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4C9" w14:textId="5AA8C27E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8A44C5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172644CF" w14:textId="559A012B" w:rsidR="006B4461" w:rsidRPr="008A44C5" w:rsidRDefault="004D69FA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Ford Definition Amendment</w:t>
      </w:r>
      <w:r w:rsidR="00275435" w:rsidRPr="008A44C5">
        <w:rPr>
          <w:rFonts w:ascii="Arial" w:hAnsi="Arial" w:cs="Arial"/>
          <w:b/>
          <w:sz w:val="24"/>
          <w:szCs w:val="24"/>
          <w:u w:val="single"/>
        </w:rPr>
        <w:t>, 202</w:t>
      </w:r>
      <w:r w:rsidR="008A44C5">
        <w:rPr>
          <w:rFonts w:ascii="Arial" w:hAnsi="Arial" w:cs="Arial"/>
          <w:b/>
          <w:sz w:val="24"/>
          <w:szCs w:val="24"/>
          <w:u w:val="single"/>
        </w:rPr>
        <w:t>3</w:t>
      </w:r>
    </w:p>
    <w:p w14:paraId="322A7F1C" w14:textId="77777777" w:rsidR="006B4461" w:rsidRPr="008A44C5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Hlk41917645"/>
      <w:r w:rsidRPr="008A44C5">
        <w:rPr>
          <w:rFonts w:ascii="Arial" w:hAnsi="Arial" w:cs="Arial"/>
          <w:b/>
          <w:sz w:val="24"/>
          <w:szCs w:val="24"/>
        </w:rPr>
        <w:t>Title 14 of the California Code of Regulations</w:t>
      </w:r>
    </w:p>
    <w:p w14:paraId="235B1AB5" w14:textId="3CC40A2D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>Division 1.5, Chapter 4,</w:t>
      </w:r>
    </w:p>
    <w:p w14:paraId="791C5ACE" w14:textId="5FD808AA" w:rsidR="006B4461" w:rsidRPr="003F546E" w:rsidRDefault="006B4461" w:rsidP="005D20FE">
      <w:pPr>
        <w:spacing w:after="0" w:line="508" w:lineRule="exact"/>
        <w:jc w:val="center"/>
        <w:rPr>
          <w:rFonts w:ascii="Arial" w:hAnsi="Arial" w:cs="Arial"/>
          <w:b/>
          <w:sz w:val="24"/>
          <w:szCs w:val="24"/>
        </w:rPr>
      </w:pPr>
      <w:r w:rsidRPr="003F546E">
        <w:rPr>
          <w:rFonts w:ascii="Arial" w:hAnsi="Arial" w:cs="Arial"/>
          <w:b/>
          <w:sz w:val="24"/>
          <w:szCs w:val="24"/>
        </w:rPr>
        <w:t xml:space="preserve">Subchapter </w:t>
      </w:r>
      <w:r w:rsidR="003F546E" w:rsidRPr="003F546E">
        <w:rPr>
          <w:rFonts w:ascii="Arial" w:hAnsi="Arial" w:cs="Arial"/>
          <w:b/>
          <w:sz w:val="24"/>
          <w:szCs w:val="24"/>
        </w:rPr>
        <w:t>1</w:t>
      </w:r>
    </w:p>
    <w:bookmarkEnd w:id="0"/>
    <w:p w14:paraId="76CA7971" w14:textId="77777777" w:rsidR="0028608F" w:rsidRPr="00F7532E" w:rsidRDefault="0028608F" w:rsidP="0028608F">
      <w:pPr>
        <w:spacing w:after="0" w:line="508" w:lineRule="exact"/>
        <w:rPr>
          <w:rFonts w:ascii="Arial" w:hAnsi="Arial" w:cs="Arial"/>
          <w:b/>
          <w:sz w:val="24"/>
          <w:szCs w:val="24"/>
        </w:rPr>
      </w:pPr>
      <w:r w:rsidRPr="00005938">
        <w:rPr>
          <w:rFonts w:ascii="Arial" w:hAnsi="Arial" w:cs="Arial"/>
          <w:b/>
          <w:sz w:val="24"/>
          <w:szCs w:val="24"/>
        </w:rPr>
        <w:t xml:space="preserve">§ </w:t>
      </w:r>
      <w:r w:rsidRPr="00F7532E">
        <w:rPr>
          <w:rFonts w:ascii="Arial" w:hAnsi="Arial" w:cs="Arial"/>
          <w:b/>
          <w:sz w:val="24"/>
          <w:szCs w:val="24"/>
        </w:rPr>
        <w:t xml:space="preserve">895.1. Definitions </w:t>
      </w:r>
    </w:p>
    <w:p w14:paraId="6D3A294E" w14:textId="3559C237" w:rsidR="0028608F" w:rsidRPr="0005003E" w:rsidRDefault="004D69FA" w:rsidP="004D69FA">
      <w:pPr>
        <w:spacing w:after="0" w:line="508" w:lineRule="exact"/>
        <w:rPr>
          <w:rFonts w:ascii="Arial" w:hAnsi="Arial" w:cs="Arial"/>
          <w:b/>
          <w:color w:val="FF0000"/>
          <w:sz w:val="24"/>
          <w:szCs w:val="24"/>
        </w:rPr>
      </w:pPr>
      <w:r w:rsidRPr="004D69FA">
        <w:rPr>
          <w:rFonts w:ascii="Arial" w:hAnsi="Arial" w:cs="Arial"/>
          <w:b/>
          <w:sz w:val="24"/>
          <w:szCs w:val="24"/>
        </w:rPr>
        <w:t xml:space="preserve">Ford </w:t>
      </w:r>
      <w:r w:rsidRPr="004D69FA">
        <w:rPr>
          <w:rFonts w:ascii="Arial" w:hAnsi="Arial" w:cs="Arial"/>
          <w:bCs/>
          <w:sz w:val="24"/>
          <w:szCs w:val="24"/>
        </w:rPr>
        <w:t>means a Logging Road Watercourse crossing where the road grade dips through</w:t>
      </w:r>
      <w:r w:rsidR="0005003E">
        <w:rPr>
          <w:rFonts w:ascii="Arial" w:hAnsi="Arial" w:cs="Arial"/>
          <w:bCs/>
          <w:sz w:val="24"/>
          <w:szCs w:val="24"/>
        </w:rPr>
        <w:t xml:space="preserve"> </w:t>
      </w:r>
      <w:r w:rsidRPr="004D69FA">
        <w:rPr>
          <w:rFonts w:ascii="Arial" w:hAnsi="Arial" w:cs="Arial"/>
          <w:bCs/>
          <w:sz w:val="24"/>
          <w:szCs w:val="24"/>
        </w:rPr>
        <w:t>the Watercourse channel.</w:t>
      </w:r>
      <w:r w:rsidR="0005003E">
        <w:rPr>
          <w:rFonts w:ascii="Arial" w:hAnsi="Arial" w:cs="Arial"/>
          <w:bCs/>
          <w:sz w:val="24"/>
          <w:szCs w:val="24"/>
        </w:rPr>
        <w:t xml:space="preserve"> </w:t>
      </w:r>
      <w:r w:rsidR="0005003E" w:rsidRPr="0005003E">
        <w:rPr>
          <w:rFonts w:ascii="Arial" w:hAnsi="Arial" w:cs="Arial"/>
          <w:bCs/>
          <w:color w:val="FF0000"/>
          <w:sz w:val="24"/>
          <w:szCs w:val="24"/>
          <w:u w:val="single"/>
        </w:rPr>
        <w:t>This includes but is not limited to one of the following construction types:</w:t>
      </w:r>
    </w:p>
    <w:p w14:paraId="3431C2E7" w14:textId="69B8D6B3" w:rsidR="00434592" w:rsidRDefault="00434592" w:rsidP="00F7532E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</w:p>
    <w:p w14:paraId="1CD9AAC3" w14:textId="3B17A1E7" w:rsidR="004D69FA" w:rsidRPr="0005003E" w:rsidRDefault="004D69FA" w:rsidP="00493840">
      <w:pPr>
        <w:pStyle w:val="ListParagraph"/>
        <w:numPr>
          <w:ilvl w:val="0"/>
          <w:numId w:val="1"/>
        </w:num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5003E">
        <w:rPr>
          <w:rFonts w:ascii="Arial" w:hAnsi="Arial" w:cs="Arial"/>
          <w:b/>
          <w:color w:val="FF0000"/>
          <w:sz w:val="24"/>
          <w:szCs w:val="24"/>
          <w:u w:val="single"/>
        </w:rPr>
        <w:t>Rock-armored crossing</w:t>
      </w:r>
      <w:r w:rsidRPr="0005003E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where fill is placed in the channel to establish a usable road grade and the outfall of the crossing and road surface are protected against scour by revetment composed of rock.</w:t>
      </w:r>
    </w:p>
    <w:p w14:paraId="6578C564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65398343" w14:textId="5801E94C" w:rsidR="004D69FA" w:rsidRPr="0005003E" w:rsidRDefault="004D69FA" w:rsidP="0005003E">
      <w:pPr>
        <w:pStyle w:val="ListParagraph"/>
        <w:numPr>
          <w:ilvl w:val="0"/>
          <w:numId w:val="1"/>
        </w:num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5003E">
        <w:rPr>
          <w:rFonts w:ascii="Arial" w:hAnsi="Arial" w:cs="Arial"/>
          <w:b/>
          <w:color w:val="FF0000"/>
          <w:sz w:val="24"/>
          <w:szCs w:val="24"/>
          <w:u w:val="single"/>
        </w:rPr>
        <w:t>Rock-fill crossing</w:t>
      </w:r>
      <w:r w:rsidRPr="0005003E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where rock that is free of fines is placed as fill in the channel to establish a usable road grade through the crossing.</w:t>
      </w:r>
    </w:p>
    <w:p w14:paraId="6A6D9DCB" w14:textId="77777777" w:rsidR="004D69FA" w:rsidRPr="004D69FA" w:rsidRDefault="004D69FA" w:rsidP="004D69FA">
      <w:p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7A46721E" w14:textId="026ADC27" w:rsidR="006D0D5B" w:rsidRDefault="004D69FA" w:rsidP="0005003E">
      <w:pPr>
        <w:pStyle w:val="ListParagraph"/>
        <w:numPr>
          <w:ilvl w:val="0"/>
          <w:numId w:val="1"/>
        </w:num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5003E">
        <w:rPr>
          <w:rFonts w:ascii="Arial" w:hAnsi="Arial" w:cs="Arial"/>
          <w:b/>
          <w:color w:val="FF0000"/>
          <w:sz w:val="24"/>
          <w:szCs w:val="24"/>
          <w:u w:val="single"/>
        </w:rPr>
        <w:t>Vented crossing</w:t>
      </w:r>
      <w:r w:rsidRPr="0005003E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 means a Logging Road Watercourse crossing designed to allow low water flow in the stream channel to pass through the structure, usually through a culvert, and high water flow to pass over the roadway.</w:t>
      </w:r>
    </w:p>
    <w:p w14:paraId="2729ABAC" w14:textId="77777777" w:rsidR="0005003E" w:rsidRPr="0005003E" w:rsidRDefault="0005003E" w:rsidP="0005003E">
      <w:pPr>
        <w:pStyle w:val="ListParagraph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7C64D1F3" w14:textId="3B7394D6" w:rsidR="00E0061A" w:rsidRPr="00E0061A" w:rsidRDefault="00BC07BA" w:rsidP="00E0061A">
      <w:pPr>
        <w:pStyle w:val="ListParagraph"/>
        <w:numPr>
          <w:ilvl w:val="0"/>
          <w:numId w:val="1"/>
        </w:numPr>
        <w:spacing w:after="0" w:line="508" w:lineRule="exac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7C57A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Native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surface crossing</w:t>
      </w:r>
      <w:r w:rsidRPr="007C57A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E0061A" w:rsidRPr="00E0061A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means a Logging Road Watercourse crossing where the road surface crosses at the natural grade of the channel and the </w:t>
      </w:r>
      <w:r w:rsidR="00E0061A" w:rsidRPr="00E0061A">
        <w:rPr>
          <w:rFonts w:ascii="Arial" w:hAnsi="Arial" w:cs="Arial"/>
          <w:bCs/>
          <w:color w:val="FF0000"/>
          <w:sz w:val="24"/>
          <w:szCs w:val="24"/>
          <w:u w:val="single"/>
        </w:rPr>
        <w:lastRenderedPageBreak/>
        <w:t>channel surface is composed of stable native material sufficient to support crossing use</w:t>
      </w:r>
      <w:r w:rsidR="00EA3004">
        <w:rPr>
          <w:rFonts w:ascii="Arial" w:hAnsi="Arial" w:cs="Arial"/>
          <w:bCs/>
          <w:color w:val="FF0000"/>
          <w:sz w:val="24"/>
          <w:szCs w:val="24"/>
          <w:u w:val="single"/>
        </w:rPr>
        <w:t>.</w:t>
      </w:r>
    </w:p>
    <w:p w14:paraId="748BD340" w14:textId="010FAE34" w:rsidR="00223AB0" w:rsidRPr="0005003E" w:rsidRDefault="00223AB0" w:rsidP="00F7532E">
      <w:pPr>
        <w:spacing w:after="0" w:line="508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sectPr w:rsidR="00223AB0" w:rsidRPr="0005003E" w:rsidSect="004938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1908" w14:textId="77777777" w:rsidR="00F8132E" w:rsidRDefault="00F8132E" w:rsidP="00B03E35">
      <w:pPr>
        <w:spacing w:after="0" w:line="240" w:lineRule="auto"/>
      </w:pPr>
      <w:r>
        <w:separator/>
      </w:r>
    </w:p>
  </w:endnote>
  <w:endnote w:type="continuationSeparator" w:id="0">
    <w:p w14:paraId="2C8B7241" w14:textId="77777777" w:rsidR="00F8132E" w:rsidRDefault="00F8132E" w:rsidP="00B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810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CCA98" w14:textId="4AC3EB92" w:rsidR="00F8132E" w:rsidRDefault="00F813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7D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F</w:t>
        </w:r>
        <w:r w:rsidR="009A7C86">
          <w:rPr>
            <w:noProof/>
          </w:rPr>
          <w:t>PC</w:t>
        </w:r>
        <w:r>
          <w:rPr>
            <w:noProof/>
          </w:rPr>
          <w:t xml:space="preserve"> </w:t>
        </w:r>
        <w:r w:rsidR="004A03BF">
          <w:rPr>
            <w:noProof/>
          </w:rPr>
          <w:t>2</w:t>
        </w:r>
        <w:r>
          <w:rPr>
            <w:noProof/>
          </w:rPr>
          <w:t>(a)</w:t>
        </w:r>
      </w:p>
    </w:sdtContent>
  </w:sdt>
  <w:p w14:paraId="7B58965B" w14:textId="1BBBEAD6" w:rsidR="00F8132E" w:rsidRDefault="00F8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36B3" w14:textId="77777777" w:rsidR="00F8132E" w:rsidRDefault="00F8132E" w:rsidP="00B03E35">
      <w:pPr>
        <w:spacing w:after="0" w:line="240" w:lineRule="auto"/>
      </w:pPr>
      <w:r>
        <w:separator/>
      </w:r>
    </w:p>
  </w:footnote>
  <w:footnote w:type="continuationSeparator" w:id="0">
    <w:p w14:paraId="5AB993CB" w14:textId="77777777" w:rsidR="00F8132E" w:rsidRDefault="00F8132E" w:rsidP="00B0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8553021"/>
  <w:bookmarkStart w:id="2" w:name="_Hlk38553022"/>
  <w:p w14:paraId="46C577ED" w14:textId="77777777" w:rsidR="00F8132E" w:rsidRDefault="00F8132E" w:rsidP="00B03E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1138" wp14:editId="1D17F50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E9F6D" id="Straight Connector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LvBIu7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61D1D" wp14:editId="3B1F804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B61A3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3735" wp14:editId="42891E3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B827F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</w:p>
  <w:bookmarkEnd w:id="1"/>
  <w:bookmarkEnd w:id="2"/>
  <w:p w14:paraId="2096950B" w14:textId="77777777" w:rsidR="00F8132E" w:rsidRDefault="00F8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A62"/>
    <w:multiLevelType w:val="hybridMultilevel"/>
    <w:tmpl w:val="8B84C1B8"/>
    <w:lvl w:ilvl="0" w:tplc="5232B4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887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5"/>
    <w:rsid w:val="00005938"/>
    <w:rsid w:val="00030C7E"/>
    <w:rsid w:val="00031013"/>
    <w:rsid w:val="00040AE6"/>
    <w:rsid w:val="00046654"/>
    <w:rsid w:val="0005003E"/>
    <w:rsid w:val="000523F1"/>
    <w:rsid w:val="000A7A55"/>
    <w:rsid w:val="00100E1A"/>
    <w:rsid w:val="0014087D"/>
    <w:rsid w:val="00164DAC"/>
    <w:rsid w:val="0017445A"/>
    <w:rsid w:val="00174E87"/>
    <w:rsid w:val="001B16BF"/>
    <w:rsid w:val="001C4899"/>
    <w:rsid w:val="001D5646"/>
    <w:rsid w:val="001F24DB"/>
    <w:rsid w:val="00203EDB"/>
    <w:rsid w:val="00223AB0"/>
    <w:rsid w:val="002434BD"/>
    <w:rsid w:val="002470DF"/>
    <w:rsid w:val="002703F4"/>
    <w:rsid w:val="00275435"/>
    <w:rsid w:val="00277A92"/>
    <w:rsid w:val="0028608F"/>
    <w:rsid w:val="002B7226"/>
    <w:rsid w:val="002C4B00"/>
    <w:rsid w:val="002C7B75"/>
    <w:rsid w:val="00330FF6"/>
    <w:rsid w:val="00336C07"/>
    <w:rsid w:val="003501FE"/>
    <w:rsid w:val="00353495"/>
    <w:rsid w:val="00390222"/>
    <w:rsid w:val="003A742E"/>
    <w:rsid w:val="003B4032"/>
    <w:rsid w:val="003C418D"/>
    <w:rsid w:val="003C78C5"/>
    <w:rsid w:val="003F546E"/>
    <w:rsid w:val="00413B94"/>
    <w:rsid w:val="0043327B"/>
    <w:rsid w:val="00434592"/>
    <w:rsid w:val="004717AB"/>
    <w:rsid w:val="00471B2D"/>
    <w:rsid w:val="00493840"/>
    <w:rsid w:val="004A03BF"/>
    <w:rsid w:val="004A4D14"/>
    <w:rsid w:val="004B60AC"/>
    <w:rsid w:val="004D69FA"/>
    <w:rsid w:val="004E7295"/>
    <w:rsid w:val="004E7511"/>
    <w:rsid w:val="004F0833"/>
    <w:rsid w:val="00504B55"/>
    <w:rsid w:val="005154D4"/>
    <w:rsid w:val="00555A1D"/>
    <w:rsid w:val="0056002C"/>
    <w:rsid w:val="00576DD1"/>
    <w:rsid w:val="0058076E"/>
    <w:rsid w:val="005B69E9"/>
    <w:rsid w:val="005D0C91"/>
    <w:rsid w:val="005D20FE"/>
    <w:rsid w:val="005F5553"/>
    <w:rsid w:val="006045CE"/>
    <w:rsid w:val="006348A9"/>
    <w:rsid w:val="00652370"/>
    <w:rsid w:val="006653EB"/>
    <w:rsid w:val="0069235A"/>
    <w:rsid w:val="006A5A36"/>
    <w:rsid w:val="006B4461"/>
    <w:rsid w:val="006B5A0A"/>
    <w:rsid w:val="006C1724"/>
    <w:rsid w:val="006D0D5B"/>
    <w:rsid w:val="006D21BD"/>
    <w:rsid w:val="006D445A"/>
    <w:rsid w:val="00702AE3"/>
    <w:rsid w:val="00735088"/>
    <w:rsid w:val="007C11AA"/>
    <w:rsid w:val="007C57A1"/>
    <w:rsid w:val="007C7236"/>
    <w:rsid w:val="008313A6"/>
    <w:rsid w:val="0083440A"/>
    <w:rsid w:val="00875D1B"/>
    <w:rsid w:val="008A44C5"/>
    <w:rsid w:val="008D3AB1"/>
    <w:rsid w:val="008E2253"/>
    <w:rsid w:val="0090421B"/>
    <w:rsid w:val="00912A2E"/>
    <w:rsid w:val="00956076"/>
    <w:rsid w:val="00980420"/>
    <w:rsid w:val="00983CF4"/>
    <w:rsid w:val="00997D7A"/>
    <w:rsid w:val="009A5720"/>
    <w:rsid w:val="009A7C86"/>
    <w:rsid w:val="009B42A1"/>
    <w:rsid w:val="009C2BBF"/>
    <w:rsid w:val="009C65A1"/>
    <w:rsid w:val="00A00E9A"/>
    <w:rsid w:val="00A01AE2"/>
    <w:rsid w:val="00A03A7B"/>
    <w:rsid w:val="00A421DC"/>
    <w:rsid w:val="00A47B23"/>
    <w:rsid w:val="00A5045E"/>
    <w:rsid w:val="00A51394"/>
    <w:rsid w:val="00B03E35"/>
    <w:rsid w:val="00B07103"/>
    <w:rsid w:val="00B254CA"/>
    <w:rsid w:val="00B33DCE"/>
    <w:rsid w:val="00B341A3"/>
    <w:rsid w:val="00B65108"/>
    <w:rsid w:val="00BC07BA"/>
    <w:rsid w:val="00BD0A08"/>
    <w:rsid w:val="00BD4236"/>
    <w:rsid w:val="00BE2698"/>
    <w:rsid w:val="00C2493F"/>
    <w:rsid w:val="00C67F07"/>
    <w:rsid w:val="00C80F72"/>
    <w:rsid w:val="00CA08DD"/>
    <w:rsid w:val="00CC7C04"/>
    <w:rsid w:val="00CE0CBD"/>
    <w:rsid w:val="00CE7347"/>
    <w:rsid w:val="00CF016E"/>
    <w:rsid w:val="00D05CA9"/>
    <w:rsid w:val="00D43D56"/>
    <w:rsid w:val="00D52FCC"/>
    <w:rsid w:val="00D74019"/>
    <w:rsid w:val="00D75A56"/>
    <w:rsid w:val="00D913CD"/>
    <w:rsid w:val="00D9651B"/>
    <w:rsid w:val="00DC43B9"/>
    <w:rsid w:val="00DE0157"/>
    <w:rsid w:val="00DF5ACD"/>
    <w:rsid w:val="00E0061A"/>
    <w:rsid w:val="00E41124"/>
    <w:rsid w:val="00E44B77"/>
    <w:rsid w:val="00E5232D"/>
    <w:rsid w:val="00E54E8A"/>
    <w:rsid w:val="00E77F09"/>
    <w:rsid w:val="00EA3004"/>
    <w:rsid w:val="00EC4328"/>
    <w:rsid w:val="00EF3BFF"/>
    <w:rsid w:val="00F2715F"/>
    <w:rsid w:val="00F663F7"/>
    <w:rsid w:val="00F7532E"/>
    <w:rsid w:val="00F77A0E"/>
    <w:rsid w:val="00F8132E"/>
    <w:rsid w:val="00F96811"/>
    <w:rsid w:val="00FB31EB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9E807FB"/>
  <w15:chartTrackingRefBased/>
  <w15:docId w15:val="{7866073A-44D1-490A-8FA5-3F02982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5"/>
  </w:style>
  <w:style w:type="paragraph" w:styleId="Footer">
    <w:name w:val="footer"/>
    <w:basedOn w:val="Normal"/>
    <w:link w:val="FooterChar"/>
    <w:uiPriority w:val="99"/>
    <w:unhideWhenUsed/>
    <w:rsid w:val="00B0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5"/>
  </w:style>
  <w:style w:type="character" w:styleId="LineNumber">
    <w:name w:val="line number"/>
    <w:basedOn w:val="DefaultParagraphFont"/>
    <w:uiPriority w:val="99"/>
    <w:semiHidden/>
    <w:unhideWhenUsed/>
    <w:rsid w:val="006B4461"/>
  </w:style>
  <w:style w:type="character" w:styleId="Emphasis">
    <w:name w:val="Emphasis"/>
    <w:basedOn w:val="DefaultParagraphFont"/>
    <w:uiPriority w:val="20"/>
    <w:qFormat/>
    <w:rsid w:val="005D20F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6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592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89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96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9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0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7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7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4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13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9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2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8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5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3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6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8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4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23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71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6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6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3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0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3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6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0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2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3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5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0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80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5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7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7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43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7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5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9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6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8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8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077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536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899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3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4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14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08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3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13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9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19DA-AF7B-4694-A5C3-B1328B1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VanSusteren, Jane@CALFIRE</cp:lastModifiedBy>
  <cp:revision>2</cp:revision>
  <dcterms:created xsi:type="dcterms:W3CDTF">2023-05-09T23:09:00Z</dcterms:created>
  <dcterms:modified xsi:type="dcterms:W3CDTF">2023-05-09T23:09:00Z</dcterms:modified>
</cp:coreProperties>
</file>