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5E8896" w14:textId="77777777" w:rsidR="00DC57ED" w:rsidRPr="00463987" w:rsidRDefault="00DC57ED">
      <w:pPr>
        <w:tabs>
          <w:tab w:val="left" w:pos="0"/>
        </w:tabs>
        <w:spacing w:line="360" w:lineRule="auto"/>
        <w:rPr>
          <w:rFonts w:asciiTheme="minorHAnsi" w:hAnsiTheme="minorHAnsi" w:cstheme="minorHAnsi"/>
          <w:sz w:val="22"/>
          <w:szCs w:val="22"/>
        </w:rPr>
      </w:pPr>
    </w:p>
    <w:p w14:paraId="0AAA9825" w14:textId="77777777" w:rsidR="00DC57ED" w:rsidRPr="00463987" w:rsidRDefault="00DC57ED">
      <w:pPr>
        <w:tabs>
          <w:tab w:val="left" w:pos="0"/>
        </w:tabs>
        <w:spacing w:line="360" w:lineRule="auto"/>
        <w:rPr>
          <w:rFonts w:asciiTheme="minorHAnsi" w:hAnsiTheme="minorHAnsi" w:cstheme="minorHAnsi"/>
          <w:sz w:val="22"/>
          <w:szCs w:val="22"/>
        </w:rPr>
      </w:pPr>
    </w:p>
    <w:p w14:paraId="4D9B7904" w14:textId="77777777" w:rsidR="00DC57ED" w:rsidRPr="00463987" w:rsidRDefault="00DC57ED">
      <w:pPr>
        <w:tabs>
          <w:tab w:val="left" w:pos="0"/>
          <w:tab w:val="right" w:pos="3546"/>
          <w:tab w:val="left" w:pos="3600"/>
          <w:tab w:val="left" w:pos="4320"/>
          <w:tab w:val="left" w:pos="5040"/>
          <w:tab w:val="left" w:pos="5760"/>
          <w:tab w:val="left" w:pos="6480"/>
          <w:tab w:val="left" w:pos="7200"/>
          <w:tab w:val="left" w:pos="7920"/>
          <w:tab w:val="left" w:pos="8640"/>
          <w:tab w:val="left" w:pos="9360"/>
        </w:tabs>
        <w:spacing w:line="360" w:lineRule="auto"/>
        <w:jc w:val="center"/>
        <w:rPr>
          <w:rFonts w:asciiTheme="minorHAnsi" w:hAnsiTheme="minorHAnsi" w:cstheme="minorHAnsi"/>
          <w:sz w:val="22"/>
          <w:szCs w:val="22"/>
        </w:rPr>
      </w:pPr>
    </w:p>
    <w:p w14:paraId="607E636C" w14:textId="4DC45180" w:rsidR="00DC57ED" w:rsidRPr="00463987" w:rsidRDefault="00DC02D6">
      <w:pPr>
        <w:tabs>
          <w:tab w:val="left" w:pos="0"/>
          <w:tab w:val="right" w:pos="3546"/>
          <w:tab w:val="left" w:pos="3600"/>
          <w:tab w:val="left" w:pos="4320"/>
          <w:tab w:val="left" w:pos="5040"/>
          <w:tab w:val="left" w:pos="5760"/>
          <w:tab w:val="left" w:pos="6480"/>
          <w:tab w:val="left" w:pos="7200"/>
          <w:tab w:val="left" w:pos="7920"/>
          <w:tab w:val="left" w:pos="8640"/>
          <w:tab w:val="left" w:pos="9360"/>
        </w:tabs>
        <w:spacing w:line="360" w:lineRule="auto"/>
        <w:jc w:val="center"/>
        <w:rPr>
          <w:rFonts w:asciiTheme="minorHAnsi" w:hAnsiTheme="minorHAnsi" w:cstheme="minorHAnsi"/>
          <w:sz w:val="22"/>
          <w:szCs w:val="22"/>
        </w:rPr>
      </w:pPr>
      <w:r w:rsidRPr="00463987">
        <w:rPr>
          <w:rFonts w:asciiTheme="minorHAnsi" w:hAnsiTheme="minorHAnsi" w:cstheme="minorHAnsi"/>
          <w:sz w:val="22"/>
          <w:szCs w:val="22"/>
        </w:rPr>
        <w:object w:dxaOrig="7080" w:dyaOrig="7094" w14:anchorId="24BDB7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ity of Monrovia 1887 logo" style="width:137.4pt;height:137.4pt" o:ole="" fillcolor="window">
            <v:imagedata r:id="rId11" o:title="" croptop="-266f" cropbottom="-266f" cropleft="-400f" cropright="-400f"/>
          </v:shape>
          <o:OLEObject Type="Embed" ProgID="Unknown" ShapeID="_x0000_i1025" DrawAspect="Content" ObjectID="_1699875495" r:id="rId12">
            <o:FieldCodes>\* MERGEFORMAT</o:FieldCodes>
          </o:OLEObject>
        </w:object>
      </w:r>
    </w:p>
    <w:p w14:paraId="6BB8FF52" w14:textId="77777777" w:rsidR="00DC57ED" w:rsidRPr="00463987" w:rsidRDefault="00DC57ED">
      <w:pPr>
        <w:tabs>
          <w:tab w:val="left" w:pos="0"/>
          <w:tab w:val="right" w:pos="3546"/>
          <w:tab w:val="left" w:pos="3600"/>
          <w:tab w:val="left" w:pos="4320"/>
          <w:tab w:val="left" w:pos="5040"/>
          <w:tab w:val="left" w:pos="5760"/>
          <w:tab w:val="left" w:pos="6480"/>
          <w:tab w:val="left" w:pos="7200"/>
          <w:tab w:val="left" w:pos="7920"/>
          <w:tab w:val="left" w:pos="8640"/>
          <w:tab w:val="left" w:pos="9360"/>
        </w:tabs>
        <w:spacing w:line="360" w:lineRule="auto"/>
        <w:jc w:val="center"/>
        <w:rPr>
          <w:rFonts w:asciiTheme="minorHAnsi" w:hAnsiTheme="minorHAnsi" w:cstheme="minorHAnsi"/>
          <w:sz w:val="22"/>
          <w:szCs w:val="22"/>
        </w:rPr>
      </w:pPr>
    </w:p>
    <w:p w14:paraId="3327EBDE" w14:textId="77777777" w:rsidR="00DC57ED" w:rsidRPr="00463987" w:rsidRDefault="00DC57ED">
      <w:pPr>
        <w:pStyle w:val="titlepgsub-head"/>
        <w:keepLines/>
        <w:rPr>
          <w:rFonts w:asciiTheme="minorHAnsi" w:hAnsiTheme="minorHAnsi" w:cstheme="minorHAnsi"/>
          <w:iCs/>
          <w:sz w:val="22"/>
          <w:szCs w:val="22"/>
        </w:rPr>
      </w:pPr>
      <w:r w:rsidRPr="00463987">
        <w:rPr>
          <w:rFonts w:asciiTheme="minorHAnsi" w:hAnsiTheme="minorHAnsi" w:cstheme="minorHAnsi"/>
          <w:iCs/>
          <w:caps w:val="0"/>
          <w:sz w:val="22"/>
          <w:szCs w:val="22"/>
        </w:rPr>
        <w:t>City of Monrovia</w:t>
      </w:r>
    </w:p>
    <w:p w14:paraId="1D907FE3" w14:textId="77777777" w:rsidR="00DC57ED" w:rsidRPr="00463987" w:rsidRDefault="00DC57ED">
      <w:pPr>
        <w:pStyle w:val="titlepgsub-head"/>
        <w:keepLines/>
        <w:rPr>
          <w:rFonts w:asciiTheme="minorHAnsi" w:hAnsiTheme="minorHAnsi" w:cstheme="minorHAnsi"/>
          <w:iCs/>
          <w:sz w:val="22"/>
          <w:szCs w:val="22"/>
        </w:rPr>
      </w:pPr>
      <w:r w:rsidRPr="00463987">
        <w:rPr>
          <w:rFonts w:asciiTheme="minorHAnsi" w:hAnsiTheme="minorHAnsi" w:cstheme="minorHAnsi"/>
          <w:iCs/>
          <w:caps w:val="0"/>
          <w:sz w:val="22"/>
          <w:szCs w:val="22"/>
        </w:rPr>
        <w:t>General Plan</w:t>
      </w:r>
    </w:p>
    <w:p w14:paraId="4B86F1F1" w14:textId="77777777" w:rsidR="00DC57ED" w:rsidRPr="00463987" w:rsidRDefault="00DC57ED">
      <w:pPr>
        <w:pStyle w:val="titlepgsub-head"/>
        <w:keepLines/>
        <w:jc w:val="both"/>
        <w:rPr>
          <w:rFonts w:asciiTheme="minorHAnsi" w:hAnsiTheme="minorHAnsi" w:cstheme="minorHAnsi"/>
          <w:iCs/>
          <w:sz w:val="22"/>
          <w:szCs w:val="22"/>
        </w:rPr>
      </w:pPr>
    </w:p>
    <w:p w14:paraId="12FC9986" w14:textId="77777777" w:rsidR="00DC57ED" w:rsidRPr="00463987" w:rsidRDefault="00DC57ED">
      <w:pPr>
        <w:pStyle w:val="titlepgsub-head"/>
        <w:keepLines/>
        <w:rPr>
          <w:rFonts w:asciiTheme="minorHAnsi" w:hAnsiTheme="minorHAnsi" w:cstheme="minorHAnsi"/>
          <w:i/>
          <w:sz w:val="22"/>
          <w:szCs w:val="22"/>
        </w:rPr>
      </w:pPr>
    </w:p>
    <w:p w14:paraId="7F9A5D87" w14:textId="77777777" w:rsidR="00DC57ED" w:rsidRPr="00463987" w:rsidRDefault="00DC57ED">
      <w:pPr>
        <w:pStyle w:val="titlepgsub-head"/>
        <w:keepLines/>
        <w:rPr>
          <w:rFonts w:asciiTheme="minorHAnsi" w:hAnsiTheme="minorHAnsi" w:cstheme="minorHAnsi"/>
          <w:iCs/>
          <w:sz w:val="22"/>
          <w:szCs w:val="22"/>
        </w:rPr>
      </w:pPr>
      <w:r w:rsidRPr="00463987">
        <w:rPr>
          <w:rFonts w:asciiTheme="minorHAnsi" w:hAnsiTheme="minorHAnsi" w:cstheme="minorHAnsi"/>
          <w:iCs/>
          <w:caps w:val="0"/>
          <w:sz w:val="22"/>
          <w:szCs w:val="22"/>
        </w:rPr>
        <w:t>Safety Element</w:t>
      </w:r>
    </w:p>
    <w:p w14:paraId="6002F88E" w14:textId="77777777" w:rsidR="00DC57ED" w:rsidRPr="00463987" w:rsidRDefault="00DC57ED">
      <w:pPr>
        <w:pStyle w:val="titlepgsub-head"/>
        <w:keepLines/>
        <w:rPr>
          <w:rFonts w:asciiTheme="minorHAnsi" w:hAnsiTheme="minorHAnsi" w:cstheme="minorHAnsi"/>
          <w:i/>
          <w:sz w:val="22"/>
          <w:szCs w:val="22"/>
        </w:rPr>
      </w:pPr>
    </w:p>
    <w:p w14:paraId="6D064ACE" w14:textId="77777777" w:rsidR="00DC57ED" w:rsidRPr="00463987" w:rsidRDefault="00DC57ED">
      <w:pPr>
        <w:tabs>
          <w:tab w:val="right" w:pos="2357"/>
        </w:tabs>
        <w:jc w:val="center"/>
        <w:rPr>
          <w:rFonts w:asciiTheme="minorHAnsi" w:hAnsiTheme="minorHAnsi" w:cstheme="minorHAnsi"/>
          <w:sz w:val="22"/>
          <w:szCs w:val="22"/>
        </w:rPr>
      </w:pPr>
    </w:p>
    <w:p w14:paraId="2570BE45" w14:textId="77777777" w:rsidR="00DC57ED" w:rsidRPr="00463987" w:rsidRDefault="00DC57ED">
      <w:pPr>
        <w:tabs>
          <w:tab w:val="right" w:pos="2357"/>
        </w:tabs>
        <w:rPr>
          <w:rFonts w:asciiTheme="minorHAnsi" w:hAnsiTheme="minorHAnsi" w:cstheme="minorHAnsi"/>
          <w:sz w:val="22"/>
          <w:szCs w:val="22"/>
        </w:rPr>
      </w:pPr>
    </w:p>
    <w:p w14:paraId="7140133D" w14:textId="77777777" w:rsidR="00DC57ED" w:rsidRPr="00463987" w:rsidRDefault="00DC57ED">
      <w:pPr>
        <w:tabs>
          <w:tab w:val="right" w:pos="2357"/>
        </w:tabs>
        <w:rPr>
          <w:rFonts w:asciiTheme="minorHAnsi" w:hAnsiTheme="minorHAnsi" w:cstheme="minorHAnsi"/>
          <w:sz w:val="22"/>
          <w:szCs w:val="22"/>
        </w:rPr>
      </w:pPr>
    </w:p>
    <w:p w14:paraId="422EF183" w14:textId="77777777" w:rsidR="00DC57ED" w:rsidRPr="00463987" w:rsidRDefault="00DC57ED">
      <w:pPr>
        <w:tabs>
          <w:tab w:val="right" w:pos="2357"/>
        </w:tabs>
        <w:rPr>
          <w:rFonts w:asciiTheme="minorHAnsi" w:hAnsiTheme="minorHAnsi" w:cstheme="minorHAnsi"/>
          <w:sz w:val="22"/>
          <w:szCs w:val="22"/>
        </w:rPr>
      </w:pPr>
    </w:p>
    <w:p w14:paraId="1DF40D3A" w14:textId="77777777" w:rsidR="00DC57ED" w:rsidRPr="00463987" w:rsidRDefault="00DC57ED">
      <w:pPr>
        <w:tabs>
          <w:tab w:val="right" w:pos="2357"/>
        </w:tabs>
        <w:rPr>
          <w:rFonts w:asciiTheme="minorHAnsi" w:hAnsiTheme="minorHAnsi" w:cstheme="minorHAnsi"/>
          <w:sz w:val="22"/>
          <w:szCs w:val="22"/>
        </w:rPr>
      </w:pPr>
    </w:p>
    <w:p w14:paraId="36AC2D5B" w14:textId="77777777" w:rsidR="00DC57ED" w:rsidRPr="00463987" w:rsidRDefault="00DC57ED">
      <w:pPr>
        <w:tabs>
          <w:tab w:val="right" w:pos="2357"/>
        </w:tabs>
        <w:rPr>
          <w:rFonts w:asciiTheme="minorHAnsi" w:hAnsiTheme="minorHAnsi" w:cstheme="minorHAnsi"/>
          <w:sz w:val="22"/>
          <w:szCs w:val="22"/>
        </w:rPr>
      </w:pPr>
    </w:p>
    <w:p w14:paraId="0654DA3F" w14:textId="77777777" w:rsidR="00DC57ED" w:rsidRPr="00463987" w:rsidRDefault="00DC57ED">
      <w:pPr>
        <w:tabs>
          <w:tab w:val="right" w:pos="2357"/>
        </w:tabs>
        <w:rPr>
          <w:rFonts w:asciiTheme="minorHAnsi" w:hAnsiTheme="minorHAnsi" w:cstheme="minorHAnsi"/>
          <w:sz w:val="22"/>
          <w:szCs w:val="22"/>
        </w:rPr>
      </w:pPr>
    </w:p>
    <w:p w14:paraId="004562BB" w14:textId="77777777" w:rsidR="00DC57ED" w:rsidRPr="00463987" w:rsidRDefault="00DC57ED">
      <w:pPr>
        <w:tabs>
          <w:tab w:val="right" w:pos="2357"/>
        </w:tabs>
        <w:rPr>
          <w:rFonts w:asciiTheme="minorHAnsi" w:hAnsiTheme="minorHAnsi" w:cstheme="minorHAnsi"/>
          <w:sz w:val="22"/>
          <w:szCs w:val="22"/>
        </w:rPr>
      </w:pPr>
    </w:p>
    <w:p w14:paraId="00E94A1F" w14:textId="77777777" w:rsidR="00DC57ED" w:rsidRPr="00463987" w:rsidRDefault="00DC57ED">
      <w:pPr>
        <w:tabs>
          <w:tab w:val="right" w:pos="2357"/>
        </w:tabs>
        <w:rPr>
          <w:rFonts w:asciiTheme="minorHAnsi" w:hAnsiTheme="minorHAnsi" w:cstheme="minorHAnsi"/>
          <w:sz w:val="22"/>
          <w:szCs w:val="22"/>
        </w:rPr>
      </w:pPr>
    </w:p>
    <w:p w14:paraId="10CD44DC" w14:textId="77777777" w:rsidR="00DC57ED" w:rsidRPr="00463987" w:rsidRDefault="00DC57ED">
      <w:pPr>
        <w:tabs>
          <w:tab w:val="right" w:pos="2357"/>
        </w:tabs>
        <w:rPr>
          <w:rFonts w:asciiTheme="minorHAnsi" w:hAnsiTheme="minorHAnsi" w:cstheme="minorHAnsi"/>
          <w:sz w:val="22"/>
          <w:szCs w:val="22"/>
        </w:rPr>
      </w:pPr>
    </w:p>
    <w:p w14:paraId="2DD7533F" w14:textId="77777777" w:rsidR="00DC57ED" w:rsidRPr="00463987" w:rsidRDefault="00DC57ED">
      <w:pPr>
        <w:tabs>
          <w:tab w:val="right" w:pos="2357"/>
        </w:tabs>
        <w:rPr>
          <w:rFonts w:asciiTheme="minorHAnsi" w:hAnsiTheme="minorHAnsi" w:cstheme="minorHAnsi"/>
          <w:sz w:val="22"/>
          <w:szCs w:val="22"/>
        </w:rPr>
      </w:pPr>
    </w:p>
    <w:p w14:paraId="38A17433" w14:textId="77777777" w:rsidR="00DC57ED" w:rsidRPr="00463987" w:rsidRDefault="00DC57ED">
      <w:pPr>
        <w:tabs>
          <w:tab w:val="right" w:pos="2357"/>
        </w:tabs>
        <w:rPr>
          <w:rFonts w:asciiTheme="minorHAnsi" w:hAnsiTheme="minorHAnsi" w:cstheme="minorHAnsi"/>
          <w:sz w:val="22"/>
          <w:szCs w:val="22"/>
        </w:rPr>
      </w:pPr>
    </w:p>
    <w:p w14:paraId="24F399FA" w14:textId="77777777" w:rsidR="00DC57ED" w:rsidRPr="00463987" w:rsidRDefault="00DC57ED">
      <w:pPr>
        <w:tabs>
          <w:tab w:val="right" w:pos="2357"/>
        </w:tabs>
        <w:rPr>
          <w:rFonts w:asciiTheme="minorHAnsi" w:hAnsiTheme="minorHAnsi" w:cstheme="minorHAnsi"/>
          <w:sz w:val="22"/>
          <w:szCs w:val="22"/>
        </w:rPr>
      </w:pPr>
    </w:p>
    <w:p w14:paraId="3066D04E" w14:textId="77777777" w:rsidR="00DC57ED" w:rsidRPr="00463987" w:rsidRDefault="00DC57ED">
      <w:pPr>
        <w:tabs>
          <w:tab w:val="right" w:pos="2357"/>
        </w:tabs>
        <w:rPr>
          <w:rFonts w:asciiTheme="minorHAnsi" w:hAnsiTheme="minorHAnsi" w:cstheme="minorHAnsi"/>
          <w:sz w:val="22"/>
          <w:szCs w:val="22"/>
        </w:rPr>
      </w:pPr>
    </w:p>
    <w:p w14:paraId="73521AEC" w14:textId="77777777" w:rsidR="00DC57ED" w:rsidRPr="00463987" w:rsidRDefault="00DC57ED">
      <w:pPr>
        <w:tabs>
          <w:tab w:val="right" w:pos="2357"/>
        </w:tabs>
        <w:rPr>
          <w:rFonts w:asciiTheme="minorHAnsi" w:hAnsiTheme="minorHAnsi" w:cstheme="minorHAnsi"/>
          <w:sz w:val="22"/>
          <w:szCs w:val="22"/>
        </w:rPr>
      </w:pPr>
    </w:p>
    <w:p w14:paraId="2FDFC0BA" w14:textId="77777777" w:rsidR="00DC57ED" w:rsidRPr="00463987" w:rsidRDefault="00DC57ED">
      <w:pPr>
        <w:tabs>
          <w:tab w:val="right" w:pos="2357"/>
        </w:tabs>
        <w:rPr>
          <w:rFonts w:asciiTheme="minorHAnsi" w:hAnsiTheme="minorHAnsi" w:cstheme="minorHAnsi"/>
          <w:sz w:val="22"/>
          <w:szCs w:val="22"/>
        </w:rPr>
      </w:pPr>
    </w:p>
    <w:p w14:paraId="35F1761D" w14:textId="77777777" w:rsidR="00DC57ED" w:rsidRPr="00463987" w:rsidRDefault="00DC57ED">
      <w:pPr>
        <w:tabs>
          <w:tab w:val="right" w:pos="2357"/>
        </w:tabs>
        <w:rPr>
          <w:rFonts w:asciiTheme="minorHAnsi" w:hAnsiTheme="minorHAnsi" w:cstheme="minorHAnsi"/>
          <w:sz w:val="22"/>
          <w:szCs w:val="22"/>
        </w:rPr>
      </w:pPr>
    </w:p>
    <w:p w14:paraId="0B4D0883" w14:textId="77777777" w:rsidR="00DC57ED" w:rsidRPr="00463987" w:rsidRDefault="00DC57ED">
      <w:pPr>
        <w:tabs>
          <w:tab w:val="right" w:pos="2357"/>
        </w:tabs>
        <w:jc w:val="center"/>
        <w:rPr>
          <w:rFonts w:asciiTheme="minorHAnsi" w:hAnsiTheme="minorHAnsi" w:cstheme="minorHAnsi"/>
          <w:b/>
          <w:bCs/>
          <w:sz w:val="22"/>
          <w:szCs w:val="22"/>
        </w:rPr>
      </w:pPr>
      <w:r w:rsidRPr="00463987">
        <w:rPr>
          <w:rFonts w:asciiTheme="minorHAnsi" w:hAnsiTheme="minorHAnsi" w:cstheme="minorHAnsi"/>
          <w:b/>
          <w:bCs/>
          <w:sz w:val="22"/>
          <w:szCs w:val="22"/>
        </w:rPr>
        <w:t>Adopted</w:t>
      </w:r>
    </w:p>
    <w:p w14:paraId="254C3221" w14:textId="77777777" w:rsidR="00DC57ED" w:rsidRPr="00463987" w:rsidRDefault="00DC57ED">
      <w:pPr>
        <w:pStyle w:val="Heading1"/>
        <w:tabs>
          <w:tab w:val="clear" w:pos="0"/>
          <w:tab w:val="clear" w:pos="360"/>
          <w:tab w:val="clear" w:pos="720"/>
          <w:tab w:val="clear" w:pos="1080"/>
          <w:tab w:val="clear" w:pos="1440"/>
          <w:tab w:val="clear" w:pos="1800"/>
          <w:tab w:val="clear" w:pos="2160"/>
          <w:tab w:val="clear" w:pos="2520"/>
          <w:tab w:val="clear" w:pos="2880"/>
          <w:tab w:val="clear" w:pos="3600"/>
          <w:tab w:val="clear" w:pos="4320"/>
          <w:tab w:val="clear" w:pos="5040"/>
          <w:tab w:val="clear" w:pos="5760"/>
          <w:tab w:val="clear" w:pos="6480"/>
          <w:tab w:val="clear" w:pos="7213"/>
          <w:tab w:val="clear" w:pos="7920"/>
          <w:tab w:val="clear" w:pos="8640"/>
          <w:tab w:val="clear" w:pos="9360"/>
          <w:tab w:val="right" w:pos="2357"/>
        </w:tabs>
        <w:rPr>
          <w:rFonts w:asciiTheme="minorHAnsi" w:hAnsiTheme="minorHAnsi" w:cstheme="minorHAnsi"/>
          <w:szCs w:val="22"/>
        </w:rPr>
      </w:pPr>
      <w:r w:rsidRPr="00463987">
        <w:rPr>
          <w:rFonts w:asciiTheme="minorHAnsi" w:hAnsiTheme="minorHAnsi" w:cstheme="minorHAnsi"/>
          <w:szCs w:val="22"/>
        </w:rPr>
        <w:t>June 12, 2002</w:t>
      </w:r>
    </w:p>
    <w:p w14:paraId="772BD9B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center"/>
        <w:rPr>
          <w:rFonts w:asciiTheme="minorHAnsi" w:hAnsiTheme="minorHAnsi" w:cstheme="minorHAnsi"/>
          <w:b/>
          <w:bCs/>
          <w:sz w:val="22"/>
          <w:szCs w:val="22"/>
        </w:rPr>
      </w:pPr>
      <w:r w:rsidRPr="00463987">
        <w:rPr>
          <w:rFonts w:asciiTheme="minorHAnsi" w:hAnsiTheme="minorHAnsi" w:cstheme="minorHAnsi"/>
          <w:b/>
          <w:bCs/>
          <w:sz w:val="22"/>
          <w:szCs w:val="22"/>
        </w:rPr>
        <w:t>Resolution No. 2002-40</w:t>
      </w:r>
    </w:p>
    <w:p w14:paraId="684CA82F" w14:textId="39F28817" w:rsidR="00DC57ED" w:rsidRPr="00463987" w:rsidRDefault="00AB2D5E" w:rsidP="00AB2D5E">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center"/>
        <w:rPr>
          <w:rFonts w:asciiTheme="minorHAnsi" w:hAnsiTheme="minorHAnsi" w:cstheme="minorHAnsi"/>
          <w:b/>
          <w:bCs/>
          <w:sz w:val="22"/>
          <w:szCs w:val="22"/>
          <w:highlight w:val="yellow"/>
        </w:rPr>
      </w:pPr>
      <w:r w:rsidRPr="00463987">
        <w:rPr>
          <w:rFonts w:asciiTheme="minorHAnsi" w:hAnsiTheme="minorHAnsi" w:cstheme="minorHAnsi"/>
          <w:b/>
          <w:bCs/>
          <w:sz w:val="22"/>
          <w:szCs w:val="22"/>
          <w:highlight w:val="yellow"/>
        </w:rPr>
        <w:t>Wildfire, Sustainability, and Adaptation Updates</w:t>
      </w:r>
    </w:p>
    <w:p w14:paraId="593F8499" w14:textId="6989E05F" w:rsidR="00AB2D5E" w:rsidRPr="00463987" w:rsidRDefault="00AB2D5E">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center"/>
        <w:rPr>
          <w:rFonts w:asciiTheme="minorHAnsi" w:hAnsiTheme="minorHAnsi" w:cstheme="minorHAnsi"/>
          <w:b/>
          <w:bCs/>
          <w:sz w:val="22"/>
          <w:szCs w:val="22"/>
        </w:rPr>
      </w:pPr>
      <w:r w:rsidRPr="00463987">
        <w:rPr>
          <w:rFonts w:asciiTheme="minorHAnsi" w:hAnsiTheme="minorHAnsi" w:cstheme="minorHAnsi"/>
          <w:b/>
          <w:bCs/>
          <w:sz w:val="22"/>
          <w:szCs w:val="22"/>
          <w:highlight w:val="yellow"/>
        </w:rPr>
        <w:t>November 2021</w:t>
      </w:r>
      <w:r w:rsidR="0099109B" w:rsidRPr="00463987">
        <w:rPr>
          <w:rFonts w:asciiTheme="minorHAnsi" w:hAnsiTheme="minorHAnsi" w:cstheme="minorHAnsi"/>
          <w:b/>
          <w:bCs/>
          <w:sz w:val="22"/>
          <w:szCs w:val="22"/>
          <w:highlight w:val="yellow"/>
        </w:rPr>
        <w:t>, Revised 11.</w:t>
      </w:r>
      <w:r w:rsidR="00463987" w:rsidRPr="00463987">
        <w:rPr>
          <w:rFonts w:asciiTheme="minorHAnsi" w:hAnsiTheme="minorHAnsi" w:cstheme="minorHAnsi"/>
          <w:b/>
          <w:bCs/>
          <w:sz w:val="22"/>
          <w:szCs w:val="22"/>
          <w:highlight w:val="yellow"/>
        </w:rPr>
        <w:t>30</w:t>
      </w:r>
      <w:r w:rsidR="0099109B" w:rsidRPr="00463987">
        <w:rPr>
          <w:rFonts w:asciiTheme="minorHAnsi" w:hAnsiTheme="minorHAnsi" w:cstheme="minorHAnsi"/>
          <w:b/>
          <w:bCs/>
          <w:sz w:val="22"/>
          <w:szCs w:val="22"/>
          <w:highlight w:val="yellow"/>
        </w:rPr>
        <w:t>.21</w:t>
      </w:r>
    </w:p>
    <w:p w14:paraId="5FDCF767" w14:textId="77777777" w:rsidR="00DC57ED" w:rsidRPr="00463987" w:rsidRDefault="00DC57ED" w:rsidP="0099109B">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220"/>
          <w:tab w:val="left" w:pos="5760"/>
          <w:tab w:val="left" w:pos="6480"/>
          <w:tab w:val="right" w:pos="7213"/>
          <w:tab w:val="left" w:pos="7920"/>
          <w:tab w:val="left" w:pos="8640"/>
          <w:tab w:val="left" w:pos="9360"/>
        </w:tabs>
        <w:spacing w:line="360" w:lineRule="auto"/>
        <w:jc w:val="center"/>
        <w:rPr>
          <w:rFonts w:asciiTheme="minorHAnsi" w:hAnsiTheme="minorHAnsi" w:cstheme="minorHAnsi"/>
          <w:sz w:val="22"/>
          <w:szCs w:val="22"/>
        </w:rPr>
        <w:sectPr w:rsidR="00DC57ED" w:rsidRPr="00463987">
          <w:endnotePr>
            <w:numFmt w:val="decimal"/>
          </w:endnotePr>
          <w:pgSz w:w="12240" w:h="15840"/>
          <w:pgMar w:top="720" w:right="1440" w:bottom="720" w:left="1440" w:header="720" w:footer="720" w:gutter="0"/>
          <w:cols w:space="720"/>
          <w:noEndnote/>
        </w:sectPr>
      </w:pPr>
    </w:p>
    <w:p w14:paraId="3B0C0C93" w14:textId="4AEFEFB1"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b/>
          <w:bCs/>
          <w:sz w:val="22"/>
          <w:szCs w:val="22"/>
        </w:rPr>
        <w:lastRenderedPageBreak/>
        <w:t>Table of Contents</w:t>
      </w:r>
      <w:r w:rsidR="00817517">
        <w:rPr>
          <w:rFonts w:asciiTheme="minorHAnsi" w:hAnsiTheme="minorHAnsi" w:cstheme="minorHAnsi"/>
          <w:b/>
          <w:bCs/>
          <w:sz w:val="22"/>
          <w:szCs w:val="22"/>
        </w:rPr>
        <w:t xml:space="preserve"> (page numbers will be revised upon adoption)</w:t>
      </w:r>
    </w:p>
    <w:p w14:paraId="584B3B4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92E888E" w14:textId="77777777" w:rsidR="00DC57ED" w:rsidRPr="00463987" w:rsidRDefault="00DC57ED" w:rsidP="006B7BF0">
      <w:pPr>
        <w:pStyle w:val="TOC1"/>
        <w:rPr>
          <w:rFonts w:asciiTheme="minorHAnsi" w:hAnsiTheme="minorHAnsi" w:cstheme="minorHAnsi"/>
          <w:sz w:val="22"/>
          <w:szCs w:val="22"/>
        </w:rPr>
      </w:pPr>
      <w:r w:rsidRPr="00463987">
        <w:rPr>
          <w:rFonts w:asciiTheme="minorHAnsi" w:hAnsiTheme="minorHAnsi" w:cstheme="minorHAnsi"/>
          <w:sz w:val="22"/>
          <w:szCs w:val="22"/>
        </w:rPr>
        <w:fldChar w:fldCharType="begin"/>
      </w:r>
      <w:r w:rsidRPr="00463987">
        <w:rPr>
          <w:rFonts w:asciiTheme="minorHAnsi" w:hAnsiTheme="minorHAnsi" w:cstheme="minorHAnsi"/>
          <w:sz w:val="22"/>
          <w:szCs w:val="22"/>
        </w:rPr>
        <w:instrText>TOC \f</w:instrText>
      </w:r>
      <w:r w:rsidRPr="00463987">
        <w:rPr>
          <w:rFonts w:asciiTheme="minorHAnsi" w:hAnsiTheme="minorHAnsi" w:cstheme="minorHAnsi"/>
          <w:sz w:val="22"/>
          <w:szCs w:val="22"/>
        </w:rPr>
        <w:fldChar w:fldCharType="separate"/>
      </w:r>
    </w:p>
    <w:p w14:paraId="6939A765" w14:textId="00D31964" w:rsidR="00DC57ED" w:rsidRPr="00463987" w:rsidRDefault="00DC57ED" w:rsidP="006B7BF0">
      <w:pPr>
        <w:pStyle w:val="TOC1"/>
        <w:rPr>
          <w:rFonts w:asciiTheme="minorHAnsi" w:hAnsiTheme="minorHAnsi" w:cstheme="minorHAnsi"/>
          <w:sz w:val="22"/>
          <w:szCs w:val="22"/>
        </w:rPr>
      </w:pPr>
      <w:r w:rsidRPr="00463987">
        <w:rPr>
          <w:rFonts w:asciiTheme="minorHAnsi" w:hAnsiTheme="minorHAnsi" w:cstheme="minorHAnsi"/>
          <w:sz w:val="22"/>
          <w:szCs w:val="22"/>
        </w:rPr>
        <w:t>I.</w:t>
      </w:r>
      <w:r w:rsidRPr="00463987">
        <w:rPr>
          <w:rFonts w:asciiTheme="minorHAnsi" w:hAnsiTheme="minorHAnsi" w:cstheme="minorHAnsi"/>
          <w:sz w:val="22"/>
          <w:szCs w:val="22"/>
        </w:rPr>
        <w:tab/>
        <w:t>Introduction</w:t>
      </w:r>
      <w:r w:rsidRPr="00463987">
        <w:rPr>
          <w:rFonts w:asciiTheme="minorHAnsi" w:hAnsiTheme="minorHAnsi" w:cstheme="minorHAnsi"/>
          <w:sz w:val="22"/>
          <w:szCs w:val="22"/>
        </w:rPr>
        <w:tab/>
        <w:t>1</w:t>
      </w:r>
    </w:p>
    <w:p w14:paraId="63D7B88A" w14:textId="77777777" w:rsidR="00DC57ED" w:rsidRPr="00463987" w:rsidRDefault="00DC57ED" w:rsidP="006B7BF0">
      <w:pPr>
        <w:pStyle w:val="TOC1"/>
        <w:rPr>
          <w:rFonts w:asciiTheme="minorHAnsi" w:hAnsiTheme="minorHAnsi" w:cstheme="minorHAnsi"/>
          <w:sz w:val="22"/>
          <w:szCs w:val="22"/>
        </w:rPr>
      </w:pPr>
    </w:p>
    <w:p w14:paraId="65CF60B8" w14:textId="77777777" w:rsidR="00DC57ED" w:rsidRPr="00463987" w:rsidRDefault="00DC57ED" w:rsidP="006B7BF0">
      <w:pPr>
        <w:pStyle w:val="TOC1"/>
        <w:rPr>
          <w:rFonts w:asciiTheme="minorHAnsi" w:hAnsiTheme="minorHAnsi" w:cstheme="minorHAnsi"/>
          <w:sz w:val="22"/>
          <w:szCs w:val="22"/>
        </w:rPr>
      </w:pPr>
      <w:r w:rsidRPr="00463987">
        <w:rPr>
          <w:rFonts w:asciiTheme="minorHAnsi" w:hAnsiTheme="minorHAnsi" w:cstheme="minorHAnsi"/>
          <w:sz w:val="22"/>
          <w:szCs w:val="22"/>
        </w:rPr>
        <w:t>II.</w:t>
      </w:r>
      <w:r w:rsidRPr="00463987">
        <w:rPr>
          <w:rFonts w:asciiTheme="minorHAnsi" w:hAnsiTheme="minorHAnsi" w:cstheme="minorHAnsi"/>
          <w:sz w:val="22"/>
          <w:szCs w:val="22"/>
        </w:rPr>
        <w:tab/>
        <w:t>Seismic Activity</w:t>
      </w:r>
      <w:r w:rsidRPr="00463987">
        <w:rPr>
          <w:rFonts w:asciiTheme="minorHAnsi" w:hAnsiTheme="minorHAnsi" w:cstheme="minorHAnsi"/>
          <w:sz w:val="22"/>
          <w:szCs w:val="22"/>
        </w:rPr>
        <w:tab/>
        <w:t>2</w:t>
      </w:r>
    </w:p>
    <w:p w14:paraId="5FBE63D6" w14:textId="77777777"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A.</w:t>
      </w:r>
      <w:r w:rsidRPr="00463987">
        <w:rPr>
          <w:rFonts w:asciiTheme="minorHAnsi" w:hAnsiTheme="minorHAnsi" w:cstheme="minorHAnsi"/>
          <w:sz w:val="22"/>
          <w:szCs w:val="22"/>
        </w:rPr>
        <w:tab/>
        <w:t>Background</w:t>
      </w:r>
      <w:r w:rsidRPr="00463987">
        <w:rPr>
          <w:rFonts w:asciiTheme="minorHAnsi" w:hAnsiTheme="minorHAnsi" w:cstheme="minorHAnsi"/>
          <w:sz w:val="22"/>
          <w:szCs w:val="22"/>
        </w:rPr>
        <w:tab/>
        <w:t>2</w:t>
      </w:r>
    </w:p>
    <w:p w14:paraId="2608DF49" w14:textId="77777777"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1.</w:t>
      </w:r>
      <w:r w:rsidRPr="00463987">
        <w:rPr>
          <w:rFonts w:asciiTheme="minorHAnsi" w:hAnsiTheme="minorHAnsi" w:cstheme="minorHAnsi"/>
          <w:sz w:val="22"/>
          <w:szCs w:val="22"/>
        </w:rPr>
        <w:tab/>
        <w:t>Geologic Setting</w:t>
      </w:r>
      <w:r w:rsidRPr="00463987">
        <w:rPr>
          <w:rFonts w:asciiTheme="minorHAnsi" w:hAnsiTheme="minorHAnsi" w:cstheme="minorHAnsi"/>
          <w:sz w:val="22"/>
          <w:szCs w:val="22"/>
        </w:rPr>
        <w:tab/>
        <w:t>2</w:t>
      </w:r>
    </w:p>
    <w:p w14:paraId="3D6AC57E" w14:textId="77777777"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2.</w:t>
      </w:r>
      <w:r w:rsidRPr="00463987">
        <w:rPr>
          <w:rFonts w:asciiTheme="minorHAnsi" w:hAnsiTheme="minorHAnsi" w:cstheme="minorHAnsi"/>
          <w:sz w:val="22"/>
          <w:szCs w:val="22"/>
        </w:rPr>
        <w:tab/>
        <w:t>The Alquist-Priolo Earthquake Fault Zone Act</w:t>
      </w:r>
      <w:r w:rsidRPr="00463987">
        <w:rPr>
          <w:rFonts w:asciiTheme="minorHAnsi" w:hAnsiTheme="minorHAnsi" w:cstheme="minorHAnsi"/>
          <w:sz w:val="22"/>
          <w:szCs w:val="22"/>
        </w:rPr>
        <w:tab/>
        <w:t>2</w:t>
      </w:r>
    </w:p>
    <w:p w14:paraId="442741AC" w14:textId="77777777" w:rsidR="00DC57ED" w:rsidRPr="00463987" w:rsidRDefault="00DC57ED" w:rsidP="00541B68">
      <w:pPr>
        <w:pStyle w:val="TOC4"/>
        <w:rPr>
          <w:rFonts w:asciiTheme="minorHAnsi" w:hAnsiTheme="minorHAnsi" w:cstheme="minorHAnsi"/>
          <w:sz w:val="22"/>
          <w:szCs w:val="22"/>
        </w:rPr>
      </w:pPr>
      <w:r w:rsidRPr="00463987">
        <w:rPr>
          <w:rFonts w:asciiTheme="minorHAnsi" w:hAnsiTheme="minorHAnsi" w:cstheme="minorHAnsi"/>
          <w:sz w:val="22"/>
          <w:szCs w:val="22"/>
        </w:rPr>
        <w:t>Major Faults</w:t>
      </w:r>
      <w:r w:rsidRPr="00463987">
        <w:rPr>
          <w:rFonts w:asciiTheme="minorHAnsi" w:hAnsiTheme="minorHAnsi" w:cstheme="minorHAnsi"/>
          <w:sz w:val="22"/>
          <w:szCs w:val="22"/>
        </w:rPr>
        <w:tab/>
        <w:t>3</w:t>
      </w:r>
    </w:p>
    <w:p w14:paraId="310F4797" w14:textId="7DBE9761"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B.</w:t>
      </w:r>
      <w:r w:rsidRPr="00463987">
        <w:rPr>
          <w:rFonts w:asciiTheme="minorHAnsi" w:hAnsiTheme="minorHAnsi" w:cstheme="minorHAnsi"/>
          <w:sz w:val="22"/>
          <w:szCs w:val="22"/>
        </w:rPr>
        <w:tab/>
        <w:t>Goals, Objectives and Policies - Seismic Activity</w:t>
      </w:r>
      <w:r w:rsidRPr="00463987">
        <w:rPr>
          <w:rFonts w:asciiTheme="minorHAnsi" w:hAnsiTheme="minorHAnsi" w:cstheme="minorHAnsi"/>
          <w:sz w:val="22"/>
          <w:szCs w:val="22"/>
        </w:rPr>
        <w:tab/>
      </w:r>
      <w:r w:rsidR="00BD4ABC" w:rsidRPr="00463987">
        <w:rPr>
          <w:rFonts w:asciiTheme="minorHAnsi" w:hAnsiTheme="minorHAnsi" w:cstheme="minorHAnsi"/>
          <w:sz w:val="22"/>
          <w:szCs w:val="22"/>
        </w:rPr>
        <w:t>7</w:t>
      </w:r>
    </w:p>
    <w:p w14:paraId="323A391C" w14:textId="77777777" w:rsidR="00DC57ED" w:rsidRPr="00463987" w:rsidRDefault="00DC57ED" w:rsidP="006B7BF0">
      <w:pPr>
        <w:pStyle w:val="TOC1"/>
        <w:rPr>
          <w:rFonts w:asciiTheme="minorHAnsi" w:hAnsiTheme="minorHAnsi" w:cstheme="minorHAnsi"/>
          <w:sz w:val="22"/>
          <w:szCs w:val="22"/>
        </w:rPr>
      </w:pPr>
    </w:p>
    <w:p w14:paraId="7EADA50F" w14:textId="08610D5E" w:rsidR="00DC57ED" w:rsidRPr="00463987" w:rsidRDefault="00DC57ED" w:rsidP="006B7BF0">
      <w:pPr>
        <w:pStyle w:val="TOC1"/>
        <w:rPr>
          <w:rFonts w:asciiTheme="minorHAnsi" w:hAnsiTheme="minorHAnsi" w:cstheme="minorHAnsi"/>
          <w:sz w:val="22"/>
          <w:szCs w:val="22"/>
        </w:rPr>
      </w:pPr>
      <w:r w:rsidRPr="00463987">
        <w:rPr>
          <w:rFonts w:asciiTheme="minorHAnsi" w:hAnsiTheme="minorHAnsi" w:cstheme="minorHAnsi"/>
          <w:sz w:val="22"/>
          <w:szCs w:val="22"/>
        </w:rPr>
        <w:t>III.</w:t>
      </w:r>
      <w:r w:rsidRPr="00463987">
        <w:rPr>
          <w:rFonts w:asciiTheme="minorHAnsi" w:hAnsiTheme="minorHAnsi" w:cstheme="minorHAnsi"/>
          <w:sz w:val="22"/>
          <w:szCs w:val="22"/>
        </w:rPr>
        <w:tab/>
        <w:t>Flood Control</w:t>
      </w:r>
      <w:r w:rsidRPr="00463987">
        <w:rPr>
          <w:rFonts w:asciiTheme="minorHAnsi" w:hAnsiTheme="minorHAnsi" w:cstheme="minorHAnsi"/>
          <w:sz w:val="22"/>
          <w:szCs w:val="22"/>
        </w:rPr>
        <w:tab/>
      </w:r>
      <w:r w:rsidR="00BD4ABC" w:rsidRPr="00463987">
        <w:rPr>
          <w:rFonts w:asciiTheme="minorHAnsi" w:hAnsiTheme="minorHAnsi" w:cstheme="minorHAnsi"/>
          <w:sz w:val="22"/>
          <w:szCs w:val="22"/>
        </w:rPr>
        <w:t>9</w:t>
      </w:r>
    </w:p>
    <w:p w14:paraId="66A23200" w14:textId="742E28C4"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A.</w:t>
      </w:r>
      <w:r w:rsidRPr="00463987">
        <w:rPr>
          <w:rFonts w:asciiTheme="minorHAnsi" w:hAnsiTheme="minorHAnsi" w:cstheme="minorHAnsi"/>
          <w:sz w:val="22"/>
          <w:szCs w:val="22"/>
        </w:rPr>
        <w:tab/>
        <w:t>Background</w:t>
      </w:r>
      <w:r w:rsidRPr="00463987">
        <w:rPr>
          <w:rFonts w:asciiTheme="minorHAnsi" w:hAnsiTheme="minorHAnsi" w:cstheme="minorHAnsi"/>
          <w:sz w:val="22"/>
          <w:szCs w:val="22"/>
        </w:rPr>
        <w:tab/>
      </w:r>
      <w:r w:rsidR="00BD4ABC" w:rsidRPr="00463987">
        <w:rPr>
          <w:rFonts w:asciiTheme="minorHAnsi" w:hAnsiTheme="minorHAnsi" w:cstheme="minorHAnsi"/>
          <w:sz w:val="22"/>
          <w:szCs w:val="22"/>
        </w:rPr>
        <w:t>9</w:t>
      </w:r>
    </w:p>
    <w:p w14:paraId="77650615" w14:textId="3483056C" w:rsidR="00DC57ED" w:rsidRPr="00463987" w:rsidRDefault="00C863DC" w:rsidP="00541B68">
      <w:pPr>
        <w:pStyle w:val="TOC3"/>
        <w:rPr>
          <w:rFonts w:asciiTheme="minorHAnsi" w:hAnsiTheme="minorHAnsi" w:cstheme="minorHAnsi"/>
          <w:sz w:val="22"/>
          <w:szCs w:val="22"/>
        </w:rPr>
      </w:pPr>
      <w:r w:rsidRPr="00463987">
        <w:rPr>
          <w:rFonts w:asciiTheme="minorHAnsi" w:hAnsiTheme="minorHAnsi" w:cstheme="minorHAnsi"/>
          <w:sz w:val="22"/>
          <w:szCs w:val="22"/>
        </w:rPr>
        <w:t>1</w:t>
      </w:r>
      <w:r w:rsidR="00DC57ED" w:rsidRPr="00463987">
        <w:rPr>
          <w:rFonts w:asciiTheme="minorHAnsi" w:hAnsiTheme="minorHAnsi" w:cstheme="minorHAnsi"/>
          <w:sz w:val="22"/>
          <w:szCs w:val="22"/>
        </w:rPr>
        <w:t>.</w:t>
      </w:r>
      <w:r w:rsidR="00DC57ED" w:rsidRPr="00463987">
        <w:rPr>
          <w:rFonts w:asciiTheme="minorHAnsi" w:hAnsiTheme="minorHAnsi" w:cstheme="minorHAnsi"/>
          <w:sz w:val="22"/>
          <w:szCs w:val="22"/>
        </w:rPr>
        <w:tab/>
        <w:t>Setting</w:t>
      </w:r>
      <w:r w:rsidR="00DC57ED" w:rsidRPr="00463987">
        <w:rPr>
          <w:rFonts w:asciiTheme="minorHAnsi" w:hAnsiTheme="minorHAnsi" w:cstheme="minorHAnsi"/>
          <w:sz w:val="22"/>
          <w:szCs w:val="22"/>
        </w:rPr>
        <w:tab/>
      </w:r>
      <w:r w:rsidR="00BD4ABC" w:rsidRPr="00463987">
        <w:rPr>
          <w:rFonts w:asciiTheme="minorHAnsi" w:hAnsiTheme="minorHAnsi" w:cstheme="minorHAnsi"/>
          <w:sz w:val="22"/>
          <w:szCs w:val="22"/>
        </w:rPr>
        <w:t>9</w:t>
      </w:r>
    </w:p>
    <w:p w14:paraId="79A75CE5" w14:textId="5FA28715"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2.</w:t>
      </w:r>
      <w:r w:rsidRPr="00463987">
        <w:rPr>
          <w:rFonts w:asciiTheme="minorHAnsi" w:hAnsiTheme="minorHAnsi" w:cstheme="minorHAnsi"/>
          <w:sz w:val="22"/>
          <w:szCs w:val="22"/>
        </w:rPr>
        <w:tab/>
        <w:t>Mud and Debris Flows</w:t>
      </w:r>
      <w:r w:rsidRPr="00463987">
        <w:rPr>
          <w:rFonts w:asciiTheme="minorHAnsi" w:hAnsiTheme="minorHAnsi" w:cstheme="minorHAnsi"/>
          <w:sz w:val="22"/>
          <w:szCs w:val="22"/>
        </w:rPr>
        <w:tab/>
      </w:r>
      <w:r w:rsidR="00BD4ABC" w:rsidRPr="00463987">
        <w:rPr>
          <w:rFonts w:asciiTheme="minorHAnsi" w:hAnsiTheme="minorHAnsi" w:cstheme="minorHAnsi"/>
          <w:sz w:val="22"/>
          <w:szCs w:val="22"/>
        </w:rPr>
        <w:t>9</w:t>
      </w:r>
    </w:p>
    <w:p w14:paraId="24A3B468" w14:textId="7B657B02"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3.   Landslide Activit</w:t>
      </w:r>
      <w:r w:rsidR="00C863DC" w:rsidRPr="00463987">
        <w:rPr>
          <w:rFonts w:asciiTheme="minorHAnsi" w:hAnsiTheme="minorHAnsi" w:cstheme="minorHAnsi"/>
          <w:sz w:val="22"/>
          <w:szCs w:val="22"/>
        </w:rPr>
        <w:t>y</w:t>
      </w:r>
      <w:r w:rsidRPr="00463987">
        <w:rPr>
          <w:rFonts w:asciiTheme="minorHAnsi" w:hAnsiTheme="minorHAnsi" w:cstheme="minorHAnsi"/>
          <w:sz w:val="22"/>
          <w:szCs w:val="22"/>
        </w:rPr>
        <w:tab/>
        <w:t>1</w:t>
      </w:r>
      <w:r w:rsidR="00BD4ABC" w:rsidRPr="00463987">
        <w:rPr>
          <w:rFonts w:asciiTheme="minorHAnsi" w:hAnsiTheme="minorHAnsi" w:cstheme="minorHAnsi"/>
          <w:sz w:val="22"/>
          <w:szCs w:val="22"/>
        </w:rPr>
        <w:t>0</w:t>
      </w:r>
    </w:p>
    <w:p w14:paraId="374CACF5" w14:textId="008924EE"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4.</w:t>
      </w:r>
      <w:r w:rsidRPr="00463987">
        <w:rPr>
          <w:rFonts w:asciiTheme="minorHAnsi" w:hAnsiTheme="minorHAnsi" w:cstheme="minorHAnsi"/>
          <w:sz w:val="22"/>
          <w:szCs w:val="22"/>
        </w:rPr>
        <w:tab/>
        <w:t>Dam Failure Potential</w:t>
      </w:r>
      <w:r w:rsidRPr="00463987">
        <w:rPr>
          <w:rFonts w:asciiTheme="minorHAnsi" w:hAnsiTheme="minorHAnsi" w:cstheme="minorHAnsi"/>
          <w:sz w:val="22"/>
          <w:szCs w:val="22"/>
        </w:rPr>
        <w:tab/>
        <w:t>1</w:t>
      </w:r>
      <w:r w:rsidR="00BD4ABC" w:rsidRPr="00463987">
        <w:rPr>
          <w:rFonts w:asciiTheme="minorHAnsi" w:hAnsiTheme="minorHAnsi" w:cstheme="minorHAnsi"/>
          <w:sz w:val="22"/>
          <w:szCs w:val="22"/>
        </w:rPr>
        <w:t>0</w:t>
      </w:r>
    </w:p>
    <w:p w14:paraId="13940F2B" w14:textId="1B20B94D"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5.</w:t>
      </w:r>
      <w:r w:rsidRPr="00463987">
        <w:rPr>
          <w:rFonts w:asciiTheme="minorHAnsi" w:hAnsiTheme="minorHAnsi" w:cstheme="minorHAnsi"/>
          <w:sz w:val="22"/>
          <w:szCs w:val="22"/>
        </w:rPr>
        <w:tab/>
        <w:t>Flood Aversion</w:t>
      </w:r>
      <w:r w:rsidRPr="00463987">
        <w:rPr>
          <w:rFonts w:asciiTheme="minorHAnsi" w:hAnsiTheme="minorHAnsi" w:cstheme="minorHAnsi"/>
          <w:sz w:val="22"/>
          <w:szCs w:val="22"/>
        </w:rPr>
        <w:tab/>
        <w:t>1</w:t>
      </w:r>
      <w:r w:rsidR="001173B6" w:rsidRPr="00463987">
        <w:rPr>
          <w:rFonts w:asciiTheme="minorHAnsi" w:hAnsiTheme="minorHAnsi" w:cstheme="minorHAnsi"/>
          <w:sz w:val="22"/>
          <w:szCs w:val="22"/>
        </w:rPr>
        <w:t>1</w:t>
      </w:r>
    </w:p>
    <w:p w14:paraId="3216A822" w14:textId="1827E01F"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B.</w:t>
      </w:r>
      <w:r w:rsidRPr="00463987">
        <w:rPr>
          <w:rFonts w:asciiTheme="minorHAnsi" w:hAnsiTheme="minorHAnsi" w:cstheme="minorHAnsi"/>
          <w:sz w:val="22"/>
          <w:szCs w:val="22"/>
        </w:rPr>
        <w:tab/>
        <w:t>Goals, Policies</w:t>
      </w:r>
      <w:r w:rsidR="00C863DC" w:rsidRPr="00463987">
        <w:rPr>
          <w:rFonts w:asciiTheme="minorHAnsi" w:hAnsiTheme="minorHAnsi" w:cstheme="minorHAnsi"/>
          <w:sz w:val="22"/>
          <w:szCs w:val="22"/>
        </w:rPr>
        <w:t>, and Actions</w:t>
      </w:r>
      <w:r w:rsidRPr="00463987">
        <w:rPr>
          <w:rFonts w:asciiTheme="minorHAnsi" w:hAnsiTheme="minorHAnsi" w:cstheme="minorHAnsi"/>
          <w:sz w:val="22"/>
          <w:szCs w:val="22"/>
        </w:rPr>
        <w:t xml:space="preserve"> - Flood Aversion</w:t>
      </w:r>
      <w:r w:rsidRPr="00463987">
        <w:rPr>
          <w:rFonts w:asciiTheme="minorHAnsi" w:hAnsiTheme="minorHAnsi" w:cstheme="minorHAnsi"/>
          <w:sz w:val="22"/>
          <w:szCs w:val="22"/>
        </w:rPr>
        <w:tab/>
        <w:t>1</w:t>
      </w:r>
      <w:r w:rsidR="00BD4ABC" w:rsidRPr="00463987">
        <w:rPr>
          <w:rFonts w:asciiTheme="minorHAnsi" w:hAnsiTheme="minorHAnsi" w:cstheme="minorHAnsi"/>
          <w:sz w:val="22"/>
          <w:szCs w:val="22"/>
        </w:rPr>
        <w:t>1</w:t>
      </w:r>
    </w:p>
    <w:p w14:paraId="2A3CED14" w14:textId="77777777" w:rsidR="00DC57ED" w:rsidRPr="00463987" w:rsidRDefault="00DC57ED" w:rsidP="006B7BF0">
      <w:pPr>
        <w:pStyle w:val="TOC1"/>
        <w:rPr>
          <w:rFonts w:asciiTheme="minorHAnsi" w:hAnsiTheme="minorHAnsi" w:cstheme="minorHAnsi"/>
          <w:sz w:val="22"/>
          <w:szCs w:val="22"/>
        </w:rPr>
      </w:pPr>
    </w:p>
    <w:p w14:paraId="7E5FF21A" w14:textId="66282AD9" w:rsidR="00DC57ED" w:rsidRPr="00463987" w:rsidRDefault="00DC57ED" w:rsidP="006B7BF0">
      <w:pPr>
        <w:pStyle w:val="TOC1"/>
        <w:rPr>
          <w:rFonts w:asciiTheme="minorHAnsi" w:hAnsiTheme="minorHAnsi" w:cstheme="minorHAnsi"/>
          <w:sz w:val="22"/>
          <w:szCs w:val="22"/>
        </w:rPr>
      </w:pPr>
      <w:r w:rsidRPr="00463987">
        <w:rPr>
          <w:rFonts w:asciiTheme="minorHAnsi" w:hAnsiTheme="minorHAnsi" w:cstheme="minorHAnsi"/>
          <w:sz w:val="22"/>
          <w:szCs w:val="22"/>
        </w:rPr>
        <w:t>IV. Fire Safety</w:t>
      </w:r>
      <w:r w:rsidRPr="00463987">
        <w:rPr>
          <w:rFonts w:asciiTheme="minorHAnsi" w:hAnsiTheme="minorHAnsi" w:cstheme="minorHAnsi"/>
          <w:sz w:val="22"/>
          <w:szCs w:val="22"/>
        </w:rPr>
        <w:tab/>
        <w:t>1</w:t>
      </w:r>
      <w:r w:rsidR="00BD4ABC" w:rsidRPr="00463987">
        <w:rPr>
          <w:rFonts w:asciiTheme="minorHAnsi" w:hAnsiTheme="minorHAnsi" w:cstheme="minorHAnsi"/>
          <w:sz w:val="22"/>
          <w:szCs w:val="22"/>
        </w:rPr>
        <w:t>8</w:t>
      </w:r>
    </w:p>
    <w:p w14:paraId="41D7C77B" w14:textId="74D6B869"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A.</w:t>
      </w:r>
      <w:r w:rsidRPr="00463987">
        <w:rPr>
          <w:rFonts w:asciiTheme="minorHAnsi" w:hAnsiTheme="minorHAnsi" w:cstheme="minorHAnsi"/>
          <w:sz w:val="22"/>
          <w:szCs w:val="22"/>
        </w:rPr>
        <w:tab/>
        <w:t>Background</w:t>
      </w:r>
      <w:r w:rsidRPr="00463987">
        <w:rPr>
          <w:rFonts w:asciiTheme="minorHAnsi" w:hAnsiTheme="minorHAnsi" w:cstheme="minorHAnsi"/>
          <w:sz w:val="22"/>
          <w:szCs w:val="22"/>
        </w:rPr>
        <w:tab/>
        <w:t>1</w:t>
      </w:r>
      <w:r w:rsidR="00BD4ABC" w:rsidRPr="00463987">
        <w:rPr>
          <w:rFonts w:asciiTheme="minorHAnsi" w:hAnsiTheme="minorHAnsi" w:cstheme="minorHAnsi"/>
          <w:sz w:val="22"/>
          <w:szCs w:val="22"/>
        </w:rPr>
        <w:t>8</w:t>
      </w:r>
    </w:p>
    <w:p w14:paraId="0E0C933A" w14:textId="041CC606" w:rsidR="00DC57ED" w:rsidRPr="00463987" w:rsidRDefault="00DC57ED">
      <w:pPr>
        <w:tabs>
          <w:tab w:val="left" w:pos="720"/>
          <w:tab w:val="left" w:pos="1080"/>
        </w:tabs>
        <w:rPr>
          <w:rFonts w:asciiTheme="minorHAnsi" w:hAnsiTheme="minorHAnsi" w:cstheme="minorHAnsi"/>
          <w:sz w:val="22"/>
          <w:szCs w:val="22"/>
        </w:rPr>
      </w:pPr>
      <w:r w:rsidRPr="00463987">
        <w:rPr>
          <w:rFonts w:asciiTheme="minorHAnsi" w:hAnsiTheme="minorHAnsi" w:cstheme="minorHAnsi"/>
          <w:sz w:val="22"/>
          <w:szCs w:val="22"/>
        </w:rPr>
        <w:tab/>
        <w:t>1.</w:t>
      </w:r>
      <w:r w:rsidRPr="00463987">
        <w:rPr>
          <w:rFonts w:asciiTheme="minorHAnsi" w:hAnsiTheme="minorHAnsi" w:cstheme="minorHAnsi"/>
          <w:sz w:val="22"/>
          <w:szCs w:val="22"/>
        </w:rPr>
        <w:tab/>
        <w:t>Fire Hazards</w:t>
      </w:r>
      <w:r w:rsidR="00CE1080" w:rsidRPr="00463987">
        <w:rPr>
          <w:rFonts w:asciiTheme="minorHAnsi" w:hAnsiTheme="minorHAnsi" w:cstheme="minorHAnsi"/>
          <w:sz w:val="22"/>
          <w:szCs w:val="22"/>
        </w:rPr>
        <w:t xml:space="preserve">  </w:t>
      </w:r>
      <w:r w:rsidRPr="00463987">
        <w:rPr>
          <w:rFonts w:asciiTheme="minorHAnsi" w:hAnsiTheme="minorHAnsi" w:cstheme="minorHAnsi"/>
          <w:sz w:val="22"/>
          <w:szCs w:val="22"/>
        </w:rPr>
        <w:t>…..…………………………………………………………………………..1</w:t>
      </w:r>
      <w:r w:rsidR="00BD4ABC" w:rsidRPr="00463987">
        <w:rPr>
          <w:rFonts w:asciiTheme="minorHAnsi" w:hAnsiTheme="minorHAnsi" w:cstheme="minorHAnsi"/>
          <w:sz w:val="22"/>
          <w:szCs w:val="22"/>
        </w:rPr>
        <w:t>8</w:t>
      </w:r>
    </w:p>
    <w:p w14:paraId="1378CDDF" w14:textId="7A34EC3B"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B.</w:t>
      </w:r>
      <w:r w:rsidRPr="00463987">
        <w:rPr>
          <w:rFonts w:asciiTheme="minorHAnsi" w:hAnsiTheme="minorHAnsi" w:cstheme="minorHAnsi"/>
          <w:sz w:val="22"/>
          <w:szCs w:val="22"/>
        </w:rPr>
        <w:tab/>
        <w:t>Goals, Policies</w:t>
      </w:r>
      <w:r w:rsidR="00CE1080" w:rsidRPr="00463987">
        <w:rPr>
          <w:rFonts w:asciiTheme="minorHAnsi" w:hAnsiTheme="minorHAnsi" w:cstheme="minorHAnsi"/>
          <w:sz w:val="22"/>
          <w:szCs w:val="22"/>
        </w:rPr>
        <w:t>, and Actions</w:t>
      </w:r>
      <w:r w:rsidRPr="00463987">
        <w:rPr>
          <w:rFonts w:asciiTheme="minorHAnsi" w:hAnsiTheme="minorHAnsi" w:cstheme="minorHAnsi"/>
          <w:sz w:val="22"/>
          <w:szCs w:val="22"/>
        </w:rPr>
        <w:t xml:space="preserve"> - Fire Prevention</w:t>
      </w:r>
      <w:r w:rsidRPr="00463987">
        <w:rPr>
          <w:rFonts w:asciiTheme="minorHAnsi" w:hAnsiTheme="minorHAnsi" w:cstheme="minorHAnsi"/>
          <w:sz w:val="22"/>
          <w:szCs w:val="22"/>
        </w:rPr>
        <w:tab/>
        <w:t>2</w:t>
      </w:r>
      <w:r w:rsidR="00BD4ABC" w:rsidRPr="00463987">
        <w:rPr>
          <w:rFonts w:asciiTheme="minorHAnsi" w:hAnsiTheme="minorHAnsi" w:cstheme="minorHAnsi"/>
          <w:sz w:val="22"/>
          <w:szCs w:val="22"/>
        </w:rPr>
        <w:t>2</w:t>
      </w:r>
    </w:p>
    <w:p w14:paraId="77AB9285" w14:textId="77777777" w:rsidR="00CE1080" w:rsidRPr="00463987" w:rsidRDefault="00CE1080" w:rsidP="006B7BF0">
      <w:pPr>
        <w:pStyle w:val="TOC1"/>
        <w:rPr>
          <w:rFonts w:asciiTheme="minorHAnsi" w:hAnsiTheme="minorHAnsi" w:cstheme="minorHAnsi"/>
          <w:sz w:val="22"/>
          <w:szCs w:val="22"/>
        </w:rPr>
      </w:pPr>
    </w:p>
    <w:p w14:paraId="6B3BA023" w14:textId="093D6C12" w:rsidR="00CE1080" w:rsidRPr="00463987" w:rsidRDefault="00CE1080" w:rsidP="006B7BF0">
      <w:pPr>
        <w:pStyle w:val="TOC1"/>
        <w:rPr>
          <w:rFonts w:asciiTheme="minorHAnsi" w:hAnsiTheme="minorHAnsi" w:cstheme="minorHAnsi"/>
          <w:sz w:val="22"/>
          <w:szCs w:val="22"/>
        </w:rPr>
      </w:pPr>
      <w:r w:rsidRPr="00463987">
        <w:rPr>
          <w:rFonts w:asciiTheme="minorHAnsi" w:hAnsiTheme="minorHAnsi" w:cstheme="minorHAnsi"/>
          <w:sz w:val="22"/>
          <w:szCs w:val="22"/>
        </w:rPr>
        <w:t>V. Climate Adaptation</w:t>
      </w:r>
      <w:r w:rsidRPr="00463987">
        <w:rPr>
          <w:rFonts w:asciiTheme="minorHAnsi" w:hAnsiTheme="minorHAnsi" w:cstheme="minorHAnsi"/>
          <w:sz w:val="22"/>
          <w:szCs w:val="22"/>
        </w:rPr>
        <w:tab/>
        <w:t>2</w:t>
      </w:r>
      <w:r w:rsidR="001173B6" w:rsidRPr="00463987">
        <w:rPr>
          <w:rFonts w:asciiTheme="minorHAnsi" w:hAnsiTheme="minorHAnsi" w:cstheme="minorHAnsi"/>
          <w:sz w:val="22"/>
          <w:szCs w:val="22"/>
        </w:rPr>
        <w:t>5</w:t>
      </w:r>
    </w:p>
    <w:p w14:paraId="697B449D" w14:textId="69D2E1B0" w:rsidR="00CE1080" w:rsidRPr="00463987" w:rsidRDefault="00CE1080" w:rsidP="00F87932">
      <w:pPr>
        <w:pStyle w:val="TOC2"/>
        <w:rPr>
          <w:rFonts w:asciiTheme="minorHAnsi" w:hAnsiTheme="minorHAnsi" w:cstheme="minorHAnsi"/>
          <w:sz w:val="22"/>
          <w:szCs w:val="22"/>
        </w:rPr>
      </w:pPr>
      <w:r w:rsidRPr="00463987">
        <w:rPr>
          <w:rFonts w:asciiTheme="minorHAnsi" w:hAnsiTheme="minorHAnsi" w:cstheme="minorHAnsi"/>
          <w:sz w:val="22"/>
          <w:szCs w:val="22"/>
        </w:rPr>
        <w:t>A.</w:t>
      </w:r>
      <w:r w:rsidRPr="00463987">
        <w:rPr>
          <w:rFonts w:asciiTheme="minorHAnsi" w:hAnsiTheme="minorHAnsi" w:cstheme="minorHAnsi"/>
          <w:sz w:val="22"/>
          <w:szCs w:val="22"/>
        </w:rPr>
        <w:tab/>
        <w:t>Background</w:t>
      </w:r>
      <w:r w:rsidRPr="00463987">
        <w:rPr>
          <w:rFonts w:asciiTheme="minorHAnsi" w:hAnsiTheme="minorHAnsi" w:cstheme="minorHAnsi"/>
          <w:sz w:val="22"/>
          <w:szCs w:val="22"/>
        </w:rPr>
        <w:tab/>
        <w:t>2</w:t>
      </w:r>
      <w:r w:rsidR="001173B6" w:rsidRPr="00463987">
        <w:rPr>
          <w:rFonts w:asciiTheme="minorHAnsi" w:hAnsiTheme="minorHAnsi" w:cstheme="minorHAnsi"/>
          <w:sz w:val="22"/>
          <w:szCs w:val="22"/>
        </w:rPr>
        <w:t>5</w:t>
      </w:r>
    </w:p>
    <w:p w14:paraId="598389B3" w14:textId="73C05D3C" w:rsidR="00CE1080" w:rsidRPr="00463987" w:rsidRDefault="00CE1080" w:rsidP="00CE1080">
      <w:pPr>
        <w:pStyle w:val="TOC3"/>
        <w:rPr>
          <w:rFonts w:asciiTheme="minorHAnsi" w:hAnsiTheme="minorHAnsi" w:cstheme="minorHAnsi"/>
          <w:sz w:val="22"/>
          <w:szCs w:val="22"/>
        </w:rPr>
      </w:pPr>
      <w:r w:rsidRPr="00463987">
        <w:rPr>
          <w:rFonts w:asciiTheme="minorHAnsi" w:hAnsiTheme="minorHAnsi" w:cstheme="minorHAnsi"/>
          <w:sz w:val="22"/>
          <w:szCs w:val="22"/>
        </w:rPr>
        <w:t>1.</w:t>
      </w:r>
      <w:r w:rsidRPr="00463987">
        <w:rPr>
          <w:rFonts w:asciiTheme="minorHAnsi" w:hAnsiTheme="minorHAnsi" w:cstheme="minorHAnsi"/>
          <w:sz w:val="22"/>
          <w:szCs w:val="22"/>
        </w:rPr>
        <w:tab/>
        <w:t>Flooding and Landslides</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2</w:t>
      </w:r>
      <w:r w:rsidR="001173B6" w:rsidRPr="00463987">
        <w:rPr>
          <w:rFonts w:asciiTheme="minorHAnsi" w:hAnsiTheme="minorHAnsi" w:cstheme="minorHAnsi"/>
          <w:sz w:val="22"/>
          <w:szCs w:val="22"/>
        </w:rPr>
        <w:t>5</w:t>
      </w:r>
    </w:p>
    <w:p w14:paraId="3A9394BA" w14:textId="7C737F25" w:rsidR="00CE1080" w:rsidRPr="00463987" w:rsidRDefault="00CE1080" w:rsidP="00CE1080">
      <w:pPr>
        <w:pStyle w:val="TOC3"/>
        <w:rPr>
          <w:rFonts w:asciiTheme="minorHAnsi" w:hAnsiTheme="minorHAnsi" w:cstheme="minorHAnsi"/>
          <w:sz w:val="22"/>
          <w:szCs w:val="22"/>
        </w:rPr>
      </w:pPr>
      <w:r w:rsidRPr="00463987">
        <w:rPr>
          <w:rFonts w:asciiTheme="minorHAnsi" w:hAnsiTheme="minorHAnsi" w:cstheme="minorHAnsi"/>
          <w:sz w:val="22"/>
          <w:szCs w:val="22"/>
        </w:rPr>
        <w:t>2.</w:t>
      </w:r>
      <w:r w:rsidRPr="00463987">
        <w:rPr>
          <w:rFonts w:asciiTheme="minorHAnsi" w:hAnsiTheme="minorHAnsi" w:cstheme="minorHAnsi"/>
          <w:sz w:val="22"/>
          <w:szCs w:val="22"/>
        </w:rPr>
        <w:tab/>
        <w:t>Heatwaves and Drought</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2</w:t>
      </w:r>
      <w:r w:rsidR="001173B6" w:rsidRPr="00463987">
        <w:rPr>
          <w:rFonts w:asciiTheme="minorHAnsi" w:hAnsiTheme="minorHAnsi" w:cstheme="minorHAnsi"/>
          <w:sz w:val="22"/>
          <w:szCs w:val="22"/>
        </w:rPr>
        <w:t>5</w:t>
      </w:r>
    </w:p>
    <w:p w14:paraId="19CDCE29" w14:textId="6C7D328D" w:rsidR="00CE1080" w:rsidRPr="00463987" w:rsidRDefault="00CE1080" w:rsidP="00CE1080">
      <w:pPr>
        <w:pStyle w:val="TOC3"/>
        <w:rPr>
          <w:rFonts w:asciiTheme="minorHAnsi" w:hAnsiTheme="minorHAnsi" w:cstheme="minorHAnsi"/>
          <w:sz w:val="22"/>
          <w:szCs w:val="22"/>
        </w:rPr>
      </w:pPr>
      <w:r w:rsidRPr="00463987">
        <w:rPr>
          <w:rFonts w:asciiTheme="minorHAnsi" w:hAnsiTheme="minorHAnsi" w:cstheme="minorHAnsi"/>
          <w:sz w:val="22"/>
          <w:szCs w:val="22"/>
        </w:rPr>
        <w:t>2.</w:t>
      </w:r>
      <w:r w:rsidRPr="00463987">
        <w:rPr>
          <w:rFonts w:asciiTheme="minorHAnsi" w:hAnsiTheme="minorHAnsi" w:cstheme="minorHAnsi"/>
          <w:sz w:val="22"/>
          <w:szCs w:val="22"/>
        </w:rPr>
        <w:tab/>
        <w:t>Wildfires</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2</w:t>
      </w:r>
      <w:r w:rsidR="001173B6" w:rsidRPr="00463987">
        <w:rPr>
          <w:rFonts w:asciiTheme="minorHAnsi" w:hAnsiTheme="minorHAnsi" w:cstheme="minorHAnsi"/>
          <w:sz w:val="22"/>
          <w:szCs w:val="22"/>
        </w:rPr>
        <w:t>6</w:t>
      </w:r>
    </w:p>
    <w:p w14:paraId="72156A15" w14:textId="71FB6234" w:rsidR="00CE1080" w:rsidRPr="00463987" w:rsidRDefault="00CE1080" w:rsidP="006B7BF0">
      <w:pPr>
        <w:pStyle w:val="TOC3"/>
        <w:rPr>
          <w:rFonts w:asciiTheme="minorHAnsi" w:hAnsiTheme="minorHAnsi" w:cstheme="minorHAnsi"/>
          <w:sz w:val="22"/>
          <w:szCs w:val="22"/>
        </w:rPr>
      </w:pPr>
      <w:r w:rsidRPr="00463987">
        <w:rPr>
          <w:rFonts w:asciiTheme="minorHAnsi" w:hAnsiTheme="minorHAnsi" w:cstheme="minorHAnsi"/>
          <w:sz w:val="22"/>
          <w:szCs w:val="22"/>
        </w:rPr>
        <w:t>2.</w:t>
      </w:r>
      <w:r w:rsidRPr="00463987">
        <w:rPr>
          <w:rFonts w:asciiTheme="minorHAnsi" w:hAnsiTheme="minorHAnsi" w:cstheme="minorHAnsi"/>
          <w:sz w:val="22"/>
          <w:szCs w:val="22"/>
        </w:rPr>
        <w:tab/>
        <w:t>Pollution Exposure</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2</w:t>
      </w:r>
      <w:r w:rsidR="001173B6" w:rsidRPr="00463987">
        <w:rPr>
          <w:rFonts w:asciiTheme="minorHAnsi" w:hAnsiTheme="minorHAnsi" w:cstheme="minorHAnsi"/>
          <w:sz w:val="22"/>
          <w:szCs w:val="22"/>
        </w:rPr>
        <w:t>6</w:t>
      </w:r>
    </w:p>
    <w:p w14:paraId="728F62C3" w14:textId="013BDE26" w:rsidR="00CE1080" w:rsidRPr="00463987" w:rsidRDefault="00CE1080" w:rsidP="00F87932">
      <w:pPr>
        <w:pStyle w:val="TOC2"/>
        <w:rPr>
          <w:rFonts w:asciiTheme="minorHAnsi" w:hAnsiTheme="minorHAnsi" w:cstheme="minorHAnsi"/>
          <w:sz w:val="22"/>
          <w:szCs w:val="22"/>
        </w:rPr>
      </w:pPr>
      <w:r w:rsidRPr="00463987">
        <w:rPr>
          <w:rFonts w:asciiTheme="minorHAnsi" w:hAnsiTheme="minorHAnsi" w:cstheme="minorHAnsi"/>
          <w:sz w:val="22"/>
          <w:szCs w:val="22"/>
        </w:rPr>
        <w:t>B.</w:t>
      </w:r>
      <w:r w:rsidRPr="00463987">
        <w:rPr>
          <w:rFonts w:asciiTheme="minorHAnsi" w:hAnsiTheme="minorHAnsi" w:cstheme="minorHAnsi"/>
          <w:sz w:val="22"/>
          <w:szCs w:val="22"/>
        </w:rPr>
        <w:tab/>
        <w:t xml:space="preserve">Goals, Policies, and Actions - </w:t>
      </w:r>
      <w:r w:rsidR="006B7BF0" w:rsidRPr="00463987">
        <w:rPr>
          <w:rFonts w:asciiTheme="minorHAnsi" w:hAnsiTheme="minorHAnsi" w:cstheme="minorHAnsi"/>
          <w:sz w:val="22"/>
          <w:szCs w:val="22"/>
        </w:rPr>
        <w:t>Climate Adaptation</w:t>
      </w:r>
      <w:r w:rsidRPr="00463987">
        <w:rPr>
          <w:rFonts w:asciiTheme="minorHAnsi" w:hAnsiTheme="minorHAnsi" w:cstheme="minorHAnsi"/>
          <w:sz w:val="22"/>
          <w:szCs w:val="22"/>
        </w:rPr>
        <w:tab/>
      </w:r>
      <w:r w:rsidR="001173B6" w:rsidRPr="00463987">
        <w:rPr>
          <w:rFonts w:asciiTheme="minorHAnsi" w:hAnsiTheme="minorHAnsi" w:cstheme="minorHAnsi"/>
          <w:sz w:val="22"/>
          <w:szCs w:val="22"/>
        </w:rPr>
        <w:t>29</w:t>
      </w:r>
    </w:p>
    <w:p w14:paraId="1C7EA786" w14:textId="77777777" w:rsidR="00DC57ED" w:rsidRPr="00463987" w:rsidRDefault="00DC57ED" w:rsidP="006B7BF0">
      <w:pPr>
        <w:pStyle w:val="TOC1"/>
        <w:rPr>
          <w:rFonts w:asciiTheme="minorHAnsi" w:hAnsiTheme="minorHAnsi" w:cstheme="minorHAnsi"/>
          <w:sz w:val="22"/>
          <w:szCs w:val="22"/>
        </w:rPr>
      </w:pPr>
    </w:p>
    <w:p w14:paraId="41ED8C68" w14:textId="78E5183D" w:rsidR="00DC57ED" w:rsidRPr="00463987" w:rsidRDefault="00DC57ED" w:rsidP="006B7BF0">
      <w:pPr>
        <w:pStyle w:val="TOC1"/>
        <w:rPr>
          <w:rFonts w:asciiTheme="minorHAnsi" w:hAnsiTheme="minorHAnsi" w:cstheme="minorHAnsi"/>
          <w:sz w:val="22"/>
          <w:szCs w:val="22"/>
        </w:rPr>
      </w:pPr>
      <w:r w:rsidRPr="00463987">
        <w:rPr>
          <w:rFonts w:asciiTheme="minorHAnsi" w:hAnsiTheme="minorHAnsi" w:cstheme="minorHAnsi"/>
          <w:sz w:val="22"/>
          <w:szCs w:val="22"/>
        </w:rPr>
        <w:t>V</w:t>
      </w:r>
      <w:r w:rsidR="00054061" w:rsidRPr="00463987">
        <w:rPr>
          <w:rFonts w:asciiTheme="minorHAnsi" w:hAnsiTheme="minorHAnsi" w:cstheme="minorHAnsi"/>
          <w:sz w:val="22"/>
          <w:szCs w:val="22"/>
        </w:rPr>
        <w:t>I</w:t>
      </w:r>
      <w:r w:rsidRPr="00463987">
        <w:rPr>
          <w:rFonts w:asciiTheme="minorHAnsi" w:hAnsiTheme="minorHAnsi" w:cstheme="minorHAnsi"/>
          <w:sz w:val="22"/>
          <w:szCs w:val="22"/>
        </w:rPr>
        <w:t>.</w:t>
      </w:r>
      <w:r w:rsidRPr="00463987">
        <w:rPr>
          <w:rFonts w:asciiTheme="minorHAnsi" w:hAnsiTheme="minorHAnsi" w:cstheme="minorHAnsi"/>
          <w:sz w:val="22"/>
          <w:szCs w:val="22"/>
        </w:rPr>
        <w:tab/>
        <w:t>Emergency Preparedness</w:t>
      </w:r>
      <w:r w:rsidRPr="00463987">
        <w:rPr>
          <w:rFonts w:asciiTheme="minorHAnsi" w:hAnsiTheme="minorHAnsi" w:cstheme="minorHAnsi"/>
          <w:sz w:val="22"/>
          <w:szCs w:val="22"/>
        </w:rPr>
        <w:tab/>
        <w:t>3</w:t>
      </w:r>
      <w:r w:rsidR="001173B6" w:rsidRPr="00463987">
        <w:rPr>
          <w:rFonts w:asciiTheme="minorHAnsi" w:hAnsiTheme="minorHAnsi" w:cstheme="minorHAnsi"/>
          <w:sz w:val="22"/>
          <w:szCs w:val="22"/>
        </w:rPr>
        <w:t>0</w:t>
      </w:r>
    </w:p>
    <w:p w14:paraId="51304B9F" w14:textId="32E4A439"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A.</w:t>
      </w:r>
      <w:r w:rsidRPr="00463987">
        <w:rPr>
          <w:rFonts w:asciiTheme="minorHAnsi" w:hAnsiTheme="minorHAnsi" w:cstheme="minorHAnsi"/>
          <w:sz w:val="22"/>
          <w:szCs w:val="22"/>
        </w:rPr>
        <w:tab/>
        <w:t>Background</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3</w:t>
      </w:r>
      <w:r w:rsidR="001173B6" w:rsidRPr="00463987">
        <w:rPr>
          <w:rFonts w:asciiTheme="minorHAnsi" w:hAnsiTheme="minorHAnsi" w:cstheme="minorHAnsi"/>
          <w:sz w:val="22"/>
          <w:szCs w:val="22"/>
        </w:rPr>
        <w:t>0</w:t>
      </w:r>
    </w:p>
    <w:p w14:paraId="44D1E46F" w14:textId="3A1929E8"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1.</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California Governor's Office of Emergency Services (Cal OES)</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3</w:t>
      </w:r>
      <w:r w:rsidR="001173B6" w:rsidRPr="00463987">
        <w:rPr>
          <w:rFonts w:asciiTheme="minorHAnsi" w:hAnsiTheme="minorHAnsi" w:cstheme="minorHAnsi"/>
          <w:sz w:val="22"/>
          <w:szCs w:val="22"/>
        </w:rPr>
        <w:t>0</w:t>
      </w:r>
    </w:p>
    <w:p w14:paraId="43354FB7" w14:textId="5508EBBC" w:rsidR="00DC57ED" w:rsidRPr="00463987" w:rsidRDefault="00DC57ED" w:rsidP="00541B68">
      <w:pPr>
        <w:pStyle w:val="TOC3"/>
        <w:rPr>
          <w:rFonts w:asciiTheme="minorHAnsi" w:hAnsiTheme="minorHAnsi" w:cstheme="minorHAnsi"/>
          <w:sz w:val="22"/>
          <w:szCs w:val="22"/>
        </w:rPr>
      </w:pPr>
      <w:r w:rsidRPr="00463987">
        <w:rPr>
          <w:rFonts w:asciiTheme="minorHAnsi" w:hAnsiTheme="minorHAnsi" w:cstheme="minorHAnsi"/>
          <w:sz w:val="22"/>
          <w:szCs w:val="22"/>
        </w:rPr>
        <w:t>2.</w:t>
      </w:r>
      <w:r w:rsidRPr="00463987">
        <w:rPr>
          <w:rFonts w:asciiTheme="minorHAnsi" w:hAnsiTheme="minorHAnsi" w:cstheme="minorHAnsi"/>
          <w:sz w:val="22"/>
          <w:szCs w:val="22"/>
        </w:rPr>
        <w:tab/>
        <w:t>City Disaster Management Plan</w:t>
      </w:r>
      <w:r w:rsidRPr="00463987">
        <w:rPr>
          <w:rFonts w:asciiTheme="minorHAnsi" w:hAnsiTheme="minorHAnsi" w:cstheme="minorHAnsi"/>
          <w:sz w:val="22"/>
          <w:szCs w:val="22"/>
        </w:rPr>
        <w:tab/>
      </w:r>
      <w:r w:rsidR="00BD4ABC" w:rsidRPr="00463987">
        <w:rPr>
          <w:rFonts w:asciiTheme="minorHAnsi" w:hAnsiTheme="minorHAnsi" w:cstheme="minorHAnsi"/>
          <w:sz w:val="22"/>
          <w:szCs w:val="22"/>
        </w:rPr>
        <w:t>3</w:t>
      </w:r>
      <w:r w:rsidR="001173B6" w:rsidRPr="00463987">
        <w:rPr>
          <w:rFonts w:asciiTheme="minorHAnsi" w:hAnsiTheme="minorHAnsi" w:cstheme="minorHAnsi"/>
          <w:sz w:val="22"/>
          <w:szCs w:val="22"/>
        </w:rPr>
        <w:t>0</w:t>
      </w:r>
    </w:p>
    <w:p w14:paraId="4D8CAD35" w14:textId="1764632C" w:rsidR="00DC57ED" w:rsidRPr="00463987" w:rsidRDefault="00DC57ED" w:rsidP="00054061">
      <w:pPr>
        <w:pStyle w:val="TOC3"/>
        <w:rPr>
          <w:rFonts w:asciiTheme="minorHAnsi" w:hAnsiTheme="minorHAnsi" w:cstheme="minorHAnsi"/>
          <w:sz w:val="22"/>
          <w:szCs w:val="22"/>
        </w:rPr>
      </w:pPr>
      <w:r w:rsidRPr="00463987">
        <w:rPr>
          <w:rFonts w:asciiTheme="minorHAnsi" w:hAnsiTheme="minorHAnsi" w:cstheme="minorHAnsi"/>
          <w:sz w:val="22"/>
          <w:szCs w:val="22"/>
        </w:rPr>
        <w:t>3.</w:t>
      </w:r>
      <w:r w:rsidRPr="00463987">
        <w:rPr>
          <w:rFonts w:asciiTheme="minorHAnsi" w:hAnsiTheme="minorHAnsi" w:cstheme="minorHAnsi"/>
          <w:sz w:val="22"/>
          <w:szCs w:val="22"/>
        </w:rPr>
        <w:tab/>
        <w:t>Emergency Resources</w:t>
      </w:r>
      <w:r w:rsidRPr="00463987">
        <w:rPr>
          <w:rFonts w:asciiTheme="minorHAnsi" w:hAnsiTheme="minorHAnsi" w:cstheme="minorHAnsi"/>
          <w:sz w:val="22"/>
          <w:szCs w:val="22"/>
        </w:rPr>
        <w:tab/>
      </w:r>
      <w:r w:rsidR="00054061" w:rsidRPr="00463987">
        <w:rPr>
          <w:rFonts w:asciiTheme="minorHAnsi" w:hAnsiTheme="minorHAnsi" w:cstheme="minorHAnsi"/>
          <w:sz w:val="22"/>
          <w:szCs w:val="22"/>
        </w:rPr>
        <w:t>3</w:t>
      </w:r>
      <w:r w:rsidR="00BD4ABC" w:rsidRPr="00463987">
        <w:rPr>
          <w:rFonts w:asciiTheme="minorHAnsi" w:hAnsiTheme="minorHAnsi" w:cstheme="minorHAnsi"/>
          <w:sz w:val="22"/>
          <w:szCs w:val="22"/>
        </w:rPr>
        <w:t>3</w:t>
      </w:r>
    </w:p>
    <w:p w14:paraId="28DDA4C5" w14:textId="586030C6" w:rsidR="00DC57ED" w:rsidRPr="00463987" w:rsidRDefault="00DC57ED" w:rsidP="00F87932">
      <w:pPr>
        <w:pStyle w:val="TOC2"/>
        <w:rPr>
          <w:rFonts w:asciiTheme="minorHAnsi" w:hAnsiTheme="minorHAnsi" w:cstheme="minorHAnsi"/>
          <w:sz w:val="22"/>
          <w:szCs w:val="22"/>
        </w:rPr>
      </w:pPr>
      <w:r w:rsidRPr="00463987">
        <w:rPr>
          <w:rFonts w:asciiTheme="minorHAnsi" w:hAnsiTheme="minorHAnsi" w:cstheme="minorHAnsi"/>
          <w:sz w:val="22"/>
          <w:szCs w:val="22"/>
        </w:rPr>
        <w:t>B.</w:t>
      </w:r>
      <w:r w:rsidRPr="00463987">
        <w:rPr>
          <w:rFonts w:asciiTheme="minorHAnsi" w:hAnsiTheme="minorHAnsi" w:cstheme="minorHAnsi"/>
          <w:sz w:val="22"/>
          <w:szCs w:val="22"/>
        </w:rPr>
        <w:tab/>
        <w:t>Goals, Objectives and Policies - Emergency Operations</w:t>
      </w:r>
      <w:r w:rsidRPr="00463987">
        <w:rPr>
          <w:rFonts w:asciiTheme="minorHAnsi" w:hAnsiTheme="minorHAnsi" w:cstheme="minorHAnsi"/>
          <w:sz w:val="22"/>
          <w:szCs w:val="22"/>
        </w:rPr>
        <w:tab/>
      </w:r>
      <w:r w:rsidR="00BD4ABC" w:rsidRPr="00463987">
        <w:rPr>
          <w:rFonts w:asciiTheme="minorHAnsi" w:hAnsiTheme="minorHAnsi" w:cstheme="minorHAnsi"/>
          <w:sz w:val="22"/>
          <w:szCs w:val="22"/>
        </w:rPr>
        <w:t>3</w:t>
      </w:r>
      <w:r w:rsidR="00C616FF" w:rsidRPr="00463987">
        <w:rPr>
          <w:rFonts w:asciiTheme="minorHAnsi" w:hAnsiTheme="minorHAnsi" w:cstheme="minorHAnsi"/>
          <w:sz w:val="22"/>
          <w:szCs w:val="22"/>
        </w:rPr>
        <w:t>9</w:t>
      </w:r>
    </w:p>
    <w:p w14:paraId="5A06DD3A" w14:textId="77777777" w:rsidR="00DC57ED" w:rsidRPr="00463987" w:rsidRDefault="00DC57ED" w:rsidP="006B7BF0">
      <w:pPr>
        <w:pStyle w:val="TOC1"/>
        <w:rPr>
          <w:rFonts w:asciiTheme="minorHAnsi" w:hAnsiTheme="minorHAnsi" w:cstheme="minorHAnsi"/>
          <w:sz w:val="22"/>
          <w:szCs w:val="22"/>
        </w:rPr>
      </w:pPr>
    </w:p>
    <w:p w14:paraId="5461D4BC" w14:textId="59E72658" w:rsidR="00DC57ED" w:rsidRPr="00463987" w:rsidRDefault="00DC57ED" w:rsidP="006B7BF0">
      <w:pPr>
        <w:pStyle w:val="TOC1"/>
        <w:rPr>
          <w:rFonts w:asciiTheme="minorHAnsi" w:hAnsiTheme="minorHAnsi" w:cstheme="minorHAnsi"/>
          <w:sz w:val="22"/>
          <w:szCs w:val="22"/>
        </w:rPr>
      </w:pPr>
      <w:r w:rsidRPr="00463987">
        <w:rPr>
          <w:rFonts w:asciiTheme="minorHAnsi" w:hAnsiTheme="minorHAnsi" w:cstheme="minorHAnsi"/>
          <w:sz w:val="22"/>
          <w:szCs w:val="22"/>
        </w:rPr>
        <w:t>Resources</w:t>
      </w:r>
      <w:r w:rsidRPr="00463987">
        <w:rPr>
          <w:rFonts w:asciiTheme="minorHAnsi" w:hAnsiTheme="minorHAnsi" w:cstheme="minorHAnsi"/>
          <w:sz w:val="22"/>
          <w:szCs w:val="22"/>
        </w:rPr>
        <w:tab/>
      </w:r>
      <w:r w:rsidR="00C616FF" w:rsidRPr="00463987">
        <w:rPr>
          <w:rFonts w:asciiTheme="minorHAnsi" w:hAnsiTheme="minorHAnsi" w:cstheme="minorHAnsi"/>
          <w:sz w:val="22"/>
          <w:szCs w:val="22"/>
        </w:rPr>
        <w:t>39</w:t>
      </w:r>
    </w:p>
    <w:p w14:paraId="72FE4FF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14F1FAF" w14:textId="67991C58"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Appendices ……………………………………………………………………………………………</w:t>
      </w:r>
      <w:r w:rsidR="00F87932" w:rsidRPr="00463987">
        <w:rPr>
          <w:rFonts w:asciiTheme="minorHAnsi" w:hAnsiTheme="minorHAnsi" w:cstheme="minorHAnsi"/>
          <w:sz w:val="22"/>
          <w:szCs w:val="22"/>
        </w:rPr>
        <w:t>...4</w:t>
      </w:r>
      <w:r w:rsidR="00C616FF" w:rsidRPr="00463987">
        <w:rPr>
          <w:rFonts w:asciiTheme="minorHAnsi" w:hAnsiTheme="minorHAnsi" w:cstheme="minorHAnsi"/>
          <w:sz w:val="22"/>
          <w:szCs w:val="22"/>
        </w:rPr>
        <w:t>0</w:t>
      </w:r>
      <w:r w:rsidRPr="00463987">
        <w:rPr>
          <w:rFonts w:asciiTheme="minorHAnsi" w:hAnsiTheme="minorHAnsi" w:cstheme="minorHAnsi"/>
          <w:sz w:val="22"/>
          <w:szCs w:val="22"/>
        </w:rPr>
        <w:tab/>
      </w:r>
    </w:p>
    <w:p w14:paraId="760893AA" w14:textId="0CCB5D35" w:rsidR="00054061" w:rsidRPr="00463987" w:rsidRDefault="00AF2448" w:rsidP="00054061">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hanging="360"/>
        <w:jc w:val="both"/>
        <w:rPr>
          <w:rFonts w:asciiTheme="minorHAnsi" w:hAnsiTheme="minorHAnsi" w:cstheme="minorHAnsi"/>
          <w:sz w:val="22"/>
          <w:szCs w:val="22"/>
        </w:rPr>
      </w:pPr>
      <w:r w:rsidRPr="00463987">
        <w:rPr>
          <w:rFonts w:asciiTheme="minorHAnsi" w:hAnsiTheme="minorHAnsi" w:cstheme="minorHAnsi"/>
          <w:sz w:val="22"/>
          <w:szCs w:val="22"/>
        </w:rPr>
        <w:t>A</w:t>
      </w:r>
      <w:r w:rsidR="00054061" w:rsidRPr="00463987">
        <w:rPr>
          <w:rFonts w:asciiTheme="minorHAnsi" w:hAnsiTheme="minorHAnsi" w:cstheme="minorHAnsi"/>
          <w:sz w:val="22"/>
          <w:szCs w:val="22"/>
        </w:rPr>
        <w:t>.</w:t>
      </w:r>
      <w:r w:rsidR="00054061" w:rsidRPr="00463987">
        <w:rPr>
          <w:rFonts w:asciiTheme="minorHAnsi" w:hAnsiTheme="minorHAnsi" w:cstheme="minorHAnsi"/>
          <w:sz w:val="22"/>
          <w:szCs w:val="22"/>
        </w:rPr>
        <w:tab/>
        <w:t>Vulnerability Assessment: Resiliency, Climate Adaptation, and Wildfire</w:t>
      </w:r>
    </w:p>
    <w:p w14:paraId="77A90403" w14:textId="150D6855" w:rsidR="00AF2448" w:rsidRPr="00463987" w:rsidRDefault="00AF2448" w:rsidP="00AF2448">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hanging="360"/>
        <w:jc w:val="both"/>
        <w:rPr>
          <w:rFonts w:asciiTheme="minorHAnsi" w:hAnsiTheme="minorHAnsi" w:cstheme="minorHAnsi"/>
          <w:sz w:val="22"/>
          <w:szCs w:val="22"/>
        </w:rPr>
      </w:pPr>
      <w:r w:rsidRPr="00463987">
        <w:rPr>
          <w:rFonts w:asciiTheme="minorHAnsi" w:hAnsiTheme="minorHAnsi" w:cstheme="minorHAnsi"/>
          <w:sz w:val="22"/>
          <w:szCs w:val="22"/>
        </w:rPr>
        <w:t>B.</w:t>
      </w:r>
      <w:r w:rsidRPr="00463987">
        <w:rPr>
          <w:rFonts w:asciiTheme="minorHAnsi" w:hAnsiTheme="minorHAnsi" w:cstheme="minorHAnsi"/>
          <w:sz w:val="22"/>
          <w:szCs w:val="22"/>
        </w:rPr>
        <w:tab/>
        <w:t>Properties within a Seismic Zone</w:t>
      </w:r>
    </w:p>
    <w:p w14:paraId="3C2517A3" w14:textId="70C37286" w:rsidR="00054061" w:rsidRPr="00463987" w:rsidRDefault="00AF2448">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hanging="360"/>
        <w:jc w:val="both"/>
        <w:rPr>
          <w:rFonts w:asciiTheme="minorHAnsi" w:hAnsiTheme="minorHAnsi" w:cstheme="minorHAnsi"/>
          <w:sz w:val="22"/>
          <w:szCs w:val="22"/>
        </w:rPr>
      </w:pPr>
      <w:r w:rsidRPr="00463987">
        <w:rPr>
          <w:rFonts w:asciiTheme="minorHAnsi" w:hAnsiTheme="minorHAnsi" w:cstheme="minorHAnsi"/>
          <w:sz w:val="22"/>
          <w:szCs w:val="22"/>
        </w:rPr>
        <w:t>C.</w:t>
      </w:r>
      <w:r w:rsidRPr="00463987">
        <w:rPr>
          <w:rFonts w:asciiTheme="minorHAnsi" w:hAnsiTheme="minorHAnsi" w:cstheme="minorHAnsi"/>
          <w:sz w:val="22"/>
          <w:szCs w:val="22"/>
        </w:rPr>
        <w:tab/>
        <w:t>Properties within a Fire Hazard Zone</w:t>
      </w:r>
    </w:p>
    <w:p w14:paraId="758AC48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hanging="360"/>
        <w:jc w:val="both"/>
        <w:rPr>
          <w:rFonts w:asciiTheme="minorHAnsi" w:hAnsiTheme="minorHAnsi" w:cstheme="minorHAnsi"/>
          <w:sz w:val="22"/>
          <w:szCs w:val="22"/>
        </w:rPr>
      </w:pPr>
    </w:p>
    <w:p w14:paraId="67A2EBA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vanish/>
          <w:sz w:val="22"/>
          <w:szCs w:val="22"/>
        </w:rPr>
      </w:pPr>
    </w:p>
    <w:p w14:paraId="70363EF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fldChar w:fldCharType="end"/>
      </w:r>
    </w:p>
    <w:p w14:paraId="6C19EAB5"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394E1A7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045A12B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1CA1630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sectPr w:rsidR="00DC57ED" w:rsidRPr="00463987">
          <w:headerReference w:type="default" r:id="rId13"/>
          <w:footerReference w:type="default" r:id="rId14"/>
          <w:endnotePr>
            <w:numFmt w:val="decimal"/>
          </w:endnotePr>
          <w:pgSz w:w="12240" w:h="15840"/>
          <w:pgMar w:top="720" w:right="1440" w:bottom="720" w:left="1440" w:header="720" w:footer="720" w:gutter="0"/>
          <w:pgNumType w:fmt="lowerRoman" w:start="1"/>
          <w:cols w:space="720"/>
          <w:noEndnote/>
        </w:sectPr>
      </w:pPr>
    </w:p>
    <w:p w14:paraId="765FCA0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center"/>
        <w:rPr>
          <w:rFonts w:asciiTheme="minorHAnsi" w:hAnsiTheme="minorHAnsi" w:cstheme="minorHAnsi"/>
          <w:sz w:val="22"/>
          <w:szCs w:val="22"/>
        </w:rPr>
      </w:pPr>
      <w:r w:rsidRPr="00463987">
        <w:rPr>
          <w:rFonts w:asciiTheme="minorHAnsi" w:hAnsiTheme="minorHAnsi" w:cstheme="minorHAnsi"/>
          <w:b/>
          <w:bCs/>
          <w:sz w:val="22"/>
          <w:szCs w:val="22"/>
        </w:rPr>
        <w:t>List of Figures</w:t>
      </w:r>
    </w:p>
    <w:p w14:paraId="53D6058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549F9CB5" w14:textId="72B5600C" w:rsidR="00DC57ED" w:rsidRPr="00463987" w:rsidRDefault="00541B68">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Earthquake</w:t>
      </w:r>
      <w:r w:rsidR="00DC57ED" w:rsidRPr="00463987">
        <w:rPr>
          <w:rFonts w:asciiTheme="minorHAnsi" w:hAnsiTheme="minorHAnsi" w:cstheme="minorHAnsi"/>
          <w:sz w:val="22"/>
          <w:szCs w:val="22"/>
        </w:rPr>
        <w:t xml:space="preserve"> Fault Zone</w:t>
      </w:r>
      <w:r w:rsidR="00DC57ED" w:rsidRPr="00463987">
        <w:rPr>
          <w:rFonts w:asciiTheme="minorHAnsi" w:hAnsiTheme="minorHAnsi" w:cstheme="minorHAnsi"/>
          <w:sz w:val="22"/>
          <w:szCs w:val="22"/>
        </w:rPr>
        <w:tab/>
      </w:r>
      <w:r w:rsidRPr="00463987">
        <w:rPr>
          <w:rFonts w:asciiTheme="minorHAnsi" w:hAnsiTheme="minorHAnsi" w:cstheme="minorHAnsi"/>
          <w:sz w:val="22"/>
          <w:szCs w:val="22"/>
        </w:rPr>
        <w:t>6</w:t>
      </w:r>
    </w:p>
    <w:p w14:paraId="0A4BA539" w14:textId="4F2E245C" w:rsidR="00DC57ED" w:rsidRPr="00463987" w:rsidRDefault="00541B68">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Areas at Risk of Flooding Hazards</w:t>
      </w:r>
      <w:r w:rsidR="00DC57ED" w:rsidRPr="00463987">
        <w:rPr>
          <w:rFonts w:asciiTheme="minorHAnsi" w:hAnsiTheme="minorHAnsi" w:cstheme="minorHAnsi"/>
          <w:sz w:val="22"/>
          <w:szCs w:val="22"/>
        </w:rPr>
        <w:tab/>
      </w:r>
      <w:r w:rsidR="00C863DC" w:rsidRPr="00463987">
        <w:rPr>
          <w:rFonts w:asciiTheme="minorHAnsi" w:hAnsiTheme="minorHAnsi" w:cstheme="minorHAnsi"/>
          <w:sz w:val="22"/>
          <w:szCs w:val="22"/>
        </w:rPr>
        <w:t>1</w:t>
      </w:r>
      <w:r w:rsidR="00BD4ABC" w:rsidRPr="00463987">
        <w:rPr>
          <w:rFonts w:asciiTheme="minorHAnsi" w:hAnsiTheme="minorHAnsi" w:cstheme="minorHAnsi"/>
          <w:sz w:val="22"/>
          <w:szCs w:val="22"/>
        </w:rPr>
        <w:t>4</w:t>
      </w:r>
    </w:p>
    <w:p w14:paraId="130E2A8A" w14:textId="55BC3087" w:rsidR="00DC57ED" w:rsidRPr="00463987" w:rsidRDefault="00C863DC">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Areas Susceptible to Landslides</w:t>
      </w:r>
      <w:r w:rsidR="00DC57ED" w:rsidRPr="00463987">
        <w:rPr>
          <w:rFonts w:asciiTheme="minorHAnsi" w:hAnsiTheme="minorHAnsi" w:cstheme="minorHAnsi"/>
          <w:sz w:val="22"/>
          <w:szCs w:val="22"/>
        </w:rPr>
        <w:tab/>
        <w:t>1</w:t>
      </w:r>
      <w:r w:rsidR="00BD4ABC" w:rsidRPr="00463987">
        <w:rPr>
          <w:rFonts w:asciiTheme="minorHAnsi" w:hAnsiTheme="minorHAnsi" w:cstheme="minorHAnsi"/>
          <w:sz w:val="22"/>
          <w:szCs w:val="22"/>
        </w:rPr>
        <w:t>5</w:t>
      </w:r>
    </w:p>
    <w:p w14:paraId="0D9D00D0" w14:textId="17B9A584" w:rsidR="00CE1080" w:rsidRPr="00463987" w:rsidRDefault="00CE1080" w:rsidP="00CE1080">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Sawpit Wash and Debris Basin Flood Inundation Area</w:t>
      </w:r>
      <w:r w:rsidRPr="00463987">
        <w:rPr>
          <w:rFonts w:asciiTheme="minorHAnsi" w:hAnsiTheme="minorHAnsi" w:cstheme="minorHAnsi"/>
          <w:sz w:val="22"/>
          <w:szCs w:val="22"/>
        </w:rPr>
        <w:tab/>
        <w:t>1</w:t>
      </w:r>
      <w:r w:rsidR="00BD4ABC" w:rsidRPr="00463987">
        <w:rPr>
          <w:rFonts w:asciiTheme="minorHAnsi" w:hAnsiTheme="minorHAnsi" w:cstheme="minorHAnsi"/>
          <w:sz w:val="22"/>
          <w:szCs w:val="22"/>
        </w:rPr>
        <w:t>6</w:t>
      </w:r>
    </w:p>
    <w:p w14:paraId="2182B7C4" w14:textId="7ADBAD5B" w:rsidR="00DC57ED" w:rsidRPr="00463987" w:rsidRDefault="00DC57ED">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Santa Anita Wash and Dam Flood Inundation Area</w:t>
      </w:r>
      <w:r w:rsidRPr="00463987">
        <w:rPr>
          <w:rFonts w:asciiTheme="minorHAnsi" w:hAnsiTheme="minorHAnsi" w:cstheme="minorHAnsi"/>
          <w:sz w:val="22"/>
          <w:szCs w:val="22"/>
        </w:rPr>
        <w:tab/>
        <w:t>1</w:t>
      </w:r>
      <w:r w:rsidR="00BD4ABC" w:rsidRPr="00463987">
        <w:rPr>
          <w:rFonts w:asciiTheme="minorHAnsi" w:hAnsiTheme="minorHAnsi" w:cstheme="minorHAnsi"/>
          <w:sz w:val="22"/>
          <w:szCs w:val="22"/>
        </w:rPr>
        <w:t>7</w:t>
      </w:r>
    </w:p>
    <w:p w14:paraId="2ED0A68E" w14:textId="73E59036" w:rsidR="00DC57ED" w:rsidRPr="00463987" w:rsidRDefault="006B7BF0">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High Fire Hazard Zone</w:t>
      </w:r>
      <w:r w:rsidR="00DC57ED" w:rsidRPr="00463987">
        <w:rPr>
          <w:rFonts w:asciiTheme="minorHAnsi" w:hAnsiTheme="minorHAnsi" w:cstheme="minorHAnsi"/>
          <w:sz w:val="22"/>
          <w:szCs w:val="22"/>
        </w:rPr>
        <w:tab/>
      </w:r>
      <w:r w:rsidRPr="00463987">
        <w:rPr>
          <w:rFonts w:asciiTheme="minorHAnsi" w:hAnsiTheme="minorHAnsi" w:cstheme="minorHAnsi"/>
          <w:sz w:val="22"/>
          <w:szCs w:val="22"/>
        </w:rPr>
        <w:t>2</w:t>
      </w:r>
      <w:r w:rsidR="00BD4ABC" w:rsidRPr="00463987">
        <w:rPr>
          <w:rFonts w:asciiTheme="minorHAnsi" w:hAnsiTheme="minorHAnsi" w:cstheme="minorHAnsi"/>
          <w:sz w:val="22"/>
          <w:szCs w:val="22"/>
        </w:rPr>
        <w:t>1</w:t>
      </w:r>
    </w:p>
    <w:p w14:paraId="159272F3" w14:textId="19D0CA39" w:rsidR="00DC57ED" w:rsidRPr="00463987" w:rsidRDefault="00054061">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Toxic Release Inventory Sites</w:t>
      </w:r>
      <w:r w:rsidR="00DC57ED" w:rsidRPr="00463987">
        <w:rPr>
          <w:rFonts w:asciiTheme="minorHAnsi" w:hAnsiTheme="minorHAnsi" w:cstheme="minorHAnsi"/>
          <w:sz w:val="22"/>
          <w:szCs w:val="22"/>
        </w:rPr>
        <w:tab/>
      </w:r>
      <w:r w:rsidR="00BD4ABC" w:rsidRPr="00463987">
        <w:rPr>
          <w:rFonts w:asciiTheme="minorHAnsi" w:hAnsiTheme="minorHAnsi" w:cstheme="minorHAnsi"/>
          <w:sz w:val="22"/>
          <w:szCs w:val="22"/>
        </w:rPr>
        <w:t>2</w:t>
      </w:r>
      <w:r w:rsidR="00C616FF" w:rsidRPr="00463987">
        <w:rPr>
          <w:rFonts w:asciiTheme="minorHAnsi" w:hAnsiTheme="minorHAnsi" w:cstheme="minorHAnsi"/>
          <w:sz w:val="22"/>
          <w:szCs w:val="22"/>
        </w:rPr>
        <w:t>8</w:t>
      </w:r>
    </w:p>
    <w:p w14:paraId="2E509431" w14:textId="39777817" w:rsidR="00DC57ED" w:rsidRPr="00463987" w:rsidRDefault="00054061">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Fire Station Services Areas</w:t>
      </w:r>
      <w:r w:rsidR="00DC57ED" w:rsidRPr="00463987">
        <w:rPr>
          <w:rFonts w:asciiTheme="minorHAnsi" w:hAnsiTheme="minorHAnsi" w:cstheme="minorHAnsi"/>
          <w:sz w:val="22"/>
          <w:szCs w:val="22"/>
        </w:rPr>
        <w:tab/>
      </w:r>
      <w:r w:rsidR="00BD4ABC" w:rsidRPr="00463987">
        <w:rPr>
          <w:rFonts w:asciiTheme="minorHAnsi" w:hAnsiTheme="minorHAnsi" w:cstheme="minorHAnsi"/>
          <w:sz w:val="22"/>
          <w:szCs w:val="22"/>
        </w:rPr>
        <w:t>3</w:t>
      </w:r>
      <w:r w:rsidR="00C616FF" w:rsidRPr="00463987">
        <w:rPr>
          <w:rFonts w:asciiTheme="minorHAnsi" w:hAnsiTheme="minorHAnsi" w:cstheme="minorHAnsi"/>
          <w:sz w:val="22"/>
          <w:szCs w:val="22"/>
        </w:rPr>
        <w:t>6</w:t>
      </w:r>
    </w:p>
    <w:p w14:paraId="308F38EF" w14:textId="36651B8F" w:rsidR="00054061" w:rsidRPr="00463987" w:rsidRDefault="00054061" w:rsidP="00054061">
      <w:pPr>
        <w:pStyle w:val="Quick1"/>
        <w:tabs>
          <w:tab w:val="left" w:pos="0"/>
          <w:tab w:val="left" w:pos="360"/>
          <w:tab w:val="right" w:leader="dot" w:pos="9360"/>
        </w:tabs>
        <w:spacing w:line="360" w:lineRule="auto"/>
        <w:ind w:left="360" w:hanging="360"/>
        <w:jc w:val="both"/>
        <w:rPr>
          <w:rFonts w:asciiTheme="minorHAnsi" w:hAnsiTheme="minorHAnsi" w:cstheme="minorHAnsi"/>
          <w:sz w:val="22"/>
          <w:szCs w:val="22"/>
        </w:rPr>
      </w:pPr>
      <w:r w:rsidRPr="00463987">
        <w:rPr>
          <w:rFonts w:asciiTheme="minorHAnsi" w:hAnsiTheme="minorHAnsi" w:cstheme="minorHAnsi"/>
          <w:sz w:val="22"/>
          <w:szCs w:val="22"/>
        </w:rPr>
        <w:t>Police Station Services Areas</w:t>
      </w:r>
      <w:r w:rsidRPr="00463987">
        <w:rPr>
          <w:rFonts w:asciiTheme="minorHAnsi" w:hAnsiTheme="minorHAnsi" w:cstheme="minorHAnsi"/>
          <w:sz w:val="22"/>
          <w:szCs w:val="22"/>
        </w:rPr>
        <w:tab/>
        <w:t>3</w:t>
      </w:r>
      <w:r w:rsidR="00C616FF" w:rsidRPr="00463987">
        <w:rPr>
          <w:rFonts w:asciiTheme="minorHAnsi" w:hAnsiTheme="minorHAnsi" w:cstheme="minorHAnsi"/>
          <w:sz w:val="22"/>
          <w:szCs w:val="22"/>
        </w:rPr>
        <w:t>7</w:t>
      </w:r>
    </w:p>
    <w:p w14:paraId="3BC931FB" w14:textId="77777777" w:rsidR="00054061" w:rsidRPr="00463987" w:rsidRDefault="00054061" w:rsidP="00054061">
      <w:pPr>
        <w:pStyle w:val="Quick1"/>
        <w:numPr>
          <w:ilvl w:val="0"/>
          <w:numId w:val="0"/>
        </w:numPr>
        <w:tabs>
          <w:tab w:val="left" w:pos="0"/>
          <w:tab w:val="left" w:pos="360"/>
          <w:tab w:val="right" w:leader="dot" w:pos="9360"/>
        </w:tabs>
        <w:spacing w:line="360" w:lineRule="auto"/>
        <w:ind w:left="360"/>
        <w:jc w:val="both"/>
        <w:rPr>
          <w:rFonts w:asciiTheme="minorHAnsi" w:hAnsiTheme="minorHAnsi" w:cstheme="minorHAnsi"/>
          <w:sz w:val="22"/>
          <w:szCs w:val="22"/>
        </w:rPr>
      </w:pPr>
    </w:p>
    <w:p w14:paraId="6451F35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36F04A4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3B5DAC0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center"/>
        <w:rPr>
          <w:rFonts w:asciiTheme="minorHAnsi" w:hAnsiTheme="minorHAnsi" w:cstheme="minorHAnsi"/>
          <w:sz w:val="22"/>
          <w:szCs w:val="22"/>
        </w:rPr>
      </w:pPr>
      <w:r w:rsidRPr="00463987">
        <w:rPr>
          <w:rFonts w:asciiTheme="minorHAnsi" w:hAnsiTheme="minorHAnsi" w:cstheme="minorHAnsi"/>
          <w:b/>
          <w:bCs/>
          <w:sz w:val="22"/>
          <w:szCs w:val="22"/>
        </w:rPr>
        <w:t>List of Tables</w:t>
      </w:r>
    </w:p>
    <w:p w14:paraId="139D7185" w14:textId="77777777" w:rsidR="00DC57ED" w:rsidRPr="00463987" w:rsidRDefault="00DC57ED">
      <w:pPr>
        <w:tabs>
          <w:tab w:val="right" w:leader="dot" w:pos="9360"/>
        </w:tabs>
        <w:spacing w:line="360" w:lineRule="auto"/>
        <w:jc w:val="both"/>
        <w:rPr>
          <w:rFonts w:asciiTheme="minorHAnsi" w:hAnsiTheme="minorHAnsi" w:cstheme="minorHAnsi"/>
          <w:sz w:val="22"/>
          <w:szCs w:val="22"/>
        </w:rPr>
      </w:pPr>
      <w:r w:rsidRPr="00463987">
        <w:rPr>
          <w:rFonts w:asciiTheme="minorHAnsi" w:hAnsiTheme="minorHAnsi" w:cstheme="minorHAnsi"/>
          <w:sz w:val="22"/>
          <w:szCs w:val="22"/>
        </w:rPr>
        <w:t>1.  Earthquake Design Magnitudes</w:t>
      </w:r>
      <w:r w:rsidRPr="00463987">
        <w:rPr>
          <w:rFonts w:asciiTheme="minorHAnsi" w:hAnsiTheme="minorHAnsi" w:cstheme="minorHAnsi"/>
          <w:sz w:val="22"/>
          <w:szCs w:val="22"/>
        </w:rPr>
        <w:tab/>
        <w:t>3</w:t>
      </w:r>
    </w:p>
    <w:p w14:paraId="1A18C127" w14:textId="265BEEB2" w:rsidR="00DC57ED" w:rsidRPr="00463987" w:rsidRDefault="00DC57ED">
      <w:pPr>
        <w:tabs>
          <w:tab w:val="right" w:leader="dot" w:pos="9360"/>
        </w:tabs>
        <w:spacing w:line="360" w:lineRule="auto"/>
        <w:jc w:val="both"/>
        <w:rPr>
          <w:rFonts w:asciiTheme="minorHAnsi" w:hAnsiTheme="minorHAnsi" w:cstheme="minorHAnsi"/>
          <w:sz w:val="22"/>
          <w:szCs w:val="22"/>
        </w:rPr>
      </w:pPr>
      <w:r w:rsidRPr="00463987">
        <w:rPr>
          <w:rFonts w:asciiTheme="minorHAnsi" w:hAnsiTheme="minorHAnsi" w:cstheme="minorHAnsi"/>
          <w:sz w:val="22"/>
          <w:szCs w:val="22"/>
        </w:rPr>
        <w:t xml:space="preserve">2.  </w:t>
      </w:r>
      <w:r w:rsidR="006B7BF0" w:rsidRPr="00463987">
        <w:rPr>
          <w:rFonts w:asciiTheme="minorHAnsi" w:hAnsiTheme="minorHAnsi" w:cstheme="minorHAnsi"/>
          <w:sz w:val="22"/>
          <w:szCs w:val="22"/>
        </w:rPr>
        <w:t>Major Wildfire Events in Monrovia and Nearby Communities</w:t>
      </w:r>
      <w:r w:rsidRPr="00463987">
        <w:rPr>
          <w:rFonts w:asciiTheme="minorHAnsi" w:hAnsiTheme="minorHAnsi" w:cstheme="minorHAnsi"/>
          <w:sz w:val="22"/>
          <w:szCs w:val="22"/>
        </w:rPr>
        <w:tab/>
      </w:r>
      <w:r w:rsidR="006B7BF0" w:rsidRPr="00463987">
        <w:rPr>
          <w:rFonts w:asciiTheme="minorHAnsi" w:hAnsiTheme="minorHAnsi" w:cstheme="minorHAnsi"/>
          <w:sz w:val="22"/>
          <w:szCs w:val="22"/>
        </w:rPr>
        <w:t>1</w:t>
      </w:r>
      <w:r w:rsidR="00BD4ABC" w:rsidRPr="00463987">
        <w:rPr>
          <w:rFonts w:asciiTheme="minorHAnsi" w:hAnsiTheme="minorHAnsi" w:cstheme="minorHAnsi"/>
          <w:sz w:val="22"/>
          <w:szCs w:val="22"/>
        </w:rPr>
        <w:t>8</w:t>
      </w:r>
    </w:p>
    <w:p w14:paraId="42B6B3B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04D36925"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b/>
          <w:bCs/>
          <w:sz w:val="22"/>
          <w:szCs w:val="22"/>
        </w:rPr>
      </w:pPr>
    </w:p>
    <w:p w14:paraId="10283BDD" w14:textId="77777777" w:rsidR="00C52FEB" w:rsidRPr="00463987" w:rsidRDefault="00C52FEB">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b/>
          <w:bCs/>
          <w:sz w:val="22"/>
          <w:szCs w:val="22"/>
        </w:rPr>
      </w:pPr>
    </w:p>
    <w:p w14:paraId="5904E10B" w14:textId="77777777" w:rsidR="00C52FEB" w:rsidRPr="00463987" w:rsidRDefault="00C52FEB">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b/>
          <w:bCs/>
          <w:sz w:val="22"/>
          <w:szCs w:val="22"/>
        </w:rPr>
      </w:pPr>
      <w:r w:rsidRPr="00463987">
        <w:rPr>
          <w:rFonts w:asciiTheme="minorHAnsi" w:hAnsiTheme="minorHAnsi" w:cstheme="minorHAnsi"/>
          <w:b/>
          <w:bCs/>
          <w:sz w:val="22"/>
          <w:szCs w:val="22"/>
          <w:highlight w:val="yellow"/>
        </w:rPr>
        <w:t>Note to Reader:</w:t>
      </w:r>
    </w:p>
    <w:p w14:paraId="6FA4B123" w14:textId="717CED2C" w:rsidR="00C52FEB" w:rsidRPr="00463987" w:rsidRDefault="00C52FEB" w:rsidP="00C52FEB">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rPr>
          <w:rFonts w:asciiTheme="minorHAnsi" w:hAnsiTheme="minorHAnsi" w:cstheme="minorHAnsi"/>
          <w:b/>
          <w:bCs/>
          <w:sz w:val="22"/>
          <w:szCs w:val="22"/>
        </w:rPr>
      </w:pPr>
      <w:r w:rsidRPr="00463987">
        <w:rPr>
          <w:rFonts w:asciiTheme="minorHAnsi" w:hAnsiTheme="minorHAnsi" w:cstheme="minorHAnsi"/>
          <w:b/>
          <w:bCs/>
          <w:sz w:val="22"/>
          <w:szCs w:val="22"/>
          <w:highlight w:val="yellow"/>
        </w:rPr>
        <w:t xml:space="preserve">The City of Monrovia Safety Element revision focus on wildfire, climate change, and </w:t>
      </w:r>
      <w:r w:rsidR="00463987" w:rsidRPr="00463987">
        <w:rPr>
          <w:rFonts w:asciiTheme="minorHAnsi" w:hAnsiTheme="minorHAnsi" w:cstheme="minorHAnsi"/>
          <w:b/>
          <w:bCs/>
          <w:sz w:val="22"/>
          <w:szCs w:val="22"/>
          <w:highlight w:val="yellow"/>
        </w:rPr>
        <w:t>adaptation as</w:t>
      </w:r>
      <w:r w:rsidRPr="00463987">
        <w:rPr>
          <w:rFonts w:asciiTheme="minorHAnsi" w:hAnsiTheme="minorHAnsi" w:cstheme="minorHAnsi"/>
          <w:b/>
          <w:bCs/>
          <w:sz w:val="22"/>
          <w:szCs w:val="22"/>
          <w:highlight w:val="yellow"/>
        </w:rPr>
        <w:t xml:space="preserve"> required by recent State Law. Most revisions pertain to fire, flooding, climate change issues.  In addition, other focused updates are provided as well.   The proposed revisions are highlighted in yellow throughout the text.</w:t>
      </w:r>
      <w:r w:rsidRPr="00463987">
        <w:rPr>
          <w:rFonts w:asciiTheme="minorHAnsi" w:hAnsiTheme="minorHAnsi" w:cstheme="minorHAnsi"/>
          <w:b/>
          <w:bCs/>
          <w:sz w:val="22"/>
          <w:szCs w:val="22"/>
        </w:rPr>
        <w:t xml:space="preserve">  </w:t>
      </w:r>
    </w:p>
    <w:p w14:paraId="716E45CE" w14:textId="77777777" w:rsidR="00C52FEB" w:rsidRPr="00463987" w:rsidRDefault="00C52FEB" w:rsidP="00C52FEB">
      <w:pPr>
        <w:rPr>
          <w:rFonts w:asciiTheme="minorHAnsi" w:hAnsiTheme="minorHAnsi" w:cstheme="minorHAnsi"/>
          <w:sz w:val="22"/>
          <w:szCs w:val="22"/>
        </w:rPr>
      </w:pPr>
    </w:p>
    <w:p w14:paraId="7055A4AF" w14:textId="77777777" w:rsidR="00C52FEB" w:rsidRPr="00463987" w:rsidRDefault="00C52FEB" w:rsidP="00C52FEB">
      <w:pPr>
        <w:rPr>
          <w:rFonts w:asciiTheme="minorHAnsi" w:hAnsiTheme="minorHAnsi" w:cstheme="minorHAnsi"/>
          <w:sz w:val="22"/>
          <w:szCs w:val="22"/>
        </w:rPr>
      </w:pPr>
    </w:p>
    <w:p w14:paraId="1A3A841F" w14:textId="77777777" w:rsidR="00C52FEB" w:rsidRPr="00463987" w:rsidRDefault="00C52FEB" w:rsidP="00C52FEB">
      <w:pPr>
        <w:rPr>
          <w:rFonts w:asciiTheme="minorHAnsi" w:hAnsiTheme="minorHAnsi" w:cstheme="minorHAnsi"/>
          <w:b/>
          <w:bCs/>
          <w:sz w:val="22"/>
          <w:szCs w:val="22"/>
        </w:rPr>
      </w:pPr>
    </w:p>
    <w:p w14:paraId="4F6C6C79" w14:textId="77777777" w:rsidR="00C52FEB" w:rsidRPr="00463987" w:rsidRDefault="00C52FEB" w:rsidP="00C52FEB">
      <w:pPr>
        <w:rPr>
          <w:rFonts w:asciiTheme="minorHAnsi" w:hAnsiTheme="minorHAnsi" w:cstheme="minorHAnsi"/>
          <w:sz w:val="22"/>
          <w:szCs w:val="22"/>
        </w:rPr>
      </w:pPr>
    </w:p>
    <w:p w14:paraId="0A0A049B" w14:textId="0E319977" w:rsidR="00C52FEB" w:rsidRPr="00463987" w:rsidRDefault="00C52FEB" w:rsidP="00C52FEB">
      <w:pPr>
        <w:tabs>
          <w:tab w:val="left" w:pos="3506"/>
        </w:tabs>
        <w:rPr>
          <w:rFonts w:asciiTheme="minorHAnsi" w:hAnsiTheme="minorHAnsi" w:cstheme="minorHAnsi"/>
          <w:b/>
          <w:bCs/>
          <w:sz w:val="22"/>
          <w:szCs w:val="22"/>
        </w:rPr>
      </w:pPr>
      <w:r w:rsidRPr="00463987">
        <w:rPr>
          <w:rFonts w:asciiTheme="minorHAnsi" w:hAnsiTheme="minorHAnsi" w:cstheme="minorHAnsi"/>
          <w:b/>
          <w:bCs/>
          <w:sz w:val="22"/>
          <w:szCs w:val="22"/>
        </w:rPr>
        <w:tab/>
      </w:r>
    </w:p>
    <w:p w14:paraId="761A0078" w14:textId="3D5F5AF7" w:rsidR="00C52FEB" w:rsidRPr="00463987" w:rsidRDefault="00C52FEB" w:rsidP="00C52FEB">
      <w:pPr>
        <w:tabs>
          <w:tab w:val="left" w:pos="3506"/>
        </w:tabs>
        <w:rPr>
          <w:rFonts w:asciiTheme="minorHAnsi" w:hAnsiTheme="minorHAnsi" w:cstheme="minorHAnsi"/>
          <w:sz w:val="22"/>
          <w:szCs w:val="22"/>
        </w:rPr>
        <w:sectPr w:rsidR="00C52FEB" w:rsidRPr="00463987">
          <w:endnotePr>
            <w:numFmt w:val="decimal"/>
          </w:endnotePr>
          <w:type w:val="continuous"/>
          <w:pgSz w:w="12240" w:h="15840"/>
          <w:pgMar w:top="720" w:right="1440" w:bottom="720" w:left="1440" w:header="720" w:footer="720" w:gutter="0"/>
          <w:pgNumType w:fmt="lowerRoman"/>
          <w:cols w:space="720"/>
          <w:noEndnote/>
        </w:sectPr>
      </w:pPr>
      <w:r w:rsidRPr="00463987">
        <w:rPr>
          <w:rFonts w:asciiTheme="minorHAnsi" w:hAnsiTheme="minorHAnsi" w:cstheme="minorHAnsi"/>
          <w:sz w:val="22"/>
          <w:szCs w:val="22"/>
        </w:rPr>
        <w:tab/>
      </w:r>
    </w:p>
    <w:p w14:paraId="5E90FF3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r w:rsidRPr="00463987">
        <w:rPr>
          <w:rFonts w:asciiTheme="minorHAnsi" w:hAnsiTheme="minorHAnsi" w:cstheme="minorHAnsi"/>
          <w:b/>
          <w:bCs/>
          <w:sz w:val="22"/>
          <w:szCs w:val="22"/>
        </w:rPr>
        <w:lastRenderedPageBreak/>
        <w:t>I.</w:t>
      </w:r>
      <w:r w:rsidRPr="00463987">
        <w:rPr>
          <w:rFonts w:asciiTheme="minorHAnsi" w:hAnsiTheme="minorHAnsi" w:cstheme="minorHAnsi"/>
          <w:b/>
          <w:bCs/>
          <w:sz w:val="22"/>
          <w:szCs w:val="22"/>
        </w:rPr>
        <w:tab/>
        <w:t>Introduction</w:t>
      </w:r>
      <w:r w:rsidRPr="00463987">
        <w:rPr>
          <w:rFonts w:asciiTheme="minorHAnsi" w:hAnsiTheme="minorHAnsi" w:cstheme="minorHAnsi"/>
          <w:b/>
          <w:bCs/>
          <w:sz w:val="22"/>
          <w:szCs w:val="22"/>
        </w:rPr>
        <w:fldChar w:fldCharType="begin"/>
      </w:r>
      <w:r w:rsidRPr="00463987">
        <w:rPr>
          <w:rFonts w:asciiTheme="minorHAnsi" w:hAnsiTheme="minorHAnsi" w:cstheme="minorHAnsi"/>
          <w:b/>
          <w:bCs/>
          <w:sz w:val="22"/>
          <w:szCs w:val="22"/>
        </w:rPr>
        <w:instrText>tc \l1 "I.</w:instrText>
      </w:r>
      <w:r w:rsidRPr="00463987">
        <w:rPr>
          <w:rFonts w:asciiTheme="minorHAnsi" w:hAnsiTheme="minorHAnsi" w:cstheme="minorHAnsi"/>
          <w:b/>
          <w:bCs/>
          <w:sz w:val="22"/>
          <w:szCs w:val="22"/>
        </w:rPr>
        <w:tab/>
        <w:instrText>Introduction</w:instrText>
      </w:r>
      <w:r w:rsidRPr="00463987">
        <w:rPr>
          <w:rFonts w:asciiTheme="minorHAnsi" w:hAnsiTheme="minorHAnsi" w:cstheme="minorHAnsi"/>
          <w:b/>
          <w:bCs/>
          <w:sz w:val="22"/>
          <w:szCs w:val="22"/>
        </w:rPr>
        <w:fldChar w:fldCharType="end"/>
      </w:r>
    </w:p>
    <w:p w14:paraId="7B9CCCE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496DC2E3" w14:textId="42017D5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r w:rsidRPr="00463987">
        <w:rPr>
          <w:rFonts w:asciiTheme="minorHAnsi" w:hAnsiTheme="minorHAnsi" w:cstheme="minorHAnsi"/>
          <w:sz w:val="22"/>
          <w:szCs w:val="22"/>
        </w:rPr>
        <w:t xml:space="preserve">This Safety Element updates and combines the 1983 "Safety Element” and “Seismic Safety Element" of the City of Monrovia's General Plan.  Unlike the previous document that combined these two required elements into a single volume into a single element, this document reflects the 1984 State Planning law amendment deleting the requirement for two separate elements and instead only requires a single Safety Element to discuss all issues related to public safety. </w:t>
      </w:r>
      <w:r w:rsidR="006A17E5" w:rsidRPr="00463987">
        <w:rPr>
          <w:rFonts w:asciiTheme="minorHAnsi" w:hAnsiTheme="minorHAnsi" w:cstheme="minorHAnsi"/>
          <w:sz w:val="22"/>
          <w:szCs w:val="22"/>
          <w:highlight w:val="yellow"/>
        </w:rPr>
        <w:t xml:space="preserve">This Safety Element is updated in 2021 to comply with </w:t>
      </w:r>
      <w:r w:rsidR="00AB2D5E" w:rsidRPr="00463987">
        <w:rPr>
          <w:rFonts w:asciiTheme="minorHAnsi" w:hAnsiTheme="minorHAnsi" w:cstheme="minorHAnsi"/>
          <w:sz w:val="22"/>
          <w:szCs w:val="22"/>
          <w:highlight w:val="yellow"/>
        </w:rPr>
        <w:t xml:space="preserve">recent </w:t>
      </w:r>
      <w:r w:rsidR="006A17E5" w:rsidRPr="00463987">
        <w:rPr>
          <w:rFonts w:asciiTheme="minorHAnsi" w:hAnsiTheme="minorHAnsi" w:cstheme="minorHAnsi"/>
          <w:sz w:val="22"/>
          <w:szCs w:val="22"/>
          <w:highlight w:val="yellow"/>
        </w:rPr>
        <w:t>statutory requirements.</w:t>
      </w:r>
    </w:p>
    <w:p w14:paraId="12DA59C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5DB3F76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r w:rsidRPr="00463987">
        <w:rPr>
          <w:rFonts w:asciiTheme="minorHAnsi" w:hAnsiTheme="minorHAnsi" w:cstheme="minorHAnsi"/>
          <w:sz w:val="22"/>
          <w:szCs w:val="22"/>
        </w:rPr>
        <w:t>This document identifies and evaluates natural hazards associated with seismic activity, landslides, flooding and fire within the City of Monrovia.  The document provides the goals for each of the relevant City departments to provide responsible planning resulting in reduction of loss of life, injuries, damage to property and other losses associated with such disasters, and to act as a guide to prepare for possible natural or man</w:t>
      </w:r>
      <w:r w:rsidRPr="00463987">
        <w:rPr>
          <w:rFonts w:asciiTheme="minorHAnsi" w:hAnsiTheme="minorHAnsi" w:cstheme="minorHAnsi"/>
          <w:sz w:val="22"/>
          <w:szCs w:val="22"/>
        </w:rPr>
        <w:noBreakHyphen/>
        <w:t>caused disasters.</w:t>
      </w:r>
    </w:p>
    <w:p w14:paraId="5C27BDE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7BAE292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r w:rsidRPr="00463987">
        <w:rPr>
          <w:rFonts w:asciiTheme="minorHAnsi" w:hAnsiTheme="minorHAnsi" w:cstheme="minorHAnsi"/>
          <w:sz w:val="22"/>
          <w:szCs w:val="22"/>
        </w:rPr>
        <w:t>As such, the Safety Element is to serve as a policy document of the City Council and as a reference for the Planning Commission and City staff in making decisions on public and private development. The element identifies potential hazards associated with seismic, flood, landslide, and fire issues, and provides the relevant objectives, principles, and standards to deal effectively with each.</w:t>
      </w:r>
    </w:p>
    <w:p w14:paraId="636E9BC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255A376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r w:rsidRPr="00463987">
        <w:rPr>
          <w:rFonts w:asciiTheme="minorHAnsi" w:hAnsiTheme="minorHAnsi" w:cstheme="minorHAnsi"/>
          <w:sz w:val="22"/>
          <w:szCs w:val="22"/>
        </w:rPr>
        <w:t xml:space="preserve">Preparation of the Safety Element was conducted for the City's Planning Division with consultation of the City of Monrovia's departments of Community Development, Community Services, Public Works, Police, and Fire.  Further consultation was conducted with the California State Department of Mines and Geology regarding seismic areas and activity, </w:t>
      </w:r>
      <w:r w:rsidR="006A17E5" w:rsidRPr="00463987">
        <w:rPr>
          <w:rFonts w:asciiTheme="minorHAnsi" w:hAnsiTheme="minorHAnsi" w:cstheme="minorHAnsi"/>
          <w:sz w:val="22"/>
          <w:szCs w:val="22"/>
          <w:highlight w:val="yellow"/>
        </w:rPr>
        <w:t>CAL FIRE,</w:t>
      </w:r>
      <w:r w:rsidR="006A17E5" w:rsidRPr="00463987">
        <w:rPr>
          <w:rFonts w:asciiTheme="minorHAnsi" w:hAnsiTheme="minorHAnsi" w:cstheme="minorHAnsi"/>
          <w:sz w:val="22"/>
          <w:szCs w:val="22"/>
        </w:rPr>
        <w:t xml:space="preserve"> </w:t>
      </w:r>
      <w:r w:rsidRPr="00463987">
        <w:rPr>
          <w:rFonts w:asciiTheme="minorHAnsi" w:hAnsiTheme="minorHAnsi" w:cstheme="minorHAnsi"/>
          <w:sz w:val="22"/>
          <w:szCs w:val="22"/>
        </w:rPr>
        <w:t>and the Los Angeles County's Department of Public Works and Department of Regional Planning to identify flood inundation areas and relevant regional coordination associated with public safety.</w:t>
      </w:r>
    </w:p>
    <w:p w14:paraId="110CEAD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sectPr w:rsidR="00DC57ED" w:rsidRPr="00463987">
          <w:endnotePr>
            <w:numFmt w:val="decimal"/>
          </w:endnotePr>
          <w:pgSz w:w="12240" w:h="15840"/>
          <w:pgMar w:top="720" w:right="1440" w:bottom="720" w:left="1440" w:header="720" w:footer="720" w:gutter="0"/>
          <w:pgNumType w:start="1"/>
          <w:cols w:space="720"/>
          <w:noEndnote/>
        </w:sectPr>
      </w:pPr>
    </w:p>
    <w:p w14:paraId="37996A2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b/>
          <w:bCs/>
          <w:sz w:val="22"/>
          <w:szCs w:val="22"/>
        </w:rPr>
        <w:lastRenderedPageBreak/>
        <w:t>II.</w:t>
      </w:r>
      <w:r w:rsidRPr="00463987">
        <w:rPr>
          <w:rFonts w:asciiTheme="minorHAnsi" w:hAnsiTheme="minorHAnsi" w:cstheme="minorHAnsi"/>
          <w:b/>
          <w:bCs/>
          <w:sz w:val="22"/>
          <w:szCs w:val="22"/>
        </w:rPr>
        <w:tab/>
        <w:t>Seismic Activity</w:t>
      </w:r>
      <w:r w:rsidRPr="00463987">
        <w:rPr>
          <w:rFonts w:asciiTheme="minorHAnsi" w:hAnsiTheme="minorHAnsi" w:cstheme="minorHAnsi"/>
          <w:b/>
          <w:bCs/>
          <w:sz w:val="22"/>
          <w:szCs w:val="22"/>
        </w:rPr>
        <w:fldChar w:fldCharType="begin"/>
      </w:r>
      <w:r w:rsidRPr="00463987">
        <w:rPr>
          <w:rFonts w:asciiTheme="minorHAnsi" w:hAnsiTheme="minorHAnsi" w:cstheme="minorHAnsi"/>
          <w:b/>
          <w:bCs/>
          <w:sz w:val="22"/>
          <w:szCs w:val="22"/>
        </w:rPr>
        <w:instrText>tc \l1 "II.</w:instrText>
      </w:r>
      <w:r w:rsidRPr="00463987">
        <w:rPr>
          <w:rFonts w:asciiTheme="minorHAnsi" w:hAnsiTheme="minorHAnsi" w:cstheme="minorHAnsi"/>
          <w:b/>
          <w:bCs/>
          <w:sz w:val="22"/>
          <w:szCs w:val="22"/>
        </w:rPr>
        <w:tab/>
        <w:instrText>Seismic Activity</w:instrText>
      </w:r>
      <w:r w:rsidRPr="00463987">
        <w:rPr>
          <w:rFonts w:asciiTheme="minorHAnsi" w:hAnsiTheme="minorHAnsi" w:cstheme="minorHAnsi"/>
          <w:b/>
          <w:bCs/>
          <w:sz w:val="22"/>
          <w:szCs w:val="22"/>
        </w:rPr>
        <w:fldChar w:fldCharType="end"/>
      </w:r>
    </w:p>
    <w:p w14:paraId="138A61A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ED093A4" w14:textId="77777777" w:rsidR="00DC57ED" w:rsidRPr="00463987" w:rsidRDefault="00800F64" w:rsidP="009E344D">
      <w:pPr>
        <w:pStyle w:val="QuickA"/>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0" w:firstLine="0"/>
        <w:rPr>
          <w:rFonts w:asciiTheme="minorHAnsi" w:hAnsiTheme="minorHAnsi" w:cstheme="minorHAnsi"/>
          <w:b/>
          <w:sz w:val="22"/>
          <w:szCs w:val="22"/>
        </w:rPr>
      </w:pPr>
      <w:r w:rsidRPr="00463987">
        <w:rPr>
          <w:rFonts w:asciiTheme="minorHAnsi" w:hAnsiTheme="minorHAnsi" w:cstheme="minorHAnsi"/>
          <w:b/>
          <w:sz w:val="22"/>
          <w:szCs w:val="22"/>
        </w:rPr>
        <w:t xml:space="preserve">A. </w:t>
      </w:r>
      <w:r w:rsidR="00DC57ED" w:rsidRPr="00463987">
        <w:rPr>
          <w:rFonts w:asciiTheme="minorHAnsi" w:hAnsiTheme="minorHAnsi" w:cstheme="minorHAnsi"/>
          <w:b/>
          <w:sz w:val="22"/>
          <w:szCs w:val="22"/>
        </w:rPr>
        <w:t>Background</w:t>
      </w:r>
      <w:r w:rsidR="00DC57ED" w:rsidRPr="00463987">
        <w:rPr>
          <w:rFonts w:asciiTheme="minorHAnsi" w:hAnsiTheme="minorHAnsi" w:cstheme="minorHAnsi"/>
          <w:b/>
          <w:sz w:val="22"/>
          <w:szCs w:val="22"/>
        </w:rPr>
        <w:fldChar w:fldCharType="begin"/>
      </w:r>
      <w:r w:rsidR="00DC57ED" w:rsidRPr="00463987">
        <w:rPr>
          <w:rFonts w:asciiTheme="minorHAnsi" w:hAnsiTheme="minorHAnsi" w:cstheme="minorHAnsi"/>
          <w:b/>
          <w:sz w:val="22"/>
          <w:szCs w:val="22"/>
        </w:rPr>
        <w:instrText>tc \l2 "Background</w:instrText>
      </w:r>
      <w:r w:rsidR="00DC57ED" w:rsidRPr="00463987">
        <w:rPr>
          <w:rFonts w:asciiTheme="minorHAnsi" w:hAnsiTheme="minorHAnsi" w:cstheme="minorHAnsi"/>
          <w:b/>
          <w:sz w:val="22"/>
          <w:szCs w:val="22"/>
        </w:rPr>
        <w:fldChar w:fldCharType="end"/>
      </w:r>
    </w:p>
    <w:p w14:paraId="62BCC3D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EB29B1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1.</w:t>
      </w:r>
      <w:r w:rsidRPr="00463987">
        <w:rPr>
          <w:rFonts w:asciiTheme="minorHAnsi" w:hAnsiTheme="minorHAnsi" w:cstheme="minorHAnsi"/>
          <w:sz w:val="22"/>
          <w:szCs w:val="22"/>
        </w:rPr>
        <w:tab/>
        <w:t>Geologic Setting</w:t>
      </w:r>
      <w:r w:rsidRPr="00463987">
        <w:rPr>
          <w:rFonts w:asciiTheme="minorHAnsi" w:hAnsiTheme="minorHAnsi" w:cstheme="minorHAnsi"/>
          <w:sz w:val="22"/>
          <w:szCs w:val="22"/>
        </w:rPr>
        <w:fldChar w:fldCharType="begin"/>
      </w:r>
      <w:r w:rsidRPr="00463987">
        <w:rPr>
          <w:rFonts w:asciiTheme="minorHAnsi" w:hAnsiTheme="minorHAnsi" w:cstheme="minorHAnsi"/>
          <w:sz w:val="22"/>
          <w:szCs w:val="22"/>
        </w:rPr>
        <w:instrText>tc \l3 "1.</w:instrText>
      </w:r>
      <w:r w:rsidRPr="00463987">
        <w:rPr>
          <w:rFonts w:asciiTheme="minorHAnsi" w:hAnsiTheme="minorHAnsi" w:cstheme="minorHAnsi"/>
          <w:sz w:val="22"/>
          <w:szCs w:val="22"/>
        </w:rPr>
        <w:tab/>
        <w:instrText>Geologic Setting</w:instrText>
      </w:r>
      <w:r w:rsidRPr="00463987">
        <w:rPr>
          <w:rFonts w:asciiTheme="minorHAnsi" w:hAnsiTheme="minorHAnsi" w:cstheme="minorHAnsi"/>
          <w:sz w:val="22"/>
          <w:szCs w:val="22"/>
        </w:rPr>
        <w:fldChar w:fldCharType="end"/>
      </w:r>
    </w:p>
    <w:p w14:paraId="24F5EA0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 </w:t>
      </w:r>
    </w:p>
    <w:p w14:paraId="0920BCE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 City of Monrovia is located in the northern San Gabriel Valley at the southern face of the San Gabriel Mountains.  During the past two </w:t>
      </w:r>
      <w:proofErr w:type="gramStart"/>
      <w:r w:rsidRPr="00463987">
        <w:rPr>
          <w:rFonts w:asciiTheme="minorHAnsi" w:hAnsiTheme="minorHAnsi" w:cstheme="minorHAnsi"/>
          <w:sz w:val="22"/>
          <w:szCs w:val="22"/>
        </w:rPr>
        <w:t>decades</w:t>
      </w:r>
      <w:proofErr w:type="gramEnd"/>
      <w:r w:rsidRPr="00463987">
        <w:rPr>
          <w:rFonts w:asciiTheme="minorHAnsi" w:hAnsiTheme="minorHAnsi" w:cstheme="minorHAnsi"/>
          <w:sz w:val="22"/>
          <w:szCs w:val="22"/>
        </w:rPr>
        <w:t xml:space="preserve"> most single family development in the City has resulted in new development being located in the geologically hazardous terrain of the foothills at the northern edge of the valley.</w:t>
      </w:r>
    </w:p>
    <w:p w14:paraId="47FADA8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D9D6DB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San Gabriel Mountains to the north of the City, as opposed to the valley basin, consists of relatively hard, igneous, and metamorphic rocks, which support the steep slopes and major canyons.  The less steep San Rafael Hills, to the northwest of the City, are composed of the same substance.  It is this difference in terrain of the valley basin and surrounding hills suggesting the past uplift along the front of the San Gabriel Mountains.</w:t>
      </w:r>
    </w:p>
    <w:p w14:paraId="1B87D49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4F2572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western San Gabriel Valley is underlain by Holocene and Pleistocene alluvium up to 5,000 to 6,000 feet in thickness.  The valley floor, south of the Raymond Hill fault, is underlain by tertiary rocks.  North of the same fault the valley floor is underlain by granite and metamorphic rocks comparable to those in the hills to the west and north.</w:t>
      </w:r>
    </w:p>
    <w:p w14:paraId="2007426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18B0FD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2.</w:t>
      </w:r>
      <w:r w:rsidRPr="00463987">
        <w:rPr>
          <w:rFonts w:asciiTheme="minorHAnsi" w:hAnsiTheme="minorHAnsi" w:cstheme="minorHAnsi"/>
          <w:sz w:val="22"/>
          <w:szCs w:val="22"/>
        </w:rPr>
        <w:tab/>
        <w:t>The Alquist</w:t>
      </w:r>
      <w:r w:rsidRPr="00463987">
        <w:rPr>
          <w:rFonts w:asciiTheme="minorHAnsi" w:hAnsiTheme="minorHAnsi" w:cstheme="minorHAnsi"/>
          <w:sz w:val="22"/>
          <w:szCs w:val="22"/>
        </w:rPr>
        <w:noBreakHyphen/>
        <w:t>Priolo Earthquake Fault Zone Act</w:t>
      </w:r>
      <w:r w:rsidRPr="00463987">
        <w:rPr>
          <w:rFonts w:asciiTheme="minorHAnsi" w:hAnsiTheme="minorHAnsi" w:cstheme="minorHAnsi"/>
          <w:sz w:val="22"/>
          <w:szCs w:val="22"/>
        </w:rPr>
        <w:fldChar w:fldCharType="begin"/>
      </w:r>
      <w:r w:rsidRPr="00463987">
        <w:rPr>
          <w:rFonts w:asciiTheme="minorHAnsi" w:hAnsiTheme="minorHAnsi" w:cstheme="minorHAnsi"/>
          <w:sz w:val="22"/>
          <w:szCs w:val="22"/>
        </w:rPr>
        <w:instrText>tc \l3 "2.</w:instrText>
      </w:r>
      <w:r w:rsidRPr="00463987">
        <w:rPr>
          <w:rFonts w:asciiTheme="minorHAnsi" w:hAnsiTheme="minorHAnsi" w:cstheme="minorHAnsi"/>
          <w:sz w:val="22"/>
          <w:szCs w:val="22"/>
        </w:rPr>
        <w:tab/>
        <w:instrText>The Alquist</w:instrText>
      </w:r>
      <w:r w:rsidRPr="00463987">
        <w:rPr>
          <w:rFonts w:asciiTheme="minorHAnsi" w:hAnsiTheme="minorHAnsi" w:cstheme="minorHAnsi"/>
          <w:sz w:val="22"/>
          <w:szCs w:val="22"/>
        </w:rPr>
        <w:noBreakHyphen/>
        <w:instrText>Priolo Earthquake Fault Zone Act</w:instrText>
      </w:r>
      <w:r w:rsidRPr="00463987">
        <w:rPr>
          <w:rFonts w:asciiTheme="minorHAnsi" w:hAnsiTheme="minorHAnsi" w:cstheme="minorHAnsi"/>
          <w:sz w:val="22"/>
          <w:szCs w:val="22"/>
        </w:rPr>
        <w:fldChar w:fldCharType="end"/>
      </w:r>
    </w:p>
    <w:p w14:paraId="5EEC255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46254B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Alquist</w:t>
      </w:r>
      <w:r w:rsidRPr="00463987">
        <w:rPr>
          <w:rFonts w:asciiTheme="minorHAnsi" w:hAnsiTheme="minorHAnsi" w:cstheme="minorHAnsi"/>
          <w:sz w:val="22"/>
          <w:szCs w:val="22"/>
        </w:rPr>
        <w:noBreakHyphen/>
        <w:t xml:space="preserve">Priolo Earthquake Fault Zone Act was passed in 1972 by the State of California to mitigate the hazard of surface faulting to structures for human occupancy.  This state law was a direct result of the 1971 San Fernando Earthquake, which resulted in extensive surface fault ruptures that damaged numerous homes, commercial buildings, and other structures. </w:t>
      </w:r>
    </w:p>
    <w:p w14:paraId="6B5830C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154A67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Act's main purpose is to prevent the construction of buildings used for human occupancy of the surface trace of active faults.  The Act only addresses the hazard of surface fault rupture and is not directed toward other earthquake hazards, such as ground shaking or liquefaction.</w:t>
      </w:r>
    </w:p>
    <w:p w14:paraId="1782675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0C42F9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law requires the State Geologist to establish regulatory zones (known as Earthquake Fault Zones) around the surface traces of active faults and issue appropriate maps.  These maps are distributed to all affected cities, counties, and state agencies for their use in planning and controlling new or renewed construction.  Local agencies must regulate most development projects within the zones.  Projects include all land divisions and most structures for human occupancy.  Single family wood-frame and steel-frame dwellings up to two stories not part of a development of four units or more are exempt.  However, local agencies can be more restrictive than the state law requires.</w:t>
      </w:r>
    </w:p>
    <w:p w14:paraId="0163187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1AE47D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Before a project can be permitted, cities and counties must require a geologic investigation to demonstrate the proposed buildings will not be constructed across active faults. An evaluation and written report of a specific site must be prepared by a registered geologist.  If an active fault is found, a structure for human occupancy cannot be placed over the trace fault and must be set back from the fault (generally 50 feet).</w:t>
      </w:r>
      <w:r w:rsidRPr="00463987">
        <w:rPr>
          <w:rStyle w:val="FootnoteReference"/>
          <w:rFonts w:asciiTheme="minorHAnsi" w:hAnsiTheme="minorHAnsi" w:cstheme="minorHAnsi"/>
          <w:sz w:val="22"/>
          <w:szCs w:val="22"/>
          <w:vertAlign w:val="superscript"/>
        </w:rPr>
        <w:footnoteReference w:id="1"/>
      </w:r>
    </w:p>
    <w:p w14:paraId="260650A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sectPr w:rsidR="00DC57ED" w:rsidRPr="00463987">
          <w:endnotePr>
            <w:numFmt w:val="decimal"/>
          </w:endnotePr>
          <w:pgSz w:w="12240" w:h="15840"/>
          <w:pgMar w:top="720" w:right="1440" w:bottom="720" w:left="1440" w:header="720" w:footer="720" w:gutter="0"/>
          <w:cols w:space="720"/>
          <w:noEndnote/>
        </w:sectPr>
      </w:pPr>
    </w:p>
    <w:p w14:paraId="5B506CC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u w:val="single"/>
        </w:rPr>
        <w:lastRenderedPageBreak/>
        <w:t>Major Faults</w:t>
      </w:r>
      <w:r w:rsidRPr="00463987">
        <w:rPr>
          <w:rFonts w:asciiTheme="minorHAnsi" w:hAnsiTheme="minorHAnsi" w:cstheme="minorHAnsi"/>
          <w:sz w:val="22"/>
          <w:szCs w:val="22"/>
        </w:rPr>
        <w:fldChar w:fldCharType="begin"/>
      </w:r>
      <w:r w:rsidRPr="00463987">
        <w:rPr>
          <w:rFonts w:asciiTheme="minorHAnsi" w:hAnsiTheme="minorHAnsi" w:cstheme="minorHAnsi"/>
          <w:sz w:val="22"/>
          <w:szCs w:val="22"/>
        </w:rPr>
        <w:instrText>tc \l4 "</w:instrText>
      </w:r>
      <w:r w:rsidRPr="00463987">
        <w:rPr>
          <w:rFonts w:asciiTheme="minorHAnsi" w:hAnsiTheme="minorHAnsi" w:cstheme="minorHAnsi"/>
          <w:sz w:val="22"/>
          <w:szCs w:val="22"/>
          <w:u w:val="single"/>
        </w:rPr>
        <w:instrText>Major Faults</w:instrText>
      </w:r>
      <w:r w:rsidRPr="00463987">
        <w:rPr>
          <w:rFonts w:asciiTheme="minorHAnsi" w:hAnsiTheme="minorHAnsi" w:cstheme="minorHAnsi"/>
          <w:sz w:val="22"/>
          <w:szCs w:val="22"/>
        </w:rPr>
        <w:fldChar w:fldCharType="end"/>
      </w:r>
    </w:p>
    <w:p w14:paraId="376A204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D64312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most prominent faults (see Table 1) in close proximity to the City of Monrovia are the Sierra Madre Fault Zone (includes the Duarte Fault), the San Andreas Fault, and the Raymond Hill fault.  The former</w:t>
      </w:r>
      <w:r w:rsidR="00800F64" w:rsidRPr="00463987">
        <w:rPr>
          <w:rFonts w:asciiTheme="minorHAnsi" w:hAnsiTheme="minorHAnsi" w:cstheme="minorHAnsi"/>
          <w:sz w:val="22"/>
          <w:szCs w:val="22"/>
        </w:rPr>
        <w:t xml:space="preserve"> </w:t>
      </w:r>
      <w:r w:rsidR="00800F64" w:rsidRPr="00463987">
        <w:rPr>
          <w:rFonts w:asciiTheme="minorHAnsi" w:hAnsiTheme="minorHAnsi" w:cstheme="minorHAnsi"/>
          <w:sz w:val="22"/>
          <w:szCs w:val="22"/>
          <w:highlight w:val="yellow"/>
        </w:rPr>
        <w:t>Sierra Madre Fault</w:t>
      </w:r>
      <w:r w:rsidRPr="00463987">
        <w:rPr>
          <w:rFonts w:asciiTheme="minorHAnsi" w:hAnsiTheme="minorHAnsi" w:cstheme="minorHAnsi"/>
          <w:sz w:val="22"/>
          <w:szCs w:val="22"/>
        </w:rPr>
        <w:t xml:space="preserve"> is located in the San Gabriel Mountains, while the Raymond Hill Fault is situated in the foothills in the northern portion of the City of Monrovia.  The San Andreas Fault, which is located twenty miles to the north of the City, is also important as a major source of shaking at the base</w:t>
      </w:r>
      <w:r w:rsidR="00800F64" w:rsidRPr="00463987">
        <w:rPr>
          <w:rFonts w:asciiTheme="minorHAnsi" w:hAnsiTheme="minorHAnsi" w:cstheme="minorHAnsi"/>
          <w:sz w:val="22"/>
          <w:szCs w:val="22"/>
        </w:rPr>
        <w:t xml:space="preserve"> </w:t>
      </w:r>
      <w:r w:rsidR="00800F64" w:rsidRPr="00463987">
        <w:rPr>
          <w:rFonts w:asciiTheme="minorHAnsi" w:hAnsiTheme="minorHAnsi" w:cstheme="minorHAnsi"/>
          <w:sz w:val="22"/>
          <w:szCs w:val="22"/>
          <w:highlight w:val="yellow"/>
        </w:rPr>
        <w:t>of the foothills</w:t>
      </w:r>
      <w:r w:rsidRPr="00463987">
        <w:rPr>
          <w:rFonts w:asciiTheme="minorHAnsi" w:hAnsiTheme="minorHAnsi" w:cstheme="minorHAnsi"/>
          <w:sz w:val="22"/>
          <w:szCs w:val="22"/>
          <w:highlight w:val="yellow"/>
        </w:rPr>
        <w:t>.</w:t>
      </w:r>
    </w:p>
    <w:p w14:paraId="07BEB9A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AE5FC49" w14:textId="77777777" w:rsidR="00DC57ED" w:rsidRPr="00463987" w:rsidRDefault="00DC57ED">
      <w:pPr>
        <w:pStyle w:val="Heading1"/>
        <w:rPr>
          <w:rFonts w:asciiTheme="minorHAnsi" w:hAnsiTheme="minorHAnsi" w:cstheme="minorHAnsi"/>
          <w:szCs w:val="22"/>
        </w:rPr>
      </w:pPr>
    </w:p>
    <w:p w14:paraId="240C5F94" w14:textId="77777777" w:rsidR="00DC57ED" w:rsidRPr="00463987" w:rsidRDefault="00DC57ED">
      <w:pPr>
        <w:pStyle w:val="Heading1"/>
        <w:rPr>
          <w:rFonts w:asciiTheme="minorHAnsi" w:hAnsiTheme="minorHAnsi" w:cstheme="minorHAnsi"/>
          <w:szCs w:val="22"/>
        </w:rPr>
      </w:pPr>
    </w:p>
    <w:p w14:paraId="09BB6931" w14:textId="77777777" w:rsidR="00DC57ED" w:rsidRPr="00463987" w:rsidRDefault="00DC57ED">
      <w:pPr>
        <w:pStyle w:val="Heading1"/>
        <w:rPr>
          <w:rFonts w:asciiTheme="minorHAnsi" w:hAnsiTheme="minorHAnsi" w:cstheme="minorHAnsi"/>
          <w:szCs w:val="22"/>
        </w:rPr>
      </w:pPr>
      <w:r w:rsidRPr="00463987">
        <w:rPr>
          <w:rFonts w:asciiTheme="minorHAnsi" w:hAnsiTheme="minorHAnsi" w:cstheme="minorHAnsi"/>
          <w:szCs w:val="22"/>
        </w:rPr>
        <w:t>Table 1:  Earthquake Design Magnitudes</w:t>
      </w:r>
    </w:p>
    <w:p w14:paraId="75BF27A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tbl>
      <w:tblPr>
        <w:tblW w:w="0" w:type="auto"/>
        <w:tblInd w:w="118" w:type="dxa"/>
        <w:tblBorders>
          <w:top w:val="single" w:sz="7" w:space="0" w:color="000000" w:shadow="1"/>
          <w:left w:val="single" w:sz="7" w:space="0" w:color="000000" w:shadow="1"/>
          <w:bottom w:val="single" w:sz="7" w:space="0" w:color="000000" w:shadow="1"/>
          <w:right w:val="single" w:sz="7" w:space="0" w:color="000000" w:shadow="1"/>
          <w:insideH w:val="single" w:sz="6" w:space="0" w:color="FFFFFF"/>
          <w:insideV w:val="single" w:sz="6" w:space="0" w:color="FFFFFF"/>
        </w:tblBorders>
        <w:tblLayout w:type="fixed"/>
        <w:tblCellMar>
          <w:left w:w="118" w:type="dxa"/>
          <w:right w:w="118" w:type="dxa"/>
        </w:tblCellMar>
        <w:tblLook w:val="0000" w:firstRow="0" w:lastRow="0" w:firstColumn="0" w:lastColumn="0" w:noHBand="0" w:noVBand="0"/>
      </w:tblPr>
      <w:tblGrid>
        <w:gridCol w:w="3330"/>
        <w:gridCol w:w="1710"/>
        <w:gridCol w:w="1440"/>
        <w:gridCol w:w="1530"/>
        <w:gridCol w:w="1310"/>
      </w:tblGrid>
      <w:tr w:rsidR="00DC57ED" w:rsidRPr="00A41E1F" w14:paraId="38EF666D" w14:textId="77777777">
        <w:tc>
          <w:tcPr>
            <w:tcW w:w="3330" w:type="dxa"/>
            <w:tcBorders>
              <w:top w:val="single" w:sz="7" w:space="0" w:color="000000" w:shadow="1"/>
              <w:left w:val="single" w:sz="7" w:space="0" w:color="000000" w:shadow="1"/>
              <w:bottom w:val="single" w:sz="6" w:space="0" w:color="FFFFFF"/>
              <w:right w:val="single" w:sz="6" w:space="0" w:color="FFFFFF"/>
            </w:tcBorders>
            <w:shd w:val="pct10" w:color="000000" w:fill="FFFFFF"/>
          </w:tcPr>
          <w:p w14:paraId="41615456" w14:textId="77777777" w:rsidR="00DC57ED" w:rsidRPr="00463987" w:rsidRDefault="00DC57ED">
            <w:pPr>
              <w:rPr>
                <w:rFonts w:asciiTheme="minorHAnsi" w:hAnsiTheme="minorHAnsi" w:cstheme="minorHAnsi"/>
                <w:sz w:val="22"/>
                <w:szCs w:val="22"/>
              </w:rPr>
            </w:pPr>
          </w:p>
          <w:p w14:paraId="4DED4E45"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b/>
                <w:bCs/>
                <w:sz w:val="22"/>
                <w:szCs w:val="22"/>
              </w:rPr>
              <w:t>Use Category</w:t>
            </w:r>
          </w:p>
        </w:tc>
        <w:tc>
          <w:tcPr>
            <w:tcW w:w="1710" w:type="dxa"/>
            <w:tcBorders>
              <w:top w:val="single" w:sz="7" w:space="0" w:color="000000" w:shadow="1"/>
              <w:left w:val="single" w:sz="7" w:space="0" w:color="000000"/>
              <w:bottom w:val="single" w:sz="6" w:space="0" w:color="FFFFFF"/>
              <w:right w:val="single" w:sz="6" w:space="0" w:color="FFFFFF"/>
            </w:tcBorders>
            <w:shd w:val="pct10" w:color="000000" w:fill="FFFFFF"/>
          </w:tcPr>
          <w:p w14:paraId="23E07D8B" w14:textId="77777777" w:rsidR="00DC57ED" w:rsidRPr="00463987" w:rsidRDefault="00DC57ED">
            <w:pPr>
              <w:rPr>
                <w:rFonts w:asciiTheme="minorHAnsi" w:hAnsiTheme="minorHAnsi" w:cstheme="minorHAnsi"/>
                <w:sz w:val="22"/>
                <w:szCs w:val="22"/>
              </w:rPr>
            </w:pPr>
          </w:p>
          <w:p w14:paraId="763CF41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b/>
                <w:bCs/>
                <w:sz w:val="22"/>
                <w:szCs w:val="22"/>
              </w:rPr>
              <w:t>Approximate Recurrence Interval (Years)</w:t>
            </w:r>
          </w:p>
        </w:tc>
        <w:tc>
          <w:tcPr>
            <w:tcW w:w="1440" w:type="dxa"/>
            <w:tcBorders>
              <w:top w:val="single" w:sz="7" w:space="0" w:color="000000" w:shadow="1"/>
              <w:left w:val="single" w:sz="7" w:space="0" w:color="000000"/>
              <w:bottom w:val="single" w:sz="6" w:space="0" w:color="FFFFFF"/>
              <w:right w:val="single" w:sz="6" w:space="0" w:color="FFFFFF"/>
            </w:tcBorders>
            <w:shd w:val="pct10" w:color="000000" w:fill="FFFFFF"/>
          </w:tcPr>
          <w:p w14:paraId="1B6E0CB3" w14:textId="77777777" w:rsidR="00DC57ED" w:rsidRPr="00463987" w:rsidRDefault="00DC57ED">
            <w:pPr>
              <w:rPr>
                <w:rFonts w:asciiTheme="minorHAnsi" w:hAnsiTheme="minorHAnsi" w:cstheme="minorHAnsi"/>
                <w:sz w:val="22"/>
                <w:szCs w:val="22"/>
              </w:rPr>
            </w:pPr>
          </w:p>
          <w:p w14:paraId="67E9F4C9"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r w:rsidRPr="00463987">
              <w:rPr>
                <w:rFonts w:asciiTheme="minorHAnsi" w:hAnsiTheme="minorHAnsi" w:cstheme="minorHAnsi"/>
                <w:b/>
                <w:bCs/>
                <w:sz w:val="22"/>
                <w:szCs w:val="22"/>
              </w:rPr>
              <w:t xml:space="preserve">San Andreas </w:t>
            </w:r>
          </w:p>
          <w:p w14:paraId="1560A0F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b/>
                <w:bCs/>
                <w:sz w:val="22"/>
                <w:szCs w:val="22"/>
              </w:rPr>
              <w:t>Fault</w:t>
            </w:r>
          </w:p>
        </w:tc>
        <w:tc>
          <w:tcPr>
            <w:tcW w:w="1530" w:type="dxa"/>
            <w:tcBorders>
              <w:top w:val="single" w:sz="7" w:space="0" w:color="000000" w:shadow="1"/>
              <w:left w:val="single" w:sz="7" w:space="0" w:color="000000"/>
              <w:bottom w:val="single" w:sz="6" w:space="0" w:color="FFFFFF"/>
              <w:right w:val="single" w:sz="6" w:space="0" w:color="FFFFFF"/>
            </w:tcBorders>
            <w:shd w:val="pct10" w:color="000000" w:fill="FFFFFF"/>
          </w:tcPr>
          <w:p w14:paraId="370C8E7B" w14:textId="77777777" w:rsidR="00DC57ED" w:rsidRPr="00463987" w:rsidRDefault="00DC57ED">
            <w:pPr>
              <w:rPr>
                <w:rFonts w:asciiTheme="minorHAnsi" w:hAnsiTheme="minorHAnsi" w:cstheme="minorHAnsi"/>
                <w:sz w:val="22"/>
                <w:szCs w:val="22"/>
              </w:rPr>
            </w:pPr>
          </w:p>
          <w:p w14:paraId="77C2E19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r w:rsidRPr="00463987">
              <w:rPr>
                <w:rFonts w:asciiTheme="minorHAnsi" w:hAnsiTheme="minorHAnsi" w:cstheme="minorHAnsi"/>
                <w:b/>
                <w:bCs/>
                <w:sz w:val="22"/>
                <w:szCs w:val="22"/>
              </w:rPr>
              <w:t xml:space="preserve">Sierra </w:t>
            </w:r>
          </w:p>
          <w:p w14:paraId="0A55670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r w:rsidRPr="00463987">
              <w:rPr>
                <w:rFonts w:asciiTheme="minorHAnsi" w:hAnsiTheme="minorHAnsi" w:cstheme="minorHAnsi"/>
                <w:b/>
                <w:bCs/>
                <w:sz w:val="22"/>
                <w:szCs w:val="22"/>
              </w:rPr>
              <w:t xml:space="preserve">Madre </w:t>
            </w:r>
          </w:p>
          <w:p w14:paraId="095F27A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b/>
                <w:bCs/>
                <w:sz w:val="22"/>
                <w:szCs w:val="22"/>
              </w:rPr>
              <w:t>Fault</w:t>
            </w:r>
          </w:p>
        </w:tc>
        <w:tc>
          <w:tcPr>
            <w:tcW w:w="1310" w:type="dxa"/>
            <w:tcBorders>
              <w:top w:val="single" w:sz="7" w:space="0" w:color="000000" w:shadow="1"/>
              <w:left w:val="single" w:sz="7" w:space="0" w:color="000000"/>
              <w:bottom w:val="single" w:sz="6" w:space="0" w:color="FFFFFF"/>
              <w:right w:val="single" w:sz="7" w:space="0" w:color="000000" w:shadow="1"/>
            </w:tcBorders>
            <w:shd w:val="pct10" w:color="000000" w:fill="FFFFFF"/>
          </w:tcPr>
          <w:p w14:paraId="2281FC67" w14:textId="77777777" w:rsidR="00DC57ED" w:rsidRPr="00463987" w:rsidRDefault="00DC57ED">
            <w:pPr>
              <w:rPr>
                <w:rFonts w:asciiTheme="minorHAnsi" w:hAnsiTheme="minorHAnsi" w:cstheme="minorHAnsi"/>
                <w:sz w:val="22"/>
                <w:szCs w:val="22"/>
              </w:rPr>
            </w:pPr>
          </w:p>
          <w:p w14:paraId="6FBCCC1D" w14:textId="22FFD2D4"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b/>
                <w:bCs/>
                <w:sz w:val="22"/>
                <w:szCs w:val="22"/>
              </w:rPr>
              <w:t xml:space="preserve">Raymond </w:t>
            </w:r>
            <w:r w:rsidR="00B03686" w:rsidRPr="00463987">
              <w:rPr>
                <w:rFonts w:asciiTheme="minorHAnsi" w:hAnsiTheme="minorHAnsi" w:cstheme="minorHAnsi"/>
                <w:b/>
                <w:bCs/>
                <w:sz w:val="22"/>
                <w:szCs w:val="22"/>
              </w:rPr>
              <w:t>Hill Fault</w:t>
            </w:r>
          </w:p>
        </w:tc>
      </w:tr>
      <w:tr w:rsidR="00DC57ED" w:rsidRPr="00A41E1F" w14:paraId="388F7E12" w14:textId="77777777">
        <w:tc>
          <w:tcPr>
            <w:tcW w:w="3330" w:type="dxa"/>
            <w:tcBorders>
              <w:top w:val="single" w:sz="7" w:space="0" w:color="000000"/>
              <w:left w:val="single" w:sz="7" w:space="0" w:color="000000" w:shadow="1"/>
              <w:bottom w:val="single" w:sz="6" w:space="0" w:color="FFFFFF"/>
              <w:right w:val="single" w:sz="6" w:space="0" w:color="FFFFFF"/>
            </w:tcBorders>
            <w:shd w:val="pct10" w:color="000000" w:fill="FFFFFF"/>
          </w:tcPr>
          <w:p w14:paraId="5339410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sz w:val="22"/>
                <w:szCs w:val="22"/>
              </w:rPr>
            </w:pPr>
            <w:r w:rsidRPr="00463987">
              <w:rPr>
                <w:rFonts w:asciiTheme="minorHAnsi" w:hAnsiTheme="minorHAnsi" w:cstheme="minorHAnsi"/>
                <w:b/>
                <w:bCs/>
                <w:sz w:val="22"/>
                <w:szCs w:val="22"/>
              </w:rPr>
              <w:t>Limited Occupancy</w:t>
            </w:r>
          </w:p>
          <w:p w14:paraId="5680BD2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sz w:val="22"/>
                <w:szCs w:val="22"/>
              </w:rPr>
            </w:pPr>
            <w:r w:rsidRPr="00463987">
              <w:rPr>
                <w:rFonts w:asciiTheme="minorHAnsi" w:hAnsiTheme="minorHAnsi" w:cstheme="minorHAnsi"/>
                <w:sz w:val="22"/>
                <w:szCs w:val="22"/>
              </w:rPr>
              <w:t>(warehouses, automated manufacturing, facilities, etc.)</w:t>
            </w:r>
          </w:p>
        </w:tc>
        <w:tc>
          <w:tcPr>
            <w:tcW w:w="1710" w:type="dxa"/>
            <w:tcBorders>
              <w:top w:val="single" w:sz="7" w:space="0" w:color="000000"/>
              <w:left w:val="single" w:sz="7" w:space="0" w:color="000000"/>
              <w:bottom w:val="single" w:sz="6" w:space="0" w:color="FFFFFF"/>
              <w:right w:val="single" w:sz="6" w:space="0" w:color="FFFFFF"/>
            </w:tcBorders>
          </w:tcPr>
          <w:p w14:paraId="23E5549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2FE9F88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50-100</w:t>
            </w:r>
          </w:p>
        </w:tc>
        <w:tc>
          <w:tcPr>
            <w:tcW w:w="1440" w:type="dxa"/>
            <w:tcBorders>
              <w:top w:val="single" w:sz="7" w:space="0" w:color="000000"/>
              <w:left w:val="single" w:sz="7" w:space="0" w:color="000000"/>
              <w:bottom w:val="single" w:sz="6" w:space="0" w:color="FFFFFF"/>
              <w:right w:val="single" w:sz="6" w:space="0" w:color="FFFFFF"/>
            </w:tcBorders>
          </w:tcPr>
          <w:p w14:paraId="3DEFE8D9"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37C4A13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8.50</w:t>
            </w:r>
          </w:p>
        </w:tc>
        <w:tc>
          <w:tcPr>
            <w:tcW w:w="1530" w:type="dxa"/>
            <w:tcBorders>
              <w:top w:val="single" w:sz="7" w:space="0" w:color="000000"/>
              <w:left w:val="single" w:sz="7" w:space="0" w:color="000000"/>
              <w:bottom w:val="single" w:sz="6" w:space="0" w:color="FFFFFF"/>
              <w:right w:val="single" w:sz="6" w:space="0" w:color="FFFFFF"/>
            </w:tcBorders>
          </w:tcPr>
          <w:p w14:paraId="0D690F9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128833E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w:t>
            </w:r>
          </w:p>
        </w:tc>
        <w:tc>
          <w:tcPr>
            <w:tcW w:w="1310" w:type="dxa"/>
            <w:tcBorders>
              <w:top w:val="single" w:sz="7" w:space="0" w:color="000000"/>
              <w:left w:val="single" w:sz="7" w:space="0" w:color="000000"/>
              <w:bottom w:val="single" w:sz="6" w:space="0" w:color="FFFFFF"/>
              <w:right w:val="single" w:sz="7" w:space="0" w:color="000000" w:shadow="1"/>
            </w:tcBorders>
          </w:tcPr>
          <w:p w14:paraId="0E3BFE29"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2E922B2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5.0</w:t>
            </w:r>
          </w:p>
        </w:tc>
      </w:tr>
      <w:tr w:rsidR="00DC57ED" w:rsidRPr="00A41E1F" w14:paraId="3C121242" w14:textId="77777777">
        <w:tc>
          <w:tcPr>
            <w:tcW w:w="3330" w:type="dxa"/>
            <w:tcBorders>
              <w:top w:val="single" w:sz="7" w:space="0" w:color="000000"/>
              <w:left w:val="single" w:sz="7" w:space="0" w:color="000000" w:shadow="1"/>
              <w:bottom w:val="single" w:sz="6" w:space="0" w:color="FFFFFF"/>
              <w:right w:val="single" w:sz="6" w:space="0" w:color="FFFFFF"/>
            </w:tcBorders>
            <w:shd w:val="pct10" w:color="000000" w:fill="FFFFFF"/>
          </w:tcPr>
          <w:p w14:paraId="73E443C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sz w:val="22"/>
                <w:szCs w:val="22"/>
              </w:rPr>
            </w:pPr>
            <w:r w:rsidRPr="00463987">
              <w:rPr>
                <w:rFonts w:asciiTheme="minorHAnsi" w:hAnsiTheme="minorHAnsi" w:cstheme="minorHAnsi"/>
                <w:b/>
                <w:bCs/>
                <w:sz w:val="22"/>
                <w:szCs w:val="22"/>
              </w:rPr>
              <w:t xml:space="preserve">Normal Occupancy </w:t>
            </w:r>
            <w:r w:rsidRPr="00463987">
              <w:rPr>
                <w:rFonts w:asciiTheme="minorHAnsi" w:hAnsiTheme="minorHAnsi" w:cstheme="minorHAnsi"/>
                <w:sz w:val="22"/>
                <w:szCs w:val="22"/>
              </w:rPr>
              <w:t>(residences, normally occupied factories, etc.)</w:t>
            </w:r>
          </w:p>
        </w:tc>
        <w:tc>
          <w:tcPr>
            <w:tcW w:w="1710" w:type="dxa"/>
            <w:tcBorders>
              <w:top w:val="single" w:sz="7" w:space="0" w:color="000000"/>
              <w:left w:val="single" w:sz="7" w:space="0" w:color="000000"/>
              <w:bottom w:val="single" w:sz="6" w:space="0" w:color="FFFFFF"/>
              <w:right w:val="single" w:sz="6" w:space="0" w:color="FFFFFF"/>
            </w:tcBorders>
          </w:tcPr>
          <w:p w14:paraId="17089E2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40A72F6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100-200</w:t>
            </w:r>
          </w:p>
        </w:tc>
        <w:tc>
          <w:tcPr>
            <w:tcW w:w="1440" w:type="dxa"/>
            <w:tcBorders>
              <w:top w:val="single" w:sz="7" w:space="0" w:color="000000"/>
              <w:left w:val="single" w:sz="7" w:space="0" w:color="000000"/>
              <w:bottom w:val="single" w:sz="6" w:space="0" w:color="FFFFFF"/>
              <w:right w:val="single" w:sz="6" w:space="0" w:color="FFFFFF"/>
            </w:tcBorders>
          </w:tcPr>
          <w:p w14:paraId="68D367D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1142F3D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8.5</w:t>
            </w:r>
          </w:p>
        </w:tc>
        <w:tc>
          <w:tcPr>
            <w:tcW w:w="1530" w:type="dxa"/>
            <w:tcBorders>
              <w:top w:val="single" w:sz="7" w:space="0" w:color="000000"/>
              <w:left w:val="single" w:sz="7" w:space="0" w:color="000000"/>
              <w:bottom w:val="single" w:sz="6" w:space="0" w:color="FFFFFF"/>
              <w:right w:val="single" w:sz="6" w:space="0" w:color="FFFFFF"/>
            </w:tcBorders>
          </w:tcPr>
          <w:p w14:paraId="5090CE4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5E455CF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6.5</w:t>
            </w:r>
          </w:p>
        </w:tc>
        <w:tc>
          <w:tcPr>
            <w:tcW w:w="1310" w:type="dxa"/>
            <w:tcBorders>
              <w:top w:val="single" w:sz="7" w:space="0" w:color="000000"/>
              <w:left w:val="single" w:sz="7" w:space="0" w:color="000000"/>
              <w:bottom w:val="single" w:sz="6" w:space="0" w:color="FFFFFF"/>
              <w:right w:val="single" w:sz="7" w:space="0" w:color="000000" w:shadow="1"/>
            </w:tcBorders>
          </w:tcPr>
          <w:p w14:paraId="260C694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452F210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463987">
              <w:rPr>
                <w:rFonts w:asciiTheme="minorHAnsi" w:hAnsiTheme="minorHAnsi" w:cstheme="minorHAnsi"/>
                <w:sz w:val="22"/>
                <w:szCs w:val="22"/>
              </w:rPr>
              <w:t>5.6</w:t>
            </w:r>
          </w:p>
        </w:tc>
      </w:tr>
      <w:tr w:rsidR="00DC57ED" w:rsidRPr="00A41E1F" w14:paraId="2431D45F" w14:textId="77777777">
        <w:tc>
          <w:tcPr>
            <w:tcW w:w="3330" w:type="dxa"/>
            <w:tcBorders>
              <w:top w:val="single" w:sz="7" w:space="0" w:color="000000"/>
              <w:left w:val="single" w:sz="7" w:space="0" w:color="000000" w:shadow="1"/>
              <w:bottom w:val="single" w:sz="7" w:space="0" w:color="000000" w:shadow="1"/>
              <w:right w:val="single" w:sz="6" w:space="0" w:color="FFFFFF"/>
            </w:tcBorders>
            <w:shd w:val="pct10" w:color="000000" w:fill="FFFFFF"/>
          </w:tcPr>
          <w:p w14:paraId="1C534139"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rPr>
                <w:rFonts w:asciiTheme="minorHAnsi" w:hAnsiTheme="minorHAnsi" w:cstheme="minorHAnsi"/>
                <w:sz w:val="22"/>
                <w:szCs w:val="22"/>
              </w:rPr>
            </w:pPr>
            <w:r w:rsidRPr="00463987">
              <w:rPr>
                <w:rFonts w:asciiTheme="minorHAnsi" w:hAnsiTheme="minorHAnsi" w:cstheme="minorHAnsi"/>
                <w:b/>
                <w:bCs/>
                <w:sz w:val="22"/>
                <w:szCs w:val="22"/>
              </w:rPr>
              <w:t xml:space="preserve">Critical Facilities </w:t>
            </w:r>
            <w:r w:rsidRPr="00463987">
              <w:rPr>
                <w:rFonts w:asciiTheme="minorHAnsi" w:hAnsiTheme="minorHAnsi" w:cstheme="minorHAnsi"/>
                <w:sz w:val="22"/>
                <w:szCs w:val="22"/>
              </w:rPr>
              <w:t>(hospitals, fire and police stations, schools, critical utilities, etc.)</w:t>
            </w:r>
          </w:p>
        </w:tc>
        <w:tc>
          <w:tcPr>
            <w:tcW w:w="1710" w:type="dxa"/>
            <w:tcBorders>
              <w:top w:val="single" w:sz="7" w:space="0" w:color="000000"/>
              <w:left w:val="single" w:sz="7" w:space="0" w:color="000000"/>
              <w:bottom w:val="single" w:sz="7" w:space="0" w:color="000000" w:shadow="1"/>
              <w:right w:val="single" w:sz="6" w:space="0" w:color="FFFFFF"/>
            </w:tcBorders>
          </w:tcPr>
          <w:p w14:paraId="40F9F9F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50F7D69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sz w:val="22"/>
                <w:szCs w:val="22"/>
              </w:rPr>
              <w:t>300-800</w:t>
            </w:r>
          </w:p>
        </w:tc>
        <w:tc>
          <w:tcPr>
            <w:tcW w:w="1440" w:type="dxa"/>
            <w:tcBorders>
              <w:top w:val="single" w:sz="7" w:space="0" w:color="000000"/>
              <w:left w:val="single" w:sz="7" w:space="0" w:color="000000"/>
              <w:bottom w:val="single" w:sz="7" w:space="0" w:color="000000" w:shadow="1"/>
              <w:right w:val="single" w:sz="6" w:space="0" w:color="FFFFFF"/>
            </w:tcBorders>
          </w:tcPr>
          <w:p w14:paraId="4EF058D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758CFED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sz w:val="22"/>
                <w:szCs w:val="22"/>
              </w:rPr>
              <w:t>8.5</w:t>
            </w:r>
          </w:p>
        </w:tc>
        <w:tc>
          <w:tcPr>
            <w:tcW w:w="1530" w:type="dxa"/>
            <w:tcBorders>
              <w:top w:val="single" w:sz="7" w:space="0" w:color="000000"/>
              <w:left w:val="single" w:sz="7" w:space="0" w:color="000000"/>
              <w:bottom w:val="single" w:sz="7" w:space="0" w:color="000000" w:shadow="1"/>
              <w:right w:val="single" w:sz="6" w:space="0" w:color="FFFFFF"/>
            </w:tcBorders>
          </w:tcPr>
          <w:p w14:paraId="3D19EDB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26C1CE3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sz w:val="22"/>
                <w:szCs w:val="22"/>
              </w:rPr>
              <w:t>7.5</w:t>
            </w:r>
          </w:p>
        </w:tc>
        <w:tc>
          <w:tcPr>
            <w:tcW w:w="1310" w:type="dxa"/>
            <w:tcBorders>
              <w:top w:val="single" w:sz="7" w:space="0" w:color="000000"/>
              <w:left w:val="single" w:sz="7" w:space="0" w:color="000000"/>
              <w:bottom w:val="single" w:sz="7" w:space="0" w:color="000000" w:shadow="1"/>
              <w:right w:val="single" w:sz="7" w:space="0" w:color="000000" w:shadow="1"/>
            </w:tcBorders>
          </w:tcPr>
          <w:p w14:paraId="7410DF0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464A1C7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after="58"/>
              <w:jc w:val="center"/>
              <w:rPr>
                <w:rFonts w:asciiTheme="minorHAnsi" w:hAnsiTheme="minorHAnsi" w:cstheme="minorHAnsi"/>
                <w:sz w:val="22"/>
                <w:szCs w:val="22"/>
              </w:rPr>
            </w:pPr>
            <w:r w:rsidRPr="00463987">
              <w:rPr>
                <w:rFonts w:asciiTheme="minorHAnsi" w:hAnsiTheme="minorHAnsi" w:cstheme="minorHAnsi"/>
                <w:sz w:val="22"/>
                <w:szCs w:val="22"/>
              </w:rPr>
              <w:t>6.5</w:t>
            </w:r>
          </w:p>
        </w:tc>
      </w:tr>
    </w:tbl>
    <w:p w14:paraId="26AD18A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i/>
          <w:iCs/>
          <w:sz w:val="22"/>
          <w:szCs w:val="22"/>
        </w:rPr>
        <w:t>Source</w:t>
      </w:r>
      <w:r w:rsidRPr="00463987">
        <w:rPr>
          <w:rFonts w:asciiTheme="minorHAnsi" w:hAnsiTheme="minorHAnsi" w:cstheme="minorHAnsi"/>
          <w:sz w:val="22"/>
          <w:szCs w:val="22"/>
        </w:rPr>
        <w:t>:  Safety and Seismic Safety Element, General Plan, City of Monrovia, 1983.</w:t>
      </w:r>
    </w:p>
    <w:p w14:paraId="5996A35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3052C0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877DAB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rPr>
      </w:pPr>
      <w:r w:rsidRPr="00463987">
        <w:rPr>
          <w:rFonts w:asciiTheme="minorHAnsi" w:hAnsiTheme="minorHAnsi" w:cstheme="minorHAnsi"/>
          <w:b/>
          <w:sz w:val="22"/>
          <w:szCs w:val="22"/>
        </w:rPr>
        <w:t>Sierra Madre Fault Zone</w:t>
      </w:r>
    </w:p>
    <w:p w14:paraId="290DAEB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CF3868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pPr>
      <w:r w:rsidRPr="00463987">
        <w:rPr>
          <w:rFonts w:asciiTheme="minorHAnsi" w:hAnsiTheme="minorHAnsi" w:cstheme="minorHAnsi"/>
          <w:sz w:val="22"/>
          <w:szCs w:val="22"/>
        </w:rPr>
        <w:t>Fault Name:</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SIERRA MADRE FAULT ZONE</w:t>
      </w:r>
    </w:p>
    <w:p w14:paraId="757DCFA6" w14:textId="156FAAF5"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pPr>
      <w:r w:rsidRPr="00463987">
        <w:rPr>
          <w:rFonts w:asciiTheme="minorHAnsi" w:hAnsiTheme="minorHAnsi" w:cstheme="minorHAnsi"/>
          <w:sz w:val="22"/>
          <w:szCs w:val="22"/>
        </w:rPr>
        <w:t xml:space="preserve">Type </w:t>
      </w:r>
      <w:r w:rsidR="00DB45F9" w:rsidRPr="00463987">
        <w:rPr>
          <w:rFonts w:asciiTheme="minorHAnsi" w:hAnsiTheme="minorHAnsi" w:cstheme="minorHAnsi"/>
          <w:sz w:val="22"/>
          <w:szCs w:val="22"/>
        </w:rPr>
        <w:t xml:space="preserve">of </w:t>
      </w:r>
      <w:r w:rsidRPr="00463987">
        <w:rPr>
          <w:rFonts w:asciiTheme="minorHAnsi" w:hAnsiTheme="minorHAnsi" w:cstheme="minorHAnsi"/>
          <w:sz w:val="22"/>
          <w:szCs w:val="22"/>
        </w:rPr>
        <w:t>Faulting:</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Reverse</w:t>
      </w:r>
    </w:p>
    <w:p w14:paraId="7693F9E1" w14:textId="77FE45A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4320" w:hanging="3960"/>
        <w:jc w:val="both"/>
        <w:rPr>
          <w:rFonts w:asciiTheme="minorHAnsi" w:hAnsiTheme="minorHAnsi" w:cstheme="minorHAnsi"/>
          <w:sz w:val="22"/>
          <w:szCs w:val="22"/>
        </w:rPr>
      </w:pPr>
      <w:r w:rsidRPr="00463987">
        <w:rPr>
          <w:rFonts w:asciiTheme="minorHAnsi" w:hAnsiTheme="minorHAnsi" w:cstheme="minorHAnsi"/>
          <w:sz w:val="22"/>
          <w:szCs w:val="22"/>
        </w:rPr>
        <w:t>Length:</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The zone is about 34 miles long; total length of main fault segments is about 46.5 mile, with each segment measuring roughly 9.3 miles long</w:t>
      </w:r>
    </w:p>
    <w:p w14:paraId="25E62034" w14:textId="70C310E6"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4320" w:hanging="3960"/>
        <w:jc w:val="both"/>
        <w:rPr>
          <w:rFonts w:asciiTheme="minorHAnsi" w:hAnsiTheme="minorHAnsi" w:cstheme="minorHAnsi"/>
          <w:sz w:val="22"/>
          <w:szCs w:val="22"/>
        </w:rPr>
      </w:pPr>
      <w:r w:rsidRPr="00463987">
        <w:rPr>
          <w:rFonts w:asciiTheme="minorHAnsi" w:hAnsiTheme="minorHAnsi" w:cstheme="minorHAnsi"/>
          <w:sz w:val="22"/>
          <w:szCs w:val="22"/>
        </w:rPr>
        <w:t>Affected Communities:</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Monrovia, Sunland, Altadena, Sierra Madre, Duarte, and Glendora</w:t>
      </w:r>
    </w:p>
    <w:p w14:paraId="086E4149" w14:textId="066C43DD" w:rsidR="00DC57ED" w:rsidRPr="00463987" w:rsidRDefault="00DC57ED">
      <w:pPr>
        <w:pStyle w:val="BodyTextIndent"/>
        <w:jc w:val="both"/>
        <w:rPr>
          <w:rFonts w:asciiTheme="minorHAnsi" w:hAnsiTheme="minorHAnsi" w:cstheme="minorHAnsi"/>
          <w:sz w:val="22"/>
        </w:rPr>
      </w:pPr>
      <w:r w:rsidRPr="00463987">
        <w:rPr>
          <w:rFonts w:asciiTheme="minorHAnsi" w:hAnsiTheme="minorHAnsi" w:cstheme="minorHAnsi"/>
          <w:sz w:val="22"/>
        </w:rPr>
        <w:t>Most Recent Surface Rupture:</w:t>
      </w:r>
      <w:r w:rsidRPr="00463987">
        <w:rPr>
          <w:rFonts w:asciiTheme="minorHAnsi" w:hAnsiTheme="minorHAnsi" w:cstheme="minorHAnsi"/>
          <w:sz w:val="22"/>
        </w:rPr>
        <w:tab/>
      </w:r>
      <w:r w:rsidR="00463987">
        <w:rPr>
          <w:rFonts w:asciiTheme="minorHAnsi" w:hAnsiTheme="minorHAnsi" w:cstheme="minorHAnsi"/>
          <w:sz w:val="22"/>
        </w:rPr>
        <w:tab/>
      </w:r>
      <w:r w:rsidRPr="00463987">
        <w:rPr>
          <w:rFonts w:asciiTheme="minorHAnsi" w:hAnsiTheme="minorHAnsi" w:cstheme="minorHAnsi"/>
          <w:sz w:val="22"/>
        </w:rPr>
        <w:t>Holocene</w:t>
      </w:r>
    </w:p>
    <w:p w14:paraId="08CB518F" w14:textId="027435F4"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pPr>
      <w:r w:rsidRPr="00463987">
        <w:rPr>
          <w:rFonts w:asciiTheme="minorHAnsi" w:hAnsiTheme="minorHAnsi" w:cstheme="minorHAnsi"/>
          <w:sz w:val="22"/>
          <w:szCs w:val="22"/>
        </w:rPr>
        <w:t>Slip Rate:</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between 0.36 and 4 mm/yr.</w:t>
      </w:r>
    </w:p>
    <w:p w14:paraId="7B048BB9" w14:textId="3F467BC0"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Interval Between Surface Ruptures:</w:t>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Several thousand years</w:t>
      </w:r>
    </w:p>
    <w:p w14:paraId="787141E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bookmarkStart w:id="0" w:name="OLE_LINK1"/>
      <w:r w:rsidRPr="00463987">
        <w:rPr>
          <w:rFonts w:asciiTheme="minorHAnsi" w:hAnsiTheme="minorHAnsi" w:cstheme="minorHAnsi"/>
          <w:sz w:val="22"/>
          <w:szCs w:val="22"/>
        </w:rPr>
        <w:t>Probable Magnitudes:</w:t>
      </w:r>
      <w:bookmarkEnd w:id="0"/>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M</w:t>
      </w:r>
      <w:r w:rsidRPr="00463987">
        <w:rPr>
          <w:rFonts w:asciiTheme="minorHAnsi" w:hAnsiTheme="minorHAnsi" w:cstheme="minorHAnsi"/>
          <w:sz w:val="22"/>
          <w:szCs w:val="22"/>
          <w:vertAlign w:val="subscript"/>
        </w:rPr>
        <w:t>W</w:t>
      </w:r>
      <w:r w:rsidRPr="00463987">
        <w:rPr>
          <w:rFonts w:asciiTheme="minorHAnsi" w:hAnsiTheme="minorHAnsi" w:cstheme="minorHAnsi"/>
          <w:sz w:val="22"/>
          <w:szCs w:val="22"/>
        </w:rPr>
        <w:t xml:space="preserve"> 6.0 </w:t>
      </w:r>
      <w:r w:rsidRPr="00463987">
        <w:rPr>
          <w:rFonts w:asciiTheme="minorHAnsi" w:hAnsiTheme="minorHAnsi" w:cstheme="minorHAnsi"/>
          <w:sz w:val="22"/>
          <w:szCs w:val="22"/>
        </w:rPr>
        <w:noBreakHyphen/>
        <w:t xml:space="preserve"> 7.0 (?)</w:t>
      </w:r>
    </w:p>
    <w:p w14:paraId="2BFAF58B" w14:textId="0E0651BE"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bookmarkStart w:id="1" w:name="OLE_LINK2"/>
      <w:r w:rsidRPr="00463987">
        <w:rPr>
          <w:rFonts w:asciiTheme="minorHAnsi" w:hAnsiTheme="minorHAnsi" w:cstheme="minorHAnsi"/>
          <w:sz w:val="22"/>
          <w:szCs w:val="22"/>
        </w:rPr>
        <w:t>Other Notes:</w:t>
      </w:r>
      <w:bookmarkEnd w:id="1"/>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This fault zone dips to the north.</w:t>
      </w:r>
    </w:p>
    <w:p w14:paraId="55AAA43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sz w:val="22"/>
          <w:szCs w:val="22"/>
        </w:rPr>
      </w:pPr>
    </w:p>
    <w:p w14:paraId="0E6BDB0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ABF7D94" w14:textId="0FC6BB0E"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 Sierra Madre fault zone is often divided into five main segments to more easily characterize this fairly complex system.  </w:t>
      </w:r>
      <w:r w:rsidRPr="00463987">
        <w:rPr>
          <w:rFonts w:asciiTheme="minorHAnsi" w:hAnsiTheme="minorHAnsi" w:cstheme="minorHAnsi"/>
          <w:sz w:val="22"/>
          <w:szCs w:val="22"/>
          <w:highlight w:val="yellow"/>
        </w:rPr>
        <w:t xml:space="preserve">Figure </w:t>
      </w:r>
      <w:r w:rsidR="00541B68" w:rsidRPr="00463987">
        <w:rPr>
          <w:rFonts w:asciiTheme="minorHAnsi" w:hAnsiTheme="minorHAnsi" w:cstheme="minorHAnsi"/>
          <w:sz w:val="22"/>
          <w:szCs w:val="22"/>
          <w:highlight w:val="yellow"/>
        </w:rPr>
        <w:t>1</w:t>
      </w:r>
      <w:r w:rsidRPr="00463987">
        <w:rPr>
          <w:rFonts w:asciiTheme="minorHAnsi" w:hAnsiTheme="minorHAnsi" w:cstheme="minorHAnsi"/>
          <w:sz w:val="22"/>
          <w:szCs w:val="22"/>
          <w:highlight w:val="yellow"/>
        </w:rPr>
        <w:t xml:space="preserve"> shows the </w:t>
      </w:r>
      <w:r w:rsidR="009103A0" w:rsidRPr="00463987">
        <w:rPr>
          <w:rFonts w:asciiTheme="minorHAnsi" w:hAnsiTheme="minorHAnsi" w:cstheme="minorHAnsi"/>
          <w:sz w:val="22"/>
          <w:szCs w:val="22"/>
          <w:highlight w:val="yellow"/>
        </w:rPr>
        <w:t>location</w:t>
      </w:r>
      <w:r w:rsidRPr="00463987">
        <w:rPr>
          <w:rFonts w:asciiTheme="minorHAnsi" w:hAnsiTheme="minorHAnsi" w:cstheme="minorHAnsi"/>
          <w:sz w:val="22"/>
          <w:szCs w:val="22"/>
          <w:highlight w:val="yellow"/>
        </w:rPr>
        <w:t xml:space="preserve"> of the zone</w:t>
      </w:r>
      <w:r w:rsidRPr="00463987">
        <w:rPr>
          <w:rFonts w:asciiTheme="minorHAnsi" w:hAnsiTheme="minorHAnsi" w:cstheme="minorHAnsi"/>
          <w:sz w:val="22"/>
          <w:szCs w:val="22"/>
        </w:rPr>
        <w:t>.</w:t>
      </w:r>
    </w:p>
    <w:p w14:paraId="7F417A4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DFC8B4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sectPr w:rsidR="00DC57ED" w:rsidRPr="00463987">
          <w:endnotePr>
            <w:numFmt w:val="decimal"/>
          </w:endnotePr>
          <w:type w:val="continuous"/>
          <w:pgSz w:w="12240" w:h="15840"/>
          <w:pgMar w:top="720" w:right="1440" w:bottom="720" w:left="1440" w:header="720" w:footer="720" w:gutter="0"/>
          <w:cols w:space="720"/>
          <w:noEndnote/>
        </w:sectPr>
      </w:pPr>
    </w:p>
    <w:p w14:paraId="2C78C18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These five divisions, while simpler than the entire fault zone, should not be thought of as individual faults, however </w:t>
      </w:r>
      <w:r w:rsidRPr="00463987">
        <w:rPr>
          <w:rFonts w:asciiTheme="minorHAnsi" w:hAnsiTheme="minorHAnsi" w:cstheme="minorHAnsi"/>
          <w:sz w:val="22"/>
          <w:szCs w:val="22"/>
        </w:rPr>
        <w:noBreakHyphen/>
      </w:r>
      <w:r w:rsidRPr="00463987">
        <w:rPr>
          <w:rFonts w:asciiTheme="minorHAnsi" w:hAnsiTheme="minorHAnsi" w:cstheme="minorHAnsi"/>
          <w:sz w:val="22"/>
          <w:szCs w:val="22"/>
        </w:rPr>
        <w:noBreakHyphen/>
        <w:t xml:space="preserve"> some of these segments are themselves complex systems of parallel and branching faults.  It </w:t>
      </w:r>
      <w:r w:rsidRPr="00463987">
        <w:rPr>
          <w:rFonts w:asciiTheme="minorHAnsi" w:hAnsiTheme="minorHAnsi" w:cstheme="minorHAnsi"/>
          <w:sz w:val="22"/>
          <w:szCs w:val="22"/>
        </w:rPr>
        <w:lastRenderedPageBreak/>
        <w:t xml:space="preserve">has been suggested that differing fault geometry in this zone keep each lettered segment separate during rupture events </w:t>
      </w:r>
      <w:r w:rsidRPr="00463987">
        <w:rPr>
          <w:rFonts w:asciiTheme="minorHAnsi" w:hAnsiTheme="minorHAnsi" w:cstheme="minorHAnsi"/>
          <w:sz w:val="22"/>
          <w:szCs w:val="22"/>
        </w:rPr>
        <w:noBreakHyphen/>
      </w:r>
      <w:r w:rsidRPr="00463987">
        <w:rPr>
          <w:rFonts w:asciiTheme="minorHAnsi" w:hAnsiTheme="minorHAnsi" w:cstheme="minorHAnsi"/>
          <w:sz w:val="22"/>
          <w:szCs w:val="22"/>
        </w:rPr>
        <w:noBreakHyphen/>
        <w:t xml:space="preserve"> thus, neighboring segments should not rupture simultaneously.  Others, however, suggest that the fault zone may rupture both in single</w:t>
      </w:r>
      <w:r w:rsidRPr="00463987">
        <w:rPr>
          <w:rFonts w:asciiTheme="minorHAnsi" w:hAnsiTheme="minorHAnsi" w:cstheme="minorHAnsi"/>
          <w:sz w:val="22"/>
          <w:szCs w:val="22"/>
        </w:rPr>
        <w:noBreakHyphen/>
        <w:t>segment and multiple</w:t>
      </w:r>
      <w:r w:rsidRPr="00463987">
        <w:rPr>
          <w:rFonts w:asciiTheme="minorHAnsi" w:hAnsiTheme="minorHAnsi" w:cstheme="minorHAnsi"/>
          <w:sz w:val="22"/>
          <w:szCs w:val="22"/>
        </w:rPr>
        <w:noBreakHyphen/>
        <w:t xml:space="preserve">segment breaks.  The most recent surface ruptures are seen on the B and D segments.  The least active segment, at least in surficial appearance, is the A segment, also known as the Vasquez Creek fault, which runs between the San Gabriel fault and the intersection of the B and C segments of the Sierra Madre fault zone.  At the junction of the C and D segments, the Clamshell </w:t>
      </w:r>
      <w:r w:rsidRPr="00463987">
        <w:rPr>
          <w:rFonts w:asciiTheme="minorHAnsi" w:hAnsiTheme="minorHAnsi" w:cstheme="minorHAnsi"/>
          <w:sz w:val="22"/>
          <w:szCs w:val="22"/>
        </w:rPr>
        <w:noBreakHyphen/>
        <w:t xml:space="preserve"> Sawpit Canyon fault splays off from the fault zone, toward the northeast. One of the strands that makes up segment D is known as the Duarte fault, because of its location near that community.  Segment E represents the easternmost part of this fault zone, and at its eastern end, it meets up with several other faults in a complex zone northwest of the town of Upland, near the epicenter of the 1990 Upland earthquake.</w:t>
      </w:r>
    </w:p>
    <w:p w14:paraId="59FCE9F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spacing w:line="360" w:lineRule="auto"/>
        <w:jc w:val="both"/>
        <w:rPr>
          <w:rFonts w:asciiTheme="minorHAnsi" w:hAnsiTheme="minorHAnsi" w:cstheme="minorHAnsi"/>
          <w:sz w:val="22"/>
          <w:szCs w:val="22"/>
        </w:rPr>
      </w:pPr>
    </w:p>
    <w:p w14:paraId="56A90E9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rPr>
      </w:pPr>
      <w:r w:rsidRPr="00463987">
        <w:rPr>
          <w:rFonts w:asciiTheme="minorHAnsi" w:hAnsiTheme="minorHAnsi" w:cstheme="minorHAnsi"/>
          <w:b/>
          <w:sz w:val="22"/>
          <w:szCs w:val="22"/>
        </w:rPr>
        <w:t>San Andreas Fault</w:t>
      </w:r>
    </w:p>
    <w:p w14:paraId="2EA25B0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589F12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While rupture on the Sierra Madre fault zone (theoretically) could be limited to one segment at a time, it has recently been suggested that a large event on the San Andreas fault to the north (like that of 1857) could cause simultaneous rupture on reverse faults south of the San Gabriel Mountains </w:t>
      </w:r>
      <w:r w:rsidRPr="00463987">
        <w:rPr>
          <w:rFonts w:asciiTheme="minorHAnsi" w:hAnsiTheme="minorHAnsi" w:cstheme="minorHAnsi"/>
          <w:sz w:val="22"/>
          <w:szCs w:val="22"/>
        </w:rPr>
        <w:noBreakHyphen/>
      </w:r>
      <w:r w:rsidRPr="00463987">
        <w:rPr>
          <w:rFonts w:asciiTheme="minorHAnsi" w:hAnsiTheme="minorHAnsi" w:cstheme="minorHAnsi"/>
          <w:sz w:val="22"/>
          <w:szCs w:val="22"/>
        </w:rPr>
        <w:noBreakHyphen/>
        <w:t xml:space="preserve"> the Sierra Madre fault zone being a prime example of such.  Whether this could rupture multiple Sierra Madre fault zone segments simultaneously is unknown.</w:t>
      </w:r>
      <w:r w:rsidRPr="00463987">
        <w:rPr>
          <w:rStyle w:val="FootnoteReference"/>
          <w:rFonts w:asciiTheme="minorHAnsi" w:hAnsiTheme="minorHAnsi" w:cstheme="minorHAnsi"/>
          <w:sz w:val="22"/>
          <w:szCs w:val="22"/>
          <w:vertAlign w:val="superscript"/>
        </w:rPr>
        <w:footnoteReference w:id="2"/>
      </w:r>
    </w:p>
    <w:p w14:paraId="37F5636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pPr>
    </w:p>
    <w:p w14:paraId="5BF4028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pPr>
      <w:r w:rsidRPr="00463987">
        <w:rPr>
          <w:rFonts w:asciiTheme="minorHAnsi" w:hAnsiTheme="minorHAnsi" w:cstheme="minorHAnsi"/>
          <w:sz w:val="22"/>
          <w:szCs w:val="22"/>
        </w:rPr>
        <w:t>Fault Name:</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SAN ANDREAS FAULT ZONE</w:t>
      </w:r>
    </w:p>
    <w:p w14:paraId="3B12864F" w14:textId="1B6D9BC2"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160"/>
        <w:jc w:val="both"/>
        <w:rPr>
          <w:rFonts w:asciiTheme="minorHAnsi" w:hAnsiTheme="minorHAnsi" w:cstheme="minorHAnsi"/>
          <w:sz w:val="22"/>
          <w:szCs w:val="22"/>
        </w:rPr>
      </w:pPr>
      <w:r w:rsidRPr="00463987">
        <w:rPr>
          <w:rFonts w:asciiTheme="minorHAnsi" w:hAnsiTheme="minorHAnsi" w:cstheme="minorHAnsi"/>
          <w:sz w:val="22"/>
          <w:szCs w:val="22"/>
        </w:rPr>
        <w:t xml:space="preserve">Type </w:t>
      </w:r>
      <w:r w:rsidR="009249B9" w:rsidRPr="00463987">
        <w:rPr>
          <w:rFonts w:asciiTheme="minorHAnsi" w:hAnsiTheme="minorHAnsi" w:cstheme="minorHAnsi"/>
          <w:sz w:val="22"/>
          <w:szCs w:val="22"/>
        </w:rPr>
        <w:t>o</w:t>
      </w:r>
      <w:r w:rsidRPr="00463987">
        <w:rPr>
          <w:rFonts w:asciiTheme="minorHAnsi" w:hAnsiTheme="minorHAnsi" w:cstheme="minorHAnsi"/>
          <w:sz w:val="22"/>
          <w:szCs w:val="22"/>
        </w:rPr>
        <w:t>f Fault:</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right</w:t>
      </w:r>
      <w:r w:rsidRPr="00463987">
        <w:rPr>
          <w:rFonts w:asciiTheme="minorHAnsi" w:hAnsiTheme="minorHAnsi" w:cstheme="minorHAnsi"/>
          <w:sz w:val="22"/>
          <w:szCs w:val="22"/>
        </w:rPr>
        <w:noBreakHyphen/>
        <w:t>lateral strike</w:t>
      </w:r>
      <w:r w:rsidRPr="00463987">
        <w:rPr>
          <w:rFonts w:asciiTheme="minorHAnsi" w:hAnsiTheme="minorHAnsi" w:cstheme="minorHAnsi"/>
          <w:sz w:val="22"/>
          <w:szCs w:val="22"/>
        </w:rPr>
        <w:noBreakHyphen/>
        <w:t>slip</w:t>
      </w:r>
    </w:p>
    <w:p w14:paraId="50B7492F" w14:textId="237A9A1A"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4320" w:hanging="3960"/>
        <w:jc w:val="both"/>
        <w:rPr>
          <w:rFonts w:asciiTheme="minorHAnsi" w:hAnsiTheme="minorHAnsi" w:cstheme="minorHAnsi"/>
          <w:sz w:val="22"/>
          <w:szCs w:val="22"/>
        </w:rPr>
      </w:pPr>
      <w:r w:rsidRPr="00463987">
        <w:rPr>
          <w:rFonts w:asciiTheme="minorHAnsi" w:hAnsiTheme="minorHAnsi" w:cstheme="minorHAnsi"/>
          <w:sz w:val="22"/>
          <w:szCs w:val="22"/>
        </w:rPr>
        <w:t>Length:</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highlight w:val="yellow"/>
        </w:rPr>
        <w:t>764 miles (340 miles south from</w:t>
      </w:r>
      <w:r w:rsidR="002F5496" w:rsidRPr="00463987">
        <w:rPr>
          <w:rFonts w:asciiTheme="minorHAnsi" w:hAnsiTheme="minorHAnsi" w:cstheme="minorHAnsi"/>
          <w:sz w:val="22"/>
          <w:szCs w:val="22"/>
          <w:highlight w:val="yellow"/>
        </w:rPr>
        <w:t xml:space="preserve"> the central valley community of</w:t>
      </w:r>
      <w:r w:rsidRPr="00463987">
        <w:rPr>
          <w:rFonts w:asciiTheme="minorHAnsi" w:hAnsiTheme="minorHAnsi" w:cstheme="minorHAnsi"/>
          <w:sz w:val="22"/>
          <w:szCs w:val="22"/>
        </w:rPr>
        <w:t xml:space="preserve"> Parkfield; 414 miles northward</w:t>
      </w:r>
    </w:p>
    <w:p w14:paraId="227F6AA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sectPr w:rsidR="00DC57ED" w:rsidRPr="00463987">
          <w:endnotePr>
            <w:numFmt w:val="decimal"/>
          </w:endnotePr>
          <w:type w:val="continuous"/>
          <w:pgSz w:w="12240" w:h="15840"/>
          <w:pgMar w:top="720" w:right="1440" w:bottom="720" w:left="1440" w:header="720" w:footer="720" w:gutter="0"/>
          <w:cols w:space="720"/>
          <w:noEndnote/>
        </w:sectPr>
      </w:pPr>
    </w:p>
    <w:p w14:paraId="0D2BC664" w14:textId="31769423"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4320" w:hanging="3960"/>
        <w:jc w:val="both"/>
        <w:rPr>
          <w:rFonts w:asciiTheme="minorHAnsi" w:hAnsiTheme="minorHAnsi" w:cstheme="minorHAnsi"/>
          <w:sz w:val="22"/>
          <w:szCs w:val="22"/>
        </w:rPr>
      </w:pPr>
      <w:r w:rsidRPr="00463987">
        <w:rPr>
          <w:rFonts w:asciiTheme="minorHAnsi" w:hAnsiTheme="minorHAnsi" w:cstheme="minorHAnsi"/>
          <w:sz w:val="22"/>
          <w:szCs w:val="22"/>
        </w:rPr>
        <w:t>Affected Communities:</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Parkfield, Frazier Park, Palmdale, Wrightwood, San Bernardino, Banning, and Indio.</w:t>
      </w:r>
    </w:p>
    <w:p w14:paraId="63669A81" w14:textId="2D1DE180"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pPr>
      <w:r w:rsidRPr="00463987">
        <w:rPr>
          <w:rFonts w:asciiTheme="minorHAnsi" w:hAnsiTheme="minorHAnsi" w:cstheme="minorHAnsi"/>
          <w:sz w:val="22"/>
          <w:szCs w:val="22"/>
        </w:rPr>
        <w:t>Last Major Rupture:</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January 9, 1857 (Mojave segment)</w:t>
      </w:r>
    </w:p>
    <w:p w14:paraId="72423F3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jc w:val="both"/>
        <w:rPr>
          <w:rFonts w:asciiTheme="minorHAnsi" w:hAnsiTheme="minorHAnsi" w:cstheme="minorHAnsi"/>
          <w:sz w:val="22"/>
          <w:szCs w:val="22"/>
        </w:rPr>
      </w:pPr>
      <w:r w:rsidRPr="00463987">
        <w:rPr>
          <w:rFonts w:asciiTheme="minorHAnsi" w:hAnsiTheme="minorHAnsi" w:cstheme="minorHAnsi"/>
          <w:sz w:val="22"/>
          <w:szCs w:val="22"/>
        </w:rPr>
        <w:tab/>
      </w:r>
      <w:r w:rsidRPr="00463987">
        <w:rPr>
          <w:rFonts w:asciiTheme="minorHAnsi" w:hAnsiTheme="minorHAnsi" w:cstheme="minorHAnsi"/>
          <w:sz w:val="22"/>
          <w:szCs w:val="22"/>
        </w:rPr>
        <w:tab/>
        <w:t>April 18, 1906 (Northern segment)</w:t>
      </w:r>
    </w:p>
    <w:p w14:paraId="727F566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Slip Rate:</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 xml:space="preserve"> </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about 20 to 35 mm per year</w:t>
      </w:r>
    </w:p>
    <w:p w14:paraId="1A2377C8" w14:textId="6E60BCB8"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4320" w:hanging="3960"/>
        <w:jc w:val="both"/>
        <w:rPr>
          <w:rFonts w:asciiTheme="minorHAnsi" w:hAnsiTheme="minorHAnsi" w:cstheme="minorHAnsi"/>
          <w:sz w:val="22"/>
          <w:szCs w:val="22"/>
        </w:rPr>
      </w:pPr>
      <w:r w:rsidRPr="00463987">
        <w:rPr>
          <w:rFonts w:asciiTheme="minorHAnsi" w:hAnsiTheme="minorHAnsi" w:cstheme="minorHAnsi"/>
          <w:sz w:val="22"/>
          <w:szCs w:val="22"/>
        </w:rPr>
        <w:t>Interval Between Major Ruptures:</w:t>
      </w:r>
      <w:r w:rsidRPr="00463987">
        <w:rPr>
          <w:rFonts w:asciiTheme="minorHAnsi" w:hAnsiTheme="minorHAnsi" w:cstheme="minorHAnsi"/>
          <w:sz w:val="22"/>
          <w:szCs w:val="22"/>
        </w:rPr>
        <w:tab/>
      </w:r>
      <w:r w:rsidR="00463987">
        <w:rPr>
          <w:rFonts w:asciiTheme="minorHAnsi" w:hAnsiTheme="minorHAnsi" w:cstheme="minorHAnsi"/>
          <w:sz w:val="22"/>
          <w:szCs w:val="22"/>
        </w:rPr>
        <w:tab/>
      </w:r>
      <w:r w:rsidRPr="00463987">
        <w:rPr>
          <w:rFonts w:asciiTheme="minorHAnsi" w:hAnsiTheme="minorHAnsi" w:cstheme="minorHAnsi"/>
          <w:sz w:val="22"/>
          <w:szCs w:val="22"/>
        </w:rPr>
        <w:t xml:space="preserve">average of about 140 years on the Mojave segment; recurrence interval varies greatly </w:t>
      </w:r>
      <w:r w:rsidRPr="00463987">
        <w:rPr>
          <w:rFonts w:asciiTheme="minorHAnsi" w:hAnsiTheme="minorHAnsi" w:cstheme="minorHAnsi"/>
          <w:sz w:val="22"/>
          <w:szCs w:val="22"/>
        </w:rPr>
        <w:noBreakHyphen/>
      </w:r>
      <w:r w:rsidRPr="00463987">
        <w:rPr>
          <w:rFonts w:asciiTheme="minorHAnsi" w:hAnsiTheme="minorHAnsi" w:cstheme="minorHAnsi"/>
          <w:sz w:val="22"/>
          <w:szCs w:val="22"/>
        </w:rPr>
        <w:noBreakHyphen/>
        <w:t xml:space="preserve"> from under 20 years (at Parkfield only) to over 300 years</w:t>
      </w:r>
    </w:p>
    <w:p w14:paraId="5DB6E19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Probable Magnitudes:</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M</w:t>
      </w:r>
      <w:r w:rsidRPr="00463987">
        <w:rPr>
          <w:rFonts w:asciiTheme="minorHAnsi" w:hAnsiTheme="minorHAnsi" w:cstheme="minorHAnsi"/>
          <w:sz w:val="22"/>
          <w:szCs w:val="22"/>
          <w:vertAlign w:val="subscript"/>
        </w:rPr>
        <w:t>W</w:t>
      </w:r>
      <w:r w:rsidRPr="00463987">
        <w:rPr>
          <w:rFonts w:asciiTheme="minorHAnsi" w:hAnsiTheme="minorHAnsi" w:cstheme="minorHAnsi"/>
          <w:sz w:val="22"/>
          <w:szCs w:val="22"/>
        </w:rPr>
        <w:t xml:space="preserve"> 6.8 </w:t>
      </w:r>
      <w:r w:rsidRPr="00463987">
        <w:rPr>
          <w:rFonts w:asciiTheme="minorHAnsi" w:hAnsiTheme="minorHAnsi" w:cstheme="minorHAnsi"/>
          <w:sz w:val="22"/>
          <w:szCs w:val="22"/>
        </w:rPr>
        <w:noBreakHyphen/>
        <w:t xml:space="preserve"> 8.0</w:t>
      </w:r>
    </w:p>
    <w:p w14:paraId="4BF91E9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2F1784A9" w14:textId="77777777" w:rsidR="009249B9"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i/>
          <w:sz w:val="22"/>
          <w:szCs w:val="22"/>
        </w:rPr>
      </w:pPr>
      <w:r w:rsidRPr="00463987">
        <w:rPr>
          <w:rFonts w:asciiTheme="minorHAnsi" w:hAnsiTheme="minorHAnsi" w:cstheme="minorHAnsi"/>
          <w:i/>
          <w:sz w:val="22"/>
          <w:szCs w:val="22"/>
        </w:rPr>
        <w:tab/>
      </w:r>
    </w:p>
    <w:p w14:paraId="3449204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i/>
          <w:sz w:val="22"/>
          <w:szCs w:val="22"/>
        </w:rPr>
      </w:pPr>
      <w:r w:rsidRPr="00463987">
        <w:rPr>
          <w:rFonts w:asciiTheme="minorHAnsi" w:hAnsiTheme="minorHAnsi" w:cstheme="minorHAnsi"/>
          <w:i/>
          <w:sz w:val="22"/>
          <w:szCs w:val="22"/>
        </w:rPr>
        <w:t xml:space="preserve">San Andreas Fault Zone </w:t>
      </w:r>
      <w:r w:rsidRPr="00463987">
        <w:rPr>
          <w:rFonts w:asciiTheme="minorHAnsi" w:hAnsiTheme="minorHAnsi" w:cstheme="minorHAnsi"/>
          <w:i/>
          <w:sz w:val="22"/>
          <w:szCs w:val="22"/>
        </w:rPr>
        <w:noBreakHyphen/>
      </w:r>
      <w:r w:rsidRPr="00463987">
        <w:rPr>
          <w:rFonts w:asciiTheme="minorHAnsi" w:hAnsiTheme="minorHAnsi" w:cstheme="minorHAnsi"/>
          <w:i/>
          <w:sz w:val="22"/>
          <w:szCs w:val="22"/>
        </w:rPr>
        <w:noBreakHyphen/>
        <w:t xml:space="preserve"> San Gorgonio Pass Area</w:t>
      </w:r>
    </w:p>
    <w:p w14:paraId="74676E2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EF9906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 San Gorgonio Pass area is fairly complex, geologically speaking. Here the San Andreas fault interacts with other faults (most notably the San Jacinto fault zone and the Pinto Mountain fault) and thereby becomes somewhat fractured, over the distance extending from just north of San Bernardino to just north of Indio, some 70 miles.  Because this deformation has been going on for well over a million years, ancient and inactive strands of the San Andreas fault can be found here.  Other faults in this area have been "reawakened" recently after being dormant for hundreds of thousands of years.  There is even evidence to suggest that there is no active, continuous main trace of the San Andreas fault going all the way through the pass, not even at depth </w:t>
      </w:r>
      <w:r w:rsidRPr="00463987">
        <w:rPr>
          <w:rFonts w:asciiTheme="minorHAnsi" w:hAnsiTheme="minorHAnsi" w:cstheme="minorHAnsi"/>
          <w:sz w:val="22"/>
          <w:szCs w:val="22"/>
        </w:rPr>
        <w:noBreakHyphen/>
      </w:r>
      <w:r w:rsidRPr="00463987">
        <w:rPr>
          <w:rFonts w:asciiTheme="minorHAnsi" w:hAnsiTheme="minorHAnsi" w:cstheme="minorHAnsi"/>
          <w:sz w:val="22"/>
          <w:szCs w:val="22"/>
        </w:rPr>
        <w:noBreakHyphen/>
        <w:t xml:space="preserve"> implying that the San Andreas fault may currently be in the process of </w:t>
      </w:r>
      <w:r w:rsidRPr="00463987">
        <w:rPr>
          <w:rFonts w:asciiTheme="minorHAnsi" w:hAnsiTheme="minorHAnsi" w:cstheme="minorHAnsi"/>
          <w:sz w:val="22"/>
          <w:szCs w:val="22"/>
        </w:rPr>
        <w:lastRenderedPageBreak/>
        <w:t xml:space="preserve">creating a new fault path through this area! </w:t>
      </w:r>
    </w:p>
    <w:p w14:paraId="0725AF2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BBCA4E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This could also mean that a single, continuous rupture from Cajon Pass to the Salton Sea (a stretch of the San Andreas that has not ruptured in historical times) is unlikely to occur.  Fault rupture mechanics are still not well understood, however, and the discontinuity could prove to have little effect on tempering a major earthquake on this southern stretch of the San Andreas Fault zone</w:t>
      </w:r>
    </w:p>
    <w:p w14:paraId="1F0E63C5"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616451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rPr>
      </w:pPr>
      <w:r w:rsidRPr="00463987">
        <w:rPr>
          <w:rFonts w:asciiTheme="minorHAnsi" w:hAnsiTheme="minorHAnsi" w:cstheme="minorHAnsi"/>
          <w:b/>
          <w:sz w:val="22"/>
          <w:szCs w:val="22"/>
        </w:rPr>
        <w:t>Raymond Hill Fault Zone</w:t>
      </w:r>
    </w:p>
    <w:p w14:paraId="1F65A35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19379FCA" w14:textId="71CB29C5"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firstLine="360"/>
        <w:jc w:val="both"/>
        <w:rPr>
          <w:rFonts w:asciiTheme="minorHAnsi" w:hAnsiTheme="minorHAnsi" w:cstheme="minorHAnsi"/>
          <w:sz w:val="22"/>
          <w:szCs w:val="22"/>
        </w:rPr>
      </w:pPr>
      <w:r w:rsidRPr="00463987">
        <w:rPr>
          <w:rFonts w:asciiTheme="minorHAnsi" w:hAnsiTheme="minorHAnsi" w:cstheme="minorHAnsi"/>
          <w:sz w:val="22"/>
          <w:szCs w:val="22"/>
        </w:rPr>
        <w:t>Name of Fault:</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RAYMOND FAULT (RAYMOND HILL FAULT)</w:t>
      </w:r>
    </w:p>
    <w:p w14:paraId="05F9CCCC" w14:textId="1A0E6DEB"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880" w:hanging="2520"/>
        <w:jc w:val="both"/>
        <w:rPr>
          <w:rFonts w:asciiTheme="minorHAnsi" w:hAnsiTheme="minorHAnsi" w:cstheme="minorHAnsi"/>
          <w:sz w:val="22"/>
          <w:szCs w:val="22"/>
        </w:rPr>
      </w:pPr>
      <w:r w:rsidRPr="00463987">
        <w:rPr>
          <w:rFonts w:asciiTheme="minorHAnsi" w:hAnsiTheme="minorHAnsi" w:cstheme="minorHAnsi"/>
          <w:sz w:val="22"/>
          <w:szCs w:val="22"/>
        </w:rPr>
        <w:t xml:space="preserve">Type </w:t>
      </w:r>
      <w:r w:rsidR="009249B9" w:rsidRPr="00463987">
        <w:rPr>
          <w:rFonts w:asciiTheme="minorHAnsi" w:hAnsiTheme="minorHAnsi" w:cstheme="minorHAnsi"/>
          <w:sz w:val="22"/>
          <w:szCs w:val="22"/>
        </w:rPr>
        <w:t>o</w:t>
      </w:r>
      <w:r w:rsidRPr="00463987">
        <w:rPr>
          <w:rFonts w:asciiTheme="minorHAnsi" w:hAnsiTheme="minorHAnsi" w:cstheme="minorHAnsi"/>
          <w:sz w:val="22"/>
          <w:szCs w:val="22"/>
        </w:rPr>
        <w:t>f Fault:</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left</w:t>
      </w:r>
      <w:r w:rsidRPr="00463987">
        <w:rPr>
          <w:rFonts w:asciiTheme="minorHAnsi" w:hAnsiTheme="minorHAnsi" w:cstheme="minorHAnsi"/>
          <w:sz w:val="22"/>
          <w:szCs w:val="22"/>
        </w:rPr>
        <w:noBreakHyphen/>
        <w:t>lateral; only minor reverse slip</w:t>
      </w:r>
    </w:p>
    <w:p w14:paraId="5B325B5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Length:</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16.5 miles</w:t>
      </w:r>
    </w:p>
    <w:p w14:paraId="35E7F3E6" w14:textId="12123158"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Affected Nearby Communities:</w:t>
      </w:r>
      <w:r w:rsidRPr="00463987">
        <w:rPr>
          <w:rFonts w:asciiTheme="minorHAnsi" w:hAnsiTheme="minorHAnsi" w:cstheme="minorHAnsi"/>
          <w:sz w:val="22"/>
          <w:szCs w:val="22"/>
        </w:rPr>
        <w:tab/>
        <w:t>Monrovia, San Marino, Arcadia</w:t>
      </w:r>
      <w:r w:rsidRPr="00463987">
        <w:rPr>
          <w:rFonts w:asciiTheme="minorHAnsi" w:hAnsiTheme="minorHAnsi" w:cstheme="minorHAnsi"/>
          <w:sz w:val="22"/>
          <w:szCs w:val="22"/>
          <w:highlight w:val="yellow"/>
        </w:rPr>
        <w:t xml:space="preserve">, </w:t>
      </w:r>
      <w:r w:rsidR="002F5496" w:rsidRPr="00463987">
        <w:rPr>
          <w:rFonts w:asciiTheme="minorHAnsi" w:hAnsiTheme="minorHAnsi" w:cstheme="minorHAnsi"/>
          <w:sz w:val="22"/>
          <w:szCs w:val="22"/>
          <w:highlight w:val="yellow"/>
        </w:rPr>
        <w:t>Pasadena,</w:t>
      </w:r>
      <w:r w:rsidR="002F5496" w:rsidRPr="00463987">
        <w:rPr>
          <w:rFonts w:asciiTheme="minorHAnsi" w:hAnsiTheme="minorHAnsi" w:cstheme="minorHAnsi"/>
          <w:sz w:val="22"/>
          <w:szCs w:val="22"/>
        </w:rPr>
        <w:t xml:space="preserve"> </w:t>
      </w:r>
      <w:r w:rsidRPr="00463987">
        <w:rPr>
          <w:rFonts w:asciiTheme="minorHAnsi" w:hAnsiTheme="minorHAnsi" w:cstheme="minorHAnsi"/>
          <w:sz w:val="22"/>
          <w:szCs w:val="22"/>
        </w:rPr>
        <w:t>South Pasadena</w:t>
      </w:r>
    </w:p>
    <w:p w14:paraId="1E8494B9" w14:textId="10EF65BC"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Most Recent Surface Rupture:</w:t>
      </w:r>
      <w:r w:rsidRPr="00463987">
        <w:rPr>
          <w:rFonts w:asciiTheme="minorHAnsi" w:hAnsiTheme="minorHAnsi" w:cstheme="minorHAnsi"/>
          <w:sz w:val="22"/>
          <w:szCs w:val="22"/>
        </w:rPr>
        <w:tab/>
        <w:t xml:space="preserve"> Holocene</w:t>
      </w:r>
    </w:p>
    <w:p w14:paraId="5F4A52B3" w14:textId="7D88E540"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Slip Rate:</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 xml:space="preserve"> </w:t>
      </w:r>
      <w:r w:rsidR="00C71ADA">
        <w:rPr>
          <w:rFonts w:asciiTheme="minorHAnsi" w:hAnsiTheme="minorHAnsi" w:cstheme="minorHAnsi"/>
          <w:sz w:val="22"/>
          <w:szCs w:val="22"/>
        </w:rPr>
        <w:tab/>
      </w:r>
      <w:r w:rsidR="00C71ADA">
        <w:rPr>
          <w:rFonts w:asciiTheme="minorHAnsi" w:hAnsiTheme="minorHAnsi" w:cstheme="minorHAnsi"/>
          <w:sz w:val="22"/>
          <w:szCs w:val="22"/>
        </w:rPr>
        <w:tab/>
      </w:r>
      <w:r w:rsidRPr="00463987">
        <w:rPr>
          <w:rFonts w:asciiTheme="minorHAnsi" w:hAnsiTheme="minorHAnsi" w:cstheme="minorHAnsi"/>
          <w:sz w:val="22"/>
          <w:szCs w:val="22"/>
        </w:rPr>
        <w:t>between 0.10 and 0.22 mm/yr</w:t>
      </w:r>
    </w:p>
    <w:p w14:paraId="41538088" w14:textId="0553A66C"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Interval Between Major Ruptures</w:t>
      </w:r>
      <w:r w:rsidRPr="00463987">
        <w:rPr>
          <w:rFonts w:asciiTheme="minorHAnsi" w:hAnsiTheme="minorHAnsi" w:cstheme="minorHAnsi"/>
          <w:sz w:val="22"/>
          <w:szCs w:val="22"/>
        </w:rPr>
        <w:tab/>
        <w:t>roughly 4,500 years</w:t>
      </w:r>
    </w:p>
    <w:p w14:paraId="3B76C3A3" w14:textId="7A1620A4"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Probable Magnitudes:</w:t>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t>M</w:t>
      </w:r>
      <w:r w:rsidRPr="00463987">
        <w:rPr>
          <w:rFonts w:asciiTheme="minorHAnsi" w:hAnsiTheme="minorHAnsi" w:cstheme="minorHAnsi"/>
          <w:sz w:val="22"/>
          <w:szCs w:val="22"/>
          <w:vertAlign w:val="subscript"/>
        </w:rPr>
        <w:t>W</w:t>
      </w:r>
      <w:r w:rsidRPr="00463987">
        <w:rPr>
          <w:rFonts w:asciiTheme="minorHAnsi" w:hAnsiTheme="minorHAnsi" w:cstheme="minorHAnsi"/>
          <w:sz w:val="22"/>
          <w:szCs w:val="22"/>
        </w:rPr>
        <w:t xml:space="preserve"> 6.0 </w:t>
      </w:r>
      <w:r w:rsidRPr="00463987">
        <w:rPr>
          <w:rFonts w:asciiTheme="minorHAnsi" w:hAnsiTheme="minorHAnsi" w:cstheme="minorHAnsi"/>
          <w:sz w:val="22"/>
          <w:szCs w:val="22"/>
        </w:rPr>
        <w:noBreakHyphen/>
        <w:t xml:space="preserve"> 7.0</w:t>
      </w:r>
    </w:p>
    <w:p w14:paraId="563C231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5C1A681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This fault dips at about 75 degrees to the north. There is evidence that at least eight surface</w:t>
      </w:r>
      <w:r w:rsidRPr="00463987">
        <w:rPr>
          <w:rFonts w:asciiTheme="minorHAnsi" w:hAnsiTheme="minorHAnsi" w:cstheme="minorHAnsi"/>
          <w:sz w:val="22"/>
          <w:szCs w:val="22"/>
        </w:rPr>
        <w:noBreakHyphen/>
        <w:t>rupturing events have occurred along this fault in the last 36,000 years.</w:t>
      </w:r>
    </w:p>
    <w:p w14:paraId="7C183289"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757BF75"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sectPr w:rsidR="00DC57ED" w:rsidRPr="00463987">
          <w:endnotePr>
            <w:numFmt w:val="decimal"/>
          </w:endnotePr>
          <w:type w:val="continuous"/>
          <w:pgSz w:w="12240" w:h="15840"/>
          <w:pgMar w:top="720" w:right="1440" w:bottom="720" w:left="1440" w:header="720" w:footer="720" w:gutter="0"/>
          <w:cols w:space="720"/>
          <w:noEndnote/>
        </w:sectPr>
      </w:pPr>
    </w:p>
    <w:p w14:paraId="0C58D7E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exact nature of the slip along the Raymond Hill fault has been a subject of debate for quite some time. The fault produces a very obvious south</w:t>
      </w:r>
      <w:r w:rsidRPr="00463987">
        <w:rPr>
          <w:rFonts w:asciiTheme="minorHAnsi" w:hAnsiTheme="minorHAnsi" w:cstheme="minorHAnsi"/>
          <w:sz w:val="22"/>
          <w:szCs w:val="22"/>
        </w:rPr>
        <w:noBreakHyphen/>
        <w:t>facing scarp along much of its length, and this has made many favor reverse</w:t>
      </w:r>
      <w:r w:rsidRPr="00463987">
        <w:rPr>
          <w:rFonts w:asciiTheme="minorHAnsi" w:hAnsiTheme="minorHAnsi" w:cstheme="minorHAnsi"/>
          <w:sz w:val="22"/>
          <w:szCs w:val="22"/>
        </w:rPr>
        <w:noBreakHyphen/>
        <w:t>slip as the predominant sense of fault motion. However, there are also places along this scarp where left</w:t>
      </w:r>
      <w:r w:rsidRPr="00463987">
        <w:rPr>
          <w:rFonts w:asciiTheme="minorHAnsi" w:hAnsiTheme="minorHAnsi" w:cstheme="minorHAnsi"/>
          <w:sz w:val="22"/>
          <w:szCs w:val="22"/>
        </w:rPr>
        <w:noBreakHyphen/>
        <w:t>lateral stream offsets of several hundred meters can be seen.</w:t>
      </w:r>
    </w:p>
    <w:p w14:paraId="4760729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A180BD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matter will not be conclusively resolved until the Raymond fault ruptures at the surface, but some new light was shed on the debate in late 1988, when the Pasadena Earthquake occurred. Apparently located on the Raymond fault, the motion of this quake was predominantly left</w:t>
      </w:r>
      <w:r w:rsidRPr="00463987">
        <w:rPr>
          <w:rFonts w:asciiTheme="minorHAnsi" w:hAnsiTheme="minorHAnsi" w:cstheme="minorHAnsi"/>
          <w:sz w:val="22"/>
          <w:szCs w:val="22"/>
        </w:rPr>
        <w:noBreakHyphen/>
        <w:t>lateral, with a reverse component only about 1/15th the size of the lateral component. Curiously enough, this corresponds very well with a scarp height of about 30 meters (reverse slip) versus a left</w:t>
      </w:r>
      <w:r w:rsidRPr="00463987">
        <w:rPr>
          <w:rFonts w:asciiTheme="minorHAnsi" w:hAnsiTheme="minorHAnsi" w:cstheme="minorHAnsi"/>
          <w:sz w:val="22"/>
          <w:szCs w:val="22"/>
        </w:rPr>
        <w:noBreakHyphen/>
        <w:t>lateral stream offset of about 400 meters (lateral slip), which are found along the scarp of the Raymond fault south of Pasadena.</w:t>
      </w:r>
    </w:p>
    <w:p w14:paraId="678B889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6F04770D" w14:textId="5BBC8376"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If the Raymond fault is indeed primarily a left</w:t>
      </w:r>
      <w:r w:rsidRPr="00463987">
        <w:rPr>
          <w:rFonts w:asciiTheme="minorHAnsi" w:hAnsiTheme="minorHAnsi" w:cstheme="minorHAnsi"/>
          <w:sz w:val="22"/>
          <w:szCs w:val="22"/>
        </w:rPr>
        <w:noBreakHyphen/>
        <w:t>lateral fault, it could be responsible for transferring slip southward from the Sierra Madre fault zone to other fault systems.</w:t>
      </w:r>
      <w:r w:rsidRPr="00463987">
        <w:rPr>
          <w:rStyle w:val="FootnoteReference"/>
          <w:rFonts w:asciiTheme="minorHAnsi" w:hAnsiTheme="minorHAnsi" w:cstheme="minorHAnsi"/>
          <w:sz w:val="22"/>
          <w:szCs w:val="22"/>
          <w:vertAlign w:val="superscript"/>
        </w:rPr>
        <w:footnoteReference w:id="3"/>
      </w:r>
      <w:r w:rsidRPr="00463987">
        <w:rPr>
          <w:rFonts w:asciiTheme="minorHAnsi" w:hAnsiTheme="minorHAnsi" w:cstheme="minorHAnsi"/>
          <w:sz w:val="22"/>
          <w:szCs w:val="22"/>
        </w:rPr>
        <w:t xml:space="preserve">  (See Figure</w:t>
      </w:r>
      <w:r w:rsidR="009056C5" w:rsidRPr="00463987">
        <w:rPr>
          <w:rFonts w:asciiTheme="minorHAnsi" w:hAnsiTheme="minorHAnsi" w:cstheme="minorHAnsi"/>
          <w:sz w:val="22"/>
          <w:szCs w:val="22"/>
        </w:rPr>
        <w:t xml:space="preserve"> </w:t>
      </w:r>
      <w:r w:rsidR="00541B68" w:rsidRPr="00463987">
        <w:rPr>
          <w:rFonts w:asciiTheme="minorHAnsi" w:hAnsiTheme="minorHAnsi" w:cstheme="minorHAnsi"/>
          <w:sz w:val="22"/>
          <w:szCs w:val="22"/>
        </w:rPr>
        <w:t>1</w:t>
      </w:r>
      <w:r w:rsidRPr="00463987">
        <w:rPr>
          <w:rFonts w:asciiTheme="minorHAnsi" w:hAnsiTheme="minorHAnsi" w:cstheme="minorHAnsi"/>
          <w:sz w:val="22"/>
          <w:szCs w:val="22"/>
        </w:rPr>
        <w:t xml:space="preserve"> for specific areas affected by the Raymond Hill Fault in the City of Monrovia.)  All of the area affected by the Raymond Hill Fault are all zoned R</w:t>
      </w:r>
      <w:r w:rsidRPr="00463987">
        <w:rPr>
          <w:rFonts w:asciiTheme="minorHAnsi" w:hAnsiTheme="minorHAnsi" w:cstheme="minorHAnsi"/>
          <w:sz w:val="22"/>
          <w:szCs w:val="22"/>
        </w:rPr>
        <w:noBreakHyphen/>
        <w:t>L (Residential Low Density), R-E (Residential Estate), and R</w:t>
      </w:r>
      <w:r w:rsidRPr="00463987">
        <w:rPr>
          <w:rFonts w:asciiTheme="minorHAnsi" w:hAnsiTheme="minorHAnsi" w:cstheme="minorHAnsi"/>
          <w:sz w:val="22"/>
          <w:szCs w:val="22"/>
        </w:rPr>
        <w:noBreakHyphen/>
        <w:t xml:space="preserve">F (Residential Foothill) and the area is predominantly developed.  </w:t>
      </w:r>
    </w:p>
    <w:p w14:paraId="1958184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sectPr w:rsidR="00DC57ED" w:rsidRPr="00463987">
          <w:endnotePr>
            <w:numFmt w:val="decimal"/>
          </w:endnotePr>
          <w:type w:val="continuous"/>
          <w:pgSz w:w="12240" w:h="15840"/>
          <w:pgMar w:top="720" w:right="1440" w:bottom="720" w:left="1440" w:header="720" w:footer="720" w:gutter="0"/>
          <w:cols w:space="720"/>
          <w:noEndnote/>
        </w:sectPr>
      </w:pPr>
    </w:p>
    <w:p w14:paraId="63A7F44B" w14:textId="369B93E2" w:rsidR="00DC57ED" w:rsidRPr="00463987" w:rsidRDefault="00DC57ED" w:rsidP="00A55A63">
      <w:pPr>
        <w:pStyle w:val="Heading1"/>
        <w:tabs>
          <w:tab w:val="clear" w:pos="0"/>
          <w:tab w:val="clear" w:pos="360"/>
          <w:tab w:val="clear" w:pos="720"/>
          <w:tab w:val="clear" w:pos="1080"/>
          <w:tab w:val="clear" w:pos="1440"/>
          <w:tab w:val="clear" w:pos="1800"/>
          <w:tab w:val="clear" w:pos="2160"/>
          <w:tab w:val="clear" w:pos="2520"/>
          <w:tab w:val="clear" w:pos="2880"/>
          <w:tab w:val="clear" w:pos="3600"/>
          <w:tab w:val="clear" w:pos="4320"/>
          <w:tab w:val="clear" w:pos="5040"/>
          <w:tab w:val="clear" w:pos="5760"/>
          <w:tab w:val="clear" w:pos="6480"/>
          <w:tab w:val="clear" w:pos="7213"/>
          <w:tab w:val="clear" w:pos="7920"/>
          <w:tab w:val="clear" w:pos="8640"/>
          <w:tab w:val="clear" w:pos="9360"/>
        </w:tabs>
        <w:rPr>
          <w:rFonts w:asciiTheme="minorHAnsi" w:hAnsiTheme="minorHAnsi" w:cstheme="minorHAnsi"/>
          <w:szCs w:val="22"/>
        </w:rPr>
      </w:pPr>
      <w:r w:rsidRPr="00463987">
        <w:rPr>
          <w:rFonts w:asciiTheme="minorHAnsi" w:hAnsiTheme="minorHAnsi" w:cstheme="minorHAnsi"/>
          <w:szCs w:val="22"/>
          <w:highlight w:val="yellow"/>
        </w:rPr>
        <w:lastRenderedPageBreak/>
        <w:t xml:space="preserve">Figure </w:t>
      </w:r>
      <w:r w:rsidR="00541B68" w:rsidRPr="00463987">
        <w:rPr>
          <w:rFonts w:asciiTheme="minorHAnsi" w:hAnsiTheme="minorHAnsi" w:cstheme="minorHAnsi"/>
          <w:szCs w:val="22"/>
          <w:highlight w:val="yellow"/>
        </w:rPr>
        <w:t>1</w:t>
      </w:r>
      <w:r w:rsidRPr="00463987">
        <w:rPr>
          <w:rFonts w:asciiTheme="minorHAnsi" w:hAnsiTheme="minorHAnsi" w:cstheme="minorHAnsi"/>
          <w:szCs w:val="22"/>
          <w:highlight w:val="yellow"/>
        </w:rPr>
        <w:t xml:space="preserve">:  </w:t>
      </w:r>
      <w:r w:rsidR="009103A0" w:rsidRPr="00463987">
        <w:rPr>
          <w:rFonts w:asciiTheme="minorHAnsi" w:hAnsiTheme="minorHAnsi" w:cstheme="minorHAnsi"/>
          <w:szCs w:val="22"/>
          <w:highlight w:val="yellow"/>
        </w:rPr>
        <w:t>Earthquake Fault Lines</w:t>
      </w:r>
      <w:r w:rsidR="009103A0" w:rsidRPr="00463987">
        <w:rPr>
          <w:rFonts w:asciiTheme="minorHAnsi" w:hAnsiTheme="minorHAnsi" w:cstheme="minorHAnsi"/>
          <w:szCs w:val="22"/>
        </w:rPr>
        <w:t xml:space="preserve"> </w:t>
      </w:r>
      <w:r w:rsidR="000023A0" w:rsidRPr="00463987">
        <w:rPr>
          <w:rFonts w:asciiTheme="minorHAnsi" w:hAnsiTheme="minorHAnsi" w:cstheme="minorHAnsi"/>
          <w:noProof/>
          <w:szCs w:val="22"/>
        </w:rPr>
        <w:drawing>
          <wp:inline distT="0" distB="0" distL="0" distR="0" wp14:anchorId="2F846A3B" wp14:editId="6A8519AF">
            <wp:extent cx="5939790" cy="7684135"/>
            <wp:effectExtent l="0" t="0" r="3810" b="0"/>
            <wp:docPr id="20" name="Picture 2" title="Figure 1:  Earthquake Fault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7684135"/>
                    </a:xfrm>
                    <a:prstGeom prst="rect">
                      <a:avLst/>
                    </a:prstGeom>
                    <a:noFill/>
                    <a:ln>
                      <a:noFill/>
                    </a:ln>
                  </pic:spPr>
                </pic:pic>
              </a:graphicData>
            </a:graphic>
          </wp:inline>
        </w:drawing>
      </w:r>
    </w:p>
    <w:p w14:paraId="332F7D72" w14:textId="77777777" w:rsidR="00282C65" w:rsidRPr="00463987" w:rsidRDefault="00282C65" w:rsidP="009056C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sz w:val="22"/>
          <w:szCs w:val="22"/>
        </w:rPr>
      </w:pPr>
    </w:p>
    <w:p w14:paraId="3FEC5615" w14:textId="77777777" w:rsidR="00282C65" w:rsidRPr="00463987" w:rsidRDefault="00282C6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3507DF5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sectPr w:rsidR="00DC57ED" w:rsidRPr="00463987">
          <w:endnotePr>
            <w:numFmt w:val="decimal"/>
          </w:endnotePr>
          <w:pgSz w:w="12240" w:h="15840"/>
          <w:pgMar w:top="720" w:right="1440" w:bottom="720" w:left="1440" w:header="720" w:footer="720" w:gutter="0"/>
          <w:cols w:space="720"/>
          <w:noEndnote/>
        </w:sectPr>
      </w:pPr>
    </w:p>
    <w:p w14:paraId="0A1100B4" w14:textId="568BFE16"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rPr>
      </w:pPr>
      <w:r w:rsidRPr="00463987">
        <w:rPr>
          <w:rFonts w:asciiTheme="minorHAnsi" w:hAnsiTheme="minorHAnsi" w:cstheme="minorHAnsi"/>
          <w:b/>
          <w:sz w:val="22"/>
          <w:szCs w:val="22"/>
        </w:rPr>
        <w:lastRenderedPageBreak/>
        <w:t>B.</w:t>
      </w:r>
      <w:r w:rsidRPr="00463987">
        <w:rPr>
          <w:rFonts w:asciiTheme="minorHAnsi" w:hAnsiTheme="minorHAnsi" w:cstheme="minorHAnsi"/>
          <w:b/>
          <w:sz w:val="22"/>
          <w:szCs w:val="22"/>
        </w:rPr>
        <w:tab/>
        <w:t xml:space="preserve">Goals, </w:t>
      </w:r>
      <w:r w:rsidR="00496BB3" w:rsidRPr="00463987">
        <w:rPr>
          <w:rFonts w:asciiTheme="minorHAnsi" w:hAnsiTheme="minorHAnsi" w:cstheme="minorHAnsi"/>
          <w:b/>
          <w:sz w:val="22"/>
          <w:szCs w:val="22"/>
        </w:rPr>
        <w:t>Objectives,</w:t>
      </w:r>
      <w:r w:rsidRPr="00463987">
        <w:rPr>
          <w:rFonts w:asciiTheme="minorHAnsi" w:hAnsiTheme="minorHAnsi" w:cstheme="minorHAnsi"/>
          <w:b/>
          <w:sz w:val="22"/>
          <w:szCs w:val="22"/>
        </w:rPr>
        <w:t xml:space="preserve"> and Policies - Seismic Activity</w:t>
      </w:r>
      <w:r w:rsidRPr="00463987">
        <w:rPr>
          <w:rFonts w:asciiTheme="minorHAnsi" w:hAnsiTheme="minorHAnsi" w:cstheme="minorHAnsi"/>
          <w:b/>
          <w:sz w:val="22"/>
          <w:szCs w:val="22"/>
        </w:rPr>
        <w:fldChar w:fldCharType="begin"/>
      </w:r>
      <w:r w:rsidRPr="00463987">
        <w:rPr>
          <w:rFonts w:asciiTheme="minorHAnsi" w:hAnsiTheme="minorHAnsi" w:cstheme="minorHAnsi"/>
          <w:b/>
          <w:sz w:val="22"/>
          <w:szCs w:val="22"/>
        </w:rPr>
        <w:instrText>tc \l2 "B.</w:instrText>
      </w:r>
      <w:r w:rsidRPr="00463987">
        <w:rPr>
          <w:rFonts w:asciiTheme="minorHAnsi" w:hAnsiTheme="minorHAnsi" w:cstheme="minorHAnsi"/>
          <w:b/>
          <w:sz w:val="22"/>
          <w:szCs w:val="22"/>
        </w:rPr>
        <w:tab/>
        <w:instrText>Goals, Objectives and Policies - Seismic Activity</w:instrText>
      </w:r>
      <w:r w:rsidRPr="00463987">
        <w:rPr>
          <w:rFonts w:asciiTheme="minorHAnsi" w:hAnsiTheme="minorHAnsi" w:cstheme="minorHAnsi"/>
          <w:b/>
          <w:sz w:val="22"/>
          <w:szCs w:val="22"/>
        </w:rPr>
        <w:fldChar w:fldCharType="end"/>
      </w:r>
    </w:p>
    <w:p w14:paraId="4954ADE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0A0D08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following objectives and standards were developed to protect citizens and property from seismic hazards while taking existing and future development into consideration.</w:t>
      </w:r>
    </w:p>
    <w:p w14:paraId="446BF7A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D086EC5" w14:textId="77777777" w:rsidR="00DC57ED" w:rsidRPr="00463987" w:rsidRDefault="00DC57ED">
      <w:pPr>
        <w:pStyle w:val="BodyTextIndent2"/>
        <w:rPr>
          <w:rFonts w:asciiTheme="minorHAnsi" w:hAnsiTheme="minorHAnsi" w:cstheme="minorHAnsi"/>
        </w:rPr>
      </w:pPr>
      <w:r w:rsidRPr="00463987">
        <w:rPr>
          <w:rFonts w:asciiTheme="minorHAnsi" w:hAnsiTheme="minorHAnsi" w:cstheme="minorHAnsi"/>
        </w:rPr>
        <w:t>Goal 1:</w:t>
      </w:r>
      <w:r w:rsidRPr="00463987">
        <w:rPr>
          <w:rFonts w:asciiTheme="minorHAnsi" w:hAnsiTheme="minorHAnsi" w:cstheme="minorHAnsi"/>
        </w:rPr>
        <w:tab/>
        <w:t>Reduce to a minimum the loss of life, disruption of goods and services and destruction of property associated with an earthquake</w:t>
      </w:r>
    </w:p>
    <w:p w14:paraId="478E891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22EAF4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463987">
        <w:rPr>
          <w:rFonts w:asciiTheme="minorHAnsi" w:hAnsiTheme="minorHAnsi" w:cstheme="minorHAnsi"/>
          <w:sz w:val="22"/>
          <w:szCs w:val="22"/>
        </w:rPr>
        <w:t xml:space="preserve">Objective 1.1: </w:t>
      </w:r>
      <w:r w:rsidRPr="00463987">
        <w:rPr>
          <w:rFonts w:asciiTheme="minorHAnsi" w:hAnsiTheme="minorHAnsi" w:cstheme="minorHAnsi"/>
          <w:sz w:val="22"/>
          <w:szCs w:val="22"/>
        </w:rPr>
        <w:tab/>
        <w:t>Take potential fault areas into account in the General Plan.</w:t>
      </w:r>
    </w:p>
    <w:p w14:paraId="1407ABF6" w14:textId="77777777" w:rsidR="00DC57ED" w:rsidRPr="00463987" w:rsidRDefault="00DC57ED">
      <w:pPr>
        <w:widowControl/>
        <w:jc w:val="both"/>
        <w:rPr>
          <w:rFonts w:asciiTheme="minorHAnsi" w:hAnsiTheme="minorHAnsi" w:cstheme="minorHAnsi"/>
          <w:sz w:val="22"/>
          <w:szCs w:val="22"/>
        </w:rPr>
      </w:pPr>
    </w:p>
    <w:p w14:paraId="055CBC6F" w14:textId="77777777" w:rsidR="00DC57ED" w:rsidRPr="00463987" w:rsidRDefault="00DC57ED">
      <w:pPr>
        <w:widowControl/>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1.1.1</w:t>
      </w:r>
      <w:r w:rsidRPr="00463987">
        <w:rPr>
          <w:rFonts w:asciiTheme="minorHAnsi" w:hAnsiTheme="minorHAnsi" w:cstheme="minorHAnsi"/>
          <w:sz w:val="22"/>
          <w:szCs w:val="22"/>
        </w:rPr>
        <w:tab/>
        <w:t xml:space="preserve">No structures for human occupancy are permitted on or across the trace of the Raymond Hill Fault.  Prior to approval of development of properties within the Alquist-Priolo Geologic Studies Zone, as delineated by the California Division of Mines and Geology, an applicant shall submit a report of the geologic investigation of potential faults that may affect structures proposed at the site.  The Report shall be required for parcel maps, tract maps, development on residential lots, and residential additions adding floor area for human occupancy, and shall be prepared by a Registered Geotechnical Engineer registered with the State of California.  </w:t>
      </w:r>
    </w:p>
    <w:p w14:paraId="51B5AD6A" w14:textId="77777777" w:rsidR="00DC57ED" w:rsidRPr="00463987" w:rsidRDefault="00DC57ED">
      <w:pPr>
        <w:widowControl/>
        <w:jc w:val="both"/>
        <w:rPr>
          <w:rFonts w:asciiTheme="minorHAnsi" w:hAnsiTheme="minorHAnsi" w:cstheme="minorHAnsi"/>
          <w:sz w:val="22"/>
          <w:szCs w:val="22"/>
        </w:rPr>
      </w:pPr>
    </w:p>
    <w:p w14:paraId="41CA9319" w14:textId="77777777" w:rsidR="00DC57ED" w:rsidRPr="00463987" w:rsidRDefault="00DC57ED">
      <w:pPr>
        <w:widowControl/>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1.1.2</w:t>
      </w:r>
      <w:r w:rsidRPr="00463987">
        <w:rPr>
          <w:rFonts w:asciiTheme="minorHAnsi" w:hAnsiTheme="minorHAnsi" w:cstheme="minorHAnsi"/>
          <w:sz w:val="22"/>
          <w:szCs w:val="22"/>
        </w:rPr>
        <w:tab/>
        <w:t>Properties located within known or potential fault areas shall be required to submit a geotechnical report at the time of submittal of the parcel or tract map, or for development on residential lots with single family dwellings, or additions to dwellings that add floor area for human occupancy (see policy 1.1.4).  The report shall analyze the surface and subsurface geology of the site, the degree of seismic hazard and shall include conclusions and recommendations regarding the effect of geologic conditions on the proposed development, opinions and recommended criteria to mitigate any identified geologic hazards.  This investigation and report shall be performed by a professional geotechnical engineer experienced in the practice of engineering geology and registered with the State of California.</w:t>
      </w:r>
    </w:p>
    <w:p w14:paraId="137A0CE3" w14:textId="77777777" w:rsidR="00DC57ED" w:rsidRPr="00463987" w:rsidRDefault="00DC57ED">
      <w:pPr>
        <w:widowControl/>
        <w:ind w:left="2160" w:hanging="1440"/>
        <w:jc w:val="both"/>
        <w:rPr>
          <w:rFonts w:asciiTheme="minorHAnsi" w:hAnsiTheme="minorHAnsi" w:cstheme="minorHAnsi"/>
          <w:sz w:val="22"/>
          <w:szCs w:val="22"/>
        </w:rPr>
      </w:pPr>
    </w:p>
    <w:p w14:paraId="4C4D1C08" w14:textId="77777777" w:rsidR="00DC57ED" w:rsidRPr="00463987" w:rsidRDefault="00DC57ED">
      <w:pPr>
        <w:widowControl/>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1.1.3:</w:t>
      </w:r>
      <w:r w:rsidRPr="00463987">
        <w:rPr>
          <w:rFonts w:asciiTheme="minorHAnsi" w:hAnsiTheme="minorHAnsi" w:cstheme="minorHAnsi"/>
          <w:sz w:val="22"/>
          <w:szCs w:val="22"/>
        </w:rPr>
        <w:tab/>
        <w:t>Modifications to the set back limits specified by the Alquist-Priolo Act may be permitted at the discretion of the City, if such modifications also comply with the Municipal Code, based on a geotechical report prepared by an independent licensed geotechnical engineer and/or geologist, mutually agreed upon between the City and developer and paid for by the developer. The geotechnical report shall be reviewed and subject to the approval of the City Engineer or his designee and shall be maintained on file by the City. The recommendations made in the geotechical report may be approved, modified or denied by the City.  Setback modifications may be permitted only if the developer and/or owner executes and records a restrictive covenant, in a form acceptable to the City Attorney, against the title to the property.</w:t>
      </w:r>
    </w:p>
    <w:p w14:paraId="45394841" w14:textId="77777777" w:rsidR="00DC57ED" w:rsidRPr="00463987" w:rsidRDefault="00DC57ED">
      <w:pPr>
        <w:widowControl/>
        <w:ind w:left="2160"/>
        <w:jc w:val="both"/>
        <w:rPr>
          <w:rFonts w:asciiTheme="minorHAnsi" w:hAnsiTheme="minorHAnsi" w:cstheme="minorHAnsi"/>
          <w:sz w:val="22"/>
          <w:szCs w:val="22"/>
        </w:rPr>
      </w:pPr>
      <w:r w:rsidRPr="00463987">
        <w:rPr>
          <w:rFonts w:asciiTheme="minorHAnsi" w:hAnsiTheme="minorHAnsi" w:cstheme="minorHAnsi"/>
          <w:sz w:val="22"/>
          <w:szCs w:val="22"/>
        </w:rPr>
        <w:t xml:space="preserve">Such a restrictive covenant shall specifically define and require compliance with the permitted setbacks on the property and any applicable conditions required by the geotechnical report.  Such restrictive covenant shall run with the land, be binding on successors in interest, acknowledge that the applicable setbacks have been modified at the request of the property owner in reliance on a geotechnical study, and further require that the property owner hold harmless, indemnify and </w:t>
      </w:r>
      <w:r w:rsidRPr="00463987">
        <w:rPr>
          <w:rFonts w:asciiTheme="minorHAnsi" w:hAnsiTheme="minorHAnsi" w:cstheme="minorHAnsi"/>
          <w:sz w:val="22"/>
          <w:szCs w:val="22"/>
        </w:rPr>
        <w:lastRenderedPageBreak/>
        <w:t xml:space="preserve">defend the City, its officers, agents and employees from and against any liability or damage in any way arising out of the construction, maintenance and use of residential structures on the property.     </w:t>
      </w:r>
    </w:p>
    <w:p w14:paraId="4195CE4A" w14:textId="77777777" w:rsidR="00DC57ED" w:rsidRPr="00463987" w:rsidRDefault="00DC57ED">
      <w:pPr>
        <w:widowControl/>
        <w:jc w:val="both"/>
        <w:rPr>
          <w:rFonts w:asciiTheme="minorHAnsi" w:hAnsiTheme="minorHAnsi" w:cstheme="minorHAnsi"/>
          <w:sz w:val="22"/>
          <w:szCs w:val="22"/>
        </w:rPr>
      </w:pPr>
    </w:p>
    <w:p w14:paraId="2B17BD35"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1.1.4:</w:t>
      </w:r>
      <w:r w:rsidRPr="00463987">
        <w:rPr>
          <w:rFonts w:asciiTheme="minorHAnsi" w:hAnsiTheme="minorHAnsi" w:cstheme="minorHAnsi"/>
          <w:sz w:val="22"/>
          <w:szCs w:val="22"/>
        </w:rPr>
        <w:tab/>
        <w:t>Geotechnical reports submitted in response to the standards above shall be reviewed for adequacy by a Registered Geotechnical Engineer, and a report of that review submitted to the appropriate agency of the City.  All costs for the preparation of these required reports are to be borne by the developer/applicant.</w:t>
      </w:r>
    </w:p>
    <w:p w14:paraId="48C2694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pPr>
    </w:p>
    <w:p w14:paraId="218722DF" w14:textId="28FDEEFC" w:rsidR="00DC57ED" w:rsidRPr="00463987" w:rsidRDefault="00DC57ED" w:rsidP="00254B09">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1.1.5</w:t>
      </w:r>
      <w:r w:rsidRPr="00463987">
        <w:rPr>
          <w:rFonts w:asciiTheme="minorHAnsi" w:hAnsiTheme="minorHAnsi" w:cstheme="minorHAnsi"/>
          <w:sz w:val="22"/>
          <w:szCs w:val="22"/>
        </w:rPr>
        <w:tab/>
        <w:t>A geotechnical report, prepared by a geologist registered with the state, shall be provided for all projects listed below located within an Alquist-Priolo Special Studies Zone:</w:t>
      </w:r>
    </w:p>
    <w:p w14:paraId="5851992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pP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r w:rsidRPr="00463987">
        <w:rPr>
          <w:rFonts w:asciiTheme="minorHAnsi" w:hAnsiTheme="minorHAnsi" w:cstheme="minorHAnsi"/>
          <w:sz w:val="22"/>
          <w:szCs w:val="22"/>
        </w:rPr>
        <w:tab/>
      </w:r>
    </w:p>
    <w:p w14:paraId="4D6D6CB2" w14:textId="77777777" w:rsidR="00DC57ED" w:rsidRPr="00463987" w:rsidRDefault="00DC57ED" w:rsidP="000023A0">
      <w:pPr>
        <w:numPr>
          <w:ilvl w:val="0"/>
          <w:numId w:val="5"/>
        </w:numPr>
        <w:tabs>
          <w:tab w:val="left" w:pos="0"/>
          <w:tab w:val="left" w:pos="360"/>
          <w:tab w:val="left" w:pos="720"/>
          <w:tab w:val="left" w:pos="1080"/>
          <w:tab w:val="left" w:pos="144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All </w:t>
      </w:r>
      <w:r w:rsidRPr="00463987">
        <w:rPr>
          <w:rFonts w:asciiTheme="minorHAnsi" w:hAnsiTheme="minorHAnsi" w:cstheme="minorHAnsi"/>
          <w:sz w:val="22"/>
          <w:szCs w:val="22"/>
          <w:u w:val="single"/>
        </w:rPr>
        <w:t>new</w:t>
      </w:r>
      <w:r w:rsidRPr="00463987">
        <w:rPr>
          <w:rFonts w:asciiTheme="minorHAnsi" w:hAnsiTheme="minorHAnsi" w:cstheme="minorHAnsi"/>
          <w:sz w:val="22"/>
          <w:szCs w:val="22"/>
        </w:rPr>
        <w:t xml:space="preserve"> buildings for human occupancy.  This shall include single family dwellings, guest houses and rental units.</w:t>
      </w:r>
    </w:p>
    <w:p w14:paraId="79EFC858" w14:textId="77777777" w:rsidR="00DC57ED" w:rsidRPr="00463987" w:rsidRDefault="00DC57ED" w:rsidP="000023A0">
      <w:pPr>
        <w:numPr>
          <w:ilvl w:val="0"/>
          <w:numId w:val="5"/>
        </w:numPr>
        <w:tabs>
          <w:tab w:val="left" w:pos="0"/>
          <w:tab w:val="left" w:pos="360"/>
          <w:tab w:val="left" w:pos="720"/>
          <w:tab w:val="left" w:pos="1080"/>
          <w:tab w:val="left" w:pos="144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u w:val="single"/>
        </w:rPr>
        <w:t>Additions</w:t>
      </w:r>
      <w:r w:rsidRPr="00463987">
        <w:rPr>
          <w:rFonts w:asciiTheme="minorHAnsi" w:hAnsiTheme="minorHAnsi" w:cstheme="minorHAnsi"/>
          <w:sz w:val="22"/>
          <w:szCs w:val="22"/>
        </w:rPr>
        <w:t xml:space="preserve"> to buildings discussed in Item 1 above when the area of the addition will exceed 50% of the area of the existing building.</w:t>
      </w:r>
    </w:p>
    <w:p w14:paraId="7EE5D672" w14:textId="77777777" w:rsidR="00DC57ED" w:rsidRPr="00463987" w:rsidRDefault="00DC57ED" w:rsidP="000023A0">
      <w:pPr>
        <w:numPr>
          <w:ilvl w:val="0"/>
          <w:numId w:val="5"/>
        </w:numPr>
        <w:tabs>
          <w:tab w:val="left" w:pos="0"/>
          <w:tab w:val="left" w:pos="360"/>
          <w:tab w:val="left" w:pos="720"/>
          <w:tab w:val="left" w:pos="1080"/>
          <w:tab w:val="left" w:pos="144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Any conversion from a building </w:t>
      </w:r>
      <w:r w:rsidRPr="00463987">
        <w:rPr>
          <w:rFonts w:asciiTheme="minorHAnsi" w:hAnsiTheme="minorHAnsi" w:cstheme="minorHAnsi"/>
          <w:sz w:val="22"/>
          <w:szCs w:val="22"/>
          <w:u w:val="single"/>
        </w:rPr>
        <w:t>not</w:t>
      </w:r>
      <w:r w:rsidRPr="00463987">
        <w:rPr>
          <w:rFonts w:asciiTheme="minorHAnsi" w:hAnsiTheme="minorHAnsi" w:cstheme="minorHAnsi"/>
          <w:sz w:val="22"/>
          <w:szCs w:val="22"/>
        </w:rPr>
        <w:t xml:space="preserve"> used for human occupancy into one which is. (Authority:  Section 3603(c), Title 14, CCR.)</w:t>
      </w:r>
    </w:p>
    <w:p w14:paraId="5260C4A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6564400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463987">
        <w:rPr>
          <w:rFonts w:asciiTheme="minorHAnsi" w:hAnsiTheme="minorHAnsi" w:cstheme="minorHAnsi"/>
          <w:sz w:val="22"/>
          <w:szCs w:val="22"/>
        </w:rPr>
        <w:t>No report shall be required for accessory buildings such as garages, tool sheds, swimming pool dressing rooms, etc. since these buildings are not normally used for human occupancy more than 2,000 person-hours per year.</w:t>
      </w:r>
    </w:p>
    <w:p w14:paraId="51F87FA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5468F0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rPr>
      </w:pPr>
      <w:r w:rsidRPr="00463987">
        <w:rPr>
          <w:rFonts w:asciiTheme="minorHAnsi" w:hAnsiTheme="minorHAnsi" w:cstheme="minorHAnsi"/>
          <w:sz w:val="22"/>
          <w:szCs w:val="22"/>
        </w:rPr>
        <w:t>Objective 1.2:</w:t>
      </w:r>
      <w:r w:rsidRPr="00463987">
        <w:rPr>
          <w:rFonts w:asciiTheme="minorHAnsi" w:hAnsiTheme="minorHAnsi" w:cstheme="minorHAnsi"/>
          <w:sz w:val="22"/>
          <w:szCs w:val="22"/>
        </w:rPr>
        <w:tab/>
        <w:t>Implement programs to deal with hazardous areas or buildings.</w:t>
      </w:r>
    </w:p>
    <w:p w14:paraId="3EE9B31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688785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1.2.1:</w:t>
      </w:r>
      <w:r w:rsidRPr="00463987">
        <w:rPr>
          <w:rFonts w:asciiTheme="minorHAnsi" w:hAnsiTheme="minorHAnsi" w:cstheme="minorHAnsi"/>
          <w:sz w:val="22"/>
          <w:szCs w:val="22"/>
        </w:rPr>
        <w:tab/>
        <w:t>Advocate and support state legislation that would require existing vital facilities to be brought into compliance with modern seismic design and construction standards.</w:t>
      </w:r>
    </w:p>
    <w:p w14:paraId="5C7E36B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104F2E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1.2.2:</w:t>
      </w:r>
      <w:r w:rsidRPr="00463987">
        <w:rPr>
          <w:rFonts w:asciiTheme="minorHAnsi" w:hAnsiTheme="minorHAnsi" w:cstheme="minorHAnsi"/>
          <w:sz w:val="22"/>
          <w:szCs w:val="22"/>
        </w:rPr>
        <w:tab/>
        <w:t>Support legislation that provides for income tax incentives to encourage the repair of potentially hazardous buildings.</w:t>
      </w:r>
    </w:p>
    <w:p w14:paraId="65E7502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5FA9F89"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rPr>
      </w:pPr>
      <w:r w:rsidRPr="00463987">
        <w:rPr>
          <w:rFonts w:asciiTheme="minorHAnsi" w:hAnsiTheme="minorHAnsi" w:cstheme="minorHAnsi"/>
          <w:sz w:val="22"/>
          <w:szCs w:val="22"/>
        </w:rPr>
        <w:t>Objective 1.3:</w:t>
      </w:r>
      <w:r w:rsidRPr="00463987">
        <w:rPr>
          <w:rFonts w:asciiTheme="minorHAnsi" w:hAnsiTheme="minorHAnsi" w:cstheme="minorHAnsi"/>
          <w:sz w:val="22"/>
          <w:szCs w:val="22"/>
        </w:rPr>
        <w:tab/>
        <w:t>The City shall require that all development take appropriate measures to protect public health and safety.</w:t>
      </w:r>
    </w:p>
    <w:p w14:paraId="57419587"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BEA14E4" w14:textId="10B051DF" w:rsidR="00A85805" w:rsidRPr="00463987" w:rsidRDefault="00A8580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sectPr w:rsidR="00A85805" w:rsidRPr="00463987">
          <w:endnotePr>
            <w:numFmt w:val="decimal"/>
          </w:endnotePr>
          <w:pgSz w:w="12240" w:h="15840"/>
          <w:pgMar w:top="720" w:right="1440" w:bottom="720" w:left="1440" w:header="720" w:footer="720" w:gutter="0"/>
          <w:cols w:space="720"/>
          <w:noEndnote/>
        </w:sectPr>
      </w:pPr>
    </w:p>
    <w:p w14:paraId="1E30381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pPr>
      <w:r w:rsidRPr="00463987">
        <w:rPr>
          <w:rFonts w:asciiTheme="minorHAnsi" w:hAnsiTheme="minorHAnsi" w:cstheme="minorHAnsi"/>
          <w:sz w:val="22"/>
          <w:szCs w:val="22"/>
        </w:rPr>
        <w:t>Policy 1.3.1:</w:t>
      </w:r>
      <w:r w:rsidRPr="00463987">
        <w:rPr>
          <w:rFonts w:asciiTheme="minorHAnsi" w:hAnsiTheme="minorHAnsi" w:cstheme="minorHAnsi"/>
          <w:sz w:val="22"/>
          <w:szCs w:val="22"/>
        </w:rPr>
        <w:tab/>
        <w:t>Continue to adopt and implement the most recent uniform building code (with special attention to Chapter 23 and Chapter 70), and all supplements which include the latest most stringent earthquake regulations for new construction.</w:t>
      </w:r>
    </w:p>
    <w:p w14:paraId="3AE5566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B2F704D" w14:textId="55BCE724"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rPr>
        <w:sectPr w:rsidR="00DC57ED" w:rsidRPr="00463987">
          <w:endnotePr>
            <w:numFmt w:val="decimal"/>
          </w:endnotePr>
          <w:type w:val="continuous"/>
          <w:pgSz w:w="12240" w:h="15840"/>
          <w:pgMar w:top="720" w:right="1440" w:bottom="720" w:left="1440" w:header="720" w:footer="720" w:gutter="0"/>
          <w:cols w:space="720"/>
          <w:noEndnote/>
        </w:sectPr>
      </w:pPr>
      <w:r w:rsidRPr="00463987">
        <w:rPr>
          <w:rFonts w:asciiTheme="minorHAnsi" w:hAnsiTheme="minorHAnsi" w:cstheme="minorHAnsi"/>
          <w:sz w:val="22"/>
          <w:szCs w:val="22"/>
        </w:rPr>
        <w:t>Policy 1.3.2:</w:t>
      </w:r>
      <w:r w:rsidRPr="00463987">
        <w:rPr>
          <w:rFonts w:asciiTheme="minorHAnsi" w:hAnsiTheme="minorHAnsi" w:cstheme="minorHAnsi"/>
          <w:sz w:val="22"/>
          <w:szCs w:val="22"/>
        </w:rPr>
        <w:tab/>
        <w:t>If an EIR, or detailed geologic investigation confirms existence of seismic hazards, the City shall require special earthquake resistant design features or use limitations, as appropriate, to protect the public health and safety and to reduce the exposure of individuals and property to seismic risks.</w:t>
      </w:r>
    </w:p>
    <w:p w14:paraId="35F4022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rPr>
      </w:pPr>
    </w:p>
    <w:p w14:paraId="6D0282C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rPr>
      </w:pPr>
    </w:p>
    <w:p w14:paraId="145F0CF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rPr>
      </w:pPr>
    </w:p>
    <w:p w14:paraId="1D822EE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rPr>
      </w:pPr>
    </w:p>
    <w:p w14:paraId="264D804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rPr>
      </w:pPr>
    </w:p>
    <w:p w14:paraId="063FC88B"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b/>
          <w:bCs/>
          <w:sz w:val="22"/>
          <w:szCs w:val="22"/>
        </w:rPr>
        <w:t>III.</w:t>
      </w:r>
      <w:r w:rsidRPr="00463987">
        <w:rPr>
          <w:rFonts w:asciiTheme="minorHAnsi" w:hAnsiTheme="minorHAnsi" w:cstheme="minorHAnsi"/>
          <w:b/>
          <w:bCs/>
          <w:sz w:val="22"/>
          <w:szCs w:val="22"/>
        </w:rPr>
        <w:tab/>
        <w:t>Flood Control</w:t>
      </w:r>
      <w:r w:rsidRPr="00463987">
        <w:rPr>
          <w:rFonts w:asciiTheme="minorHAnsi" w:hAnsiTheme="minorHAnsi" w:cstheme="minorHAnsi"/>
          <w:b/>
          <w:bCs/>
          <w:sz w:val="22"/>
          <w:szCs w:val="22"/>
        </w:rPr>
        <w:fldChar w:fldCharType="begin"/>
      </w:r>
      <w:r w:rsidRPr="00463987">
        <w:rPr>
          <w:rFonts w:asciiTheme="minorHAnsi" w:hAnsiTheme="minorHAnsi" w:cstheme="minorHAnsi"/>
          <w:b/>
          <w:bCs/>
          <w:sz w:val="22"/>
          <w:szCs w:val="22"/>
        </w:rPr>
        <w:instrText>tc \l1 "III.</w:instrText>
      </w:r>
      <w:r w:rsidRPr="00463987">
        <w:rPr>
          <w:rFonts w:asciiTheme="minorHAnsi" w:hAnsiTheme="minorHAnsi" w:cstheme="minorHAnsi"/>
          <w:b/>
          <w:bCs/>
          <w:sz w:val="22"/>
          <w:szCs w:val="22"/>
        </w:rPr>
        <w:tab/>
        <w:instrText>Flood Control</w:instrText>
      </w:r>
      <w:r w:rsidRPr="00463987">
        <w:rPr>
          <w:rFonts w:asciiTheme="minorHAnsi" w:hAnsiTheme="minorHAnsi" w:cstheme="minorHAnsi"/>
          <w:b/>
          <w:bCs/>
          <w:sz w:val="22"/>
          <w:szCs w:val="22"/>
        </w:rPr>
        <w:fldChar w:fldCharType="end"/>
      </w:r>
    </w:p>
    <w:p w14:paraId="23FD5431"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8939CEA" w14:textId="77777777" w:rsidR="00DC57ED" w:rsidRPr="00463987" w:rsidRDefault="00DC57ED" w:rsidP="000023A0">
      <w:pPr>
        <w:pStyle w:val="QuickA"/>
        <w:numPr>
          <w:ilvl w:val="0"/>
          <w:numId w:val="4"/>
        </w:numPr>
        <w:tabs>
          <w:tab w:val="left" w:pos="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hanging="720"/>
        <w:jc w:val="both"/>
        <w:rPr>
          <w:rFonts w:asciiTheme="minorHAnsi" w:hAnsiTheme="minorHAnsi" w:cstheme="minorHAnsi"/>
          <w:b/>
          <w:sz w:val="22"/>
          <w:szCs w:val="22"/>
        </w:rPr>
      </w:pPr>
      <w:r w:rsidRPr="00463987">
        <w:rPr>
          <w:rFonts w:asciiTheme="minorHAnsi" w:hAnsiTheme="minorHAnsi" w:cstheme="minorHAnsi"/>
          <w:b/>
          <w:sz w:val="22"/>
          <w:szCs w:val="22"/>
        </w:rPr>
        <w:t>Background</w:t>
      </w:r>
      <w:r w:rsidRPr="00463987">
        <w:rPr>
          <w:rFonts w:asciiTheme="minorHAnsi" w:hAnsiTheme="minorHAnsi" w:cstheme="minorHAnsi"/>
          <w:b/>
          <w:sz w:val="22"/>
          <w:szCs w:val="22"/>
        </w:rPr>
        <w:fldChar w:fldCharType="begin"/>
      </w:r>
      <w:r w:rsidRPr="00463987">
        <w:rPr>
          <w:rFonts w:asciiTheme="minorHAnsi" w:hAnsiTheme="minorHAnsi" w:cstheme="minorHAnsi"/>
          <w:b/>
          <w:sz w:val="22"/>
          <w:szCs w:val="22"/>
        </w:rPr>
        <w:instrText>tc \l2 "Background</w:instrText>
      </w:r>
      <w:r w:rsidRPr="00463987">
        <w:rPr>
          <w:rFonts w:asciiTheme="minorHAnsi" w:hAnsiTheme="minorHAnsi" w:cstheme="minorHAnsi"/>
          <w:b/>
          <w:sz w:val="22"/>
          <w:szCs w:val="22"/>
        </w:rPr>
        <w:fldChar w:fldCharType="end"/>
      </w:r>
    </w:p>
    <w:p w14:paraId="61F790ED" w14:textId="77777777" w:rsidR="00DC57ED" w:rsidRPr="00463987" w:rsidRDefault="00DC57ED">
      <w:pPr>
        <w:pStyle w:val="Quick1"/>
        <w:numPr>
          <w:ilvl w:val="0"/>
          <w:numId w:val="0"/>
        </w:num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17FBEB8" w14:textId="77777777" w:rsidR="00AD663D" w:rsidRPr="00463987" w:rsidRDefault="00DC57ED">
      <w:pPr>
        <w:pStyle w:val="Quick1"/>
        <w:numPr>
          <w:ilvl w:val="0"/>
          <w:numId w:val="0"/>
        </w:num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1.</w:t>
      </w:r>
      <w:r w:rsidRPr="00463987">
        <w:rPr>
          <w:rFonts w:asciiTheme="minorHAnsi" w:hAnsiTheme="minorHAnsi" w:cstheme="minorHAnsi"/>
          <w:sz w:val="22"/>
          <w:szCs w:val="22"/>
        </w:rPr>
        <w:tab/>
        <w:t>Setting</w:t>
      </w:r>
    </w:p>
    <w:p w14:paraId="4CC484E4" w14:textId="77777777" w:rsidR="00AD663D" w:rsidRPr="00463987" w:rsidRDefault="00AD663D" w:rsidP="002F5496">
      <w:pPr>
        <w:pStyle w:val="Quick1"/>
        <w:numPr>
          <w:ilvl w:val="0"/>
          <w:numId w:val="0"/>
        </w:num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A2AF5F9" w14:textId="37192468" w:rsidR="00AD663D" w:rsidRPr="00463987" w:rsidRDefault="00AD663D" w:rsidP="001C142E">
      <w:pPr>
        <w:jc w:val="both"/>
        <w:rPr>
          <w:rFonts w:asciiTheme="minorHAnsi" w:hAnsiTheme="minorHAnsi" w:cstheme="minorHAnsi"/>
          <w:sz w:val="22"/>
          <w:szCs w:val="22"/>
        </w:rPr>
      </w:pPr>
      <w:r w:rsidRPr="00463987">
        <w:rPr>
          <w:rFonts w:asciiTheme="minorHAnsi" w:hAnsiTheme="minorHAnsi" w:cstheme="minorHAnsi"/>
          <w:sz w:val="22"/>
          <w:szCs w:val="22"/>
        </w:rPr>
        <w:t xml:space="preserve">The San Gabriel Valley has historically been subject to seasonal flooding associated with major storms, with stormwaters overflowing the banks of the San Gabriel and Rio Hondo Rivers and spreading across adjacent lands.  Beginning in the 1950s, the U.S. Army Corps of Engineers and Los Angeles County Department of Public Work impounded the floodwaters behind dams and channelized the rivers to protect the growing region from flood hazards associated with 100-year and 500-year storm events, thus creating a high degree of flood protection.   As a result, Monrovia has minimal flood hazards, as shown on Figure </w:t>
      </w:r>
      <w:r w:rsidR="00541B68" w:rsidRPr="00463987">
        <w:rPr>
          <w:rFonts w:asciiTheme="minorHAnsi" w:hAnsiTheme="minorHAnsi" w:cstheme="minorHAnsi"/>
          <w:sz w:val="22"/>
          <w:szCs w:val="22"/>
        </w:rPr>
        <w:t>2</w:t>
      </w:r>
      <w:r w:rsidRPr="00463987">
        <w:rPr>
          <w:rFonts w:asciiTheme="minorHAnsi" w:hAnsiTheme="minorHAnsi" w:cstheme="minorHAnsi"/>
          <w:sz w:val="22"/>
          <w:szCs w:val="22"/>
        </w:rPr>
        <w:t xml:space="preserve">. </w:t>
      </w:r>
    </w:p>
    <w:p w14:paraId="4D2B0E73" w14:textId="77777777" w:rsidR="00AD663D" w:rsidRPr="00463987" w:rsidRDefault="00AD663D">
      <w:pPr>
        <w:pStyle w:val="Quick1"/>
        <w:numPr>
          <w:ilvl w:val="0"/>
          <w:numId w:val="0"/>
        </w:num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7D62613" w14:textId="1D7E3EFF" w:rsidR="00DC57ED" w:rsidRPr="00463987" w:rsidRDefault="00AD663D">
      <w:pPr>
        <w:pStyle w:val="Quick1"/>
        <w:numPr>
          <w:ilvl w:val="0"/>
          <w:numId w:val="0"/>
        </w:num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 Federal Emergency Management Agency (FEMA) prepares flood maps as way to allow communities </w:t>
      </w:r>
      <w:r w:rsidR="002F5496" w:rsidRPr="00463987">
        <w:rPr>
          <w:rFonts w:asciiTheme="minorHAnsi" w:hAnsiTheme="minorHAnsi" w:cstheme="minorHAnsi"/>
          <w:sz w:val="22"/>
          <w:szCs w:val="22"/>
          <w:highlight w:val="yellow"/>
        </w:rPr>
        <w:t xml:space="preserve">to </w:t>
      </w:r>
      <w:r w:rsidRPr="00463987">
        <w:rPr>
          <w:rFonts w:asciiTheme="minorHAnsi" w:hAnsiTheme="minorHAnsi" w:cstheme="minorHAnsi"/>
          <w:sz w:val="22"/>
          <w:szCs w:val="22"/>
          <w:highlight w:val="yellow"/>
        </w:rPr>
        <w:t xml:space="preserve">know which areas have the highest risk of flooding. High risk areas are those located in a 100-year flood zone and lower risk areas are those located in 500-year flood zones.  A common misconception is that 100-year or 500-year floods are floods that occur every 100 or 500 years. However, the phrase </w:t>
      </w:r>
      <w:r w:rsidR="00B03686" w:rsidRPr="00463987">
        <w:rPr>
          <w:rFonts w:asciiTheme="minorHAnsi" w:hAnsiTheme="minorHAnsi" w:cstheme="minorHAnsi"/>
          <w:sz w:val="22"/>
          <w:szCs w:val="22"/>
          <w:highlight w:val="yellow"/>
        </w:rPr>
        <w:t>refers</w:t>
      </w:r>
      <w:r w:rsidRPr="00463987">
        <w:rPr>
          <w:rFonts w:asciiTheme="minorHAnsi" w:hAnsiTheme="minorHAnsi" w:cstheme="minorHAnsi"/>
          <w:sz w:val="22"/>
          <w:szCs w:val="22"/>
          <w:highlight w:val="yellow"/>
        </w:rPr>
        <w:t xml:space="preserve"> to the probability of flood of a certain magnitude occurring in any given year. A 100-year flood has a one percent chance of occurrence, whereas a 500-year flood zone has 1-in-500 chance (0.2%). A 500-year flood is larger in magnitude and severity than a 100-year flood, but it is so rare it poses minimal risk. FEMA has not mapped any 100-year flood zones in Monrovia, meaning that flood hazards are minimal and flood insurance is not required for any property with a federally backed mortgage. Risk of flooding from a 500-year flood event occurs in a small, localized pocket of the City, as shown in Figure </w:t>
      </w:r>
      <w:r w:rsidR="00541B68" w:rsidRPr="00463987">
        <w:rPr>
          <w:rFonts w:asciiTheme="minorHAnsi" w:hAnsiTheme="minorHAnsi" w:cstheme="minorHAnsi"/>
          <w:sz w:val="22"/>
          <w:szCs w:val="22"/>
          <w:highlight w:val="yellow"/>
        </w:rPr>
        <w:t>2</w:t>
      </w:r>
      <w:r w:rsidRPr="00463987">
        <w:rPr>
          <w:rFonts w:asciiTheme="minorHAnsi" w:hAnsiTheme="minorHAnsi" w:cstheme="minorHAnsi"/>
          <w:sz w:val="22"/>
          <w:szCs w:val="22"/>
          <w:highlight w:val="yellow"/>
        </w:rPr>
        <w:t>, but risks are so low that federal programs do not require flood insurance.</w:t>
      </w:r>
    </w:p>
    <w:p w14:paraId="3D7F67A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BB7D605"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Flood containment usually involves preparing for the Standard Project flood. This type of flood is defined by the Corps of Engineers as follows:</w:t>
      </w:r>
    </w:p>
    <w:p w14:paraId="369A56A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9FC3B62" w14:textId="77777777" w:rsidR="00DC57ED" w:rsidRPr="00463987" w:rsidRDefault="00DC57ED">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s>
        <w:ind w:left="720" w:right="720"/>
        <w:jc w:val="both"/>
        <w:rPr>
          <w:rFonts w:asciiTheme="minorHAnsi" w:hAnsiTheme="minorHAnsi" w:cstheme="minorHAnsi"/>
          <w:sz w:val="22"/>
          <w:szCs w:val="22"/>
        </w:rPr>
      </w:pPr>
      <w:r w:rsidRPr="00463987">
        <w:rPr>
          <w:rFonts w:asciiTheme="minorHAnsi" w:hAnsiTheme="minorHAnsi" w:cstheme="minorHAnsi"/>
          <w:sz w:val="22"/>
          <w:szCs w:val="22"/>
          <w:u w:val="single"/>
        </w:rPr>
        <w:t>"Standard Project Flood</w:t>
      </w:r>
      <w:r w:rsidRPr="00463987">
        <w:rPr>
          <w:rFonts w:asciiTheme="minorHAnsi" w:hAnsiTheme="minorHAnsi" w:cstheme="minorHAnsi"/>
          <w:sz w:val="22"/>
          <w:szCs w:val="22"/>
        </w:rPr>
        <w:t>:  The flood that may be expected from the most severe combination of meteorological and hydrological conditions that are considered reasonably characteristic of the geographical area in which the drainage basin is located, excluding extremely rare combinations. Peak discharges for these floods are generally about 40</w:t>
      </w:r>
      <w:r w:rsidRPr="00463987">
        <w:rPr>
          <w:rFonts w:asciiTheme="minorHAnsi" w:hAnsiTheme="minorHAnsi" w:cstheme="minorHAnsi"/>
          <w:sz w:val="22"/>
          <w:szCs w:val="22"/>
        </w:rPr>
        <w:noBreakHyphen/>
        <w:t xml:space="preserve">60 percent of the Probably Maximum Floods for the basins. As used by the Corps of Engineers, Standard Project Floods are intended as practical expressions of the degree of protection that should be sought </w:t>
      </w:r>
      <w:proofErr w:type="gramStart"/>
      <w:r w:rsidRPr="00463987">
        <w:rPr>
          <w:rFonts w:asciiTheme="minorHAnsi" w:hAnsiTheme="minorHAnsi" w:cstheme="minorHAnsi"/>
          <w:sz w:val="22"/>
          <w:szCs w:val="22"/>
        </w:rPr>
        <w:t>In</w:t>
      </w:r>
      <w:proofErr w:type="gramEnd"/>
      <w:r w:rsidRPr="00463987">
        <w:rPr>
          <w:rFonts w:asciiTheme="minorHAnsi" w:hAnsiTheme="minorHAnsi" w:cstheme="minorHAnsi"/>
          <w:sz w:val="22"/>
          <w:szCs w:val="22"/>
        </w:rPr>
        <w:t xml:space="preserve"> the design of flood control works, the failure of which might be disastrous."</w:t>
      </w:r>
    </w:p>
    <w:p w14:paraId="3C7F073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0441F3E"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 effect of any large flood on the City depends on the available capacity of the dams and debris basins, which are located to the north (Sawpit Debris Basin) and northwest (Santa Anita Dam) of the central business district of Monrovia. The combined capacity of the Sawpit and Santa Anita dams is 1,852 </w:t>
      </w:r>
      <w:proofErr w:type="gramStart"/>
      <w:r w:rsidRPr="00463987">
        <w:rPr>
          <w:rFonts w:asciiTheme="minorHAnsi" w:hAnsiTheme="minorHAnsi" w:cstheme="minorHAnsi"/>
          <w:sz w:val="22"/>
          <w:szCs w:val="22"/>
        </w:rPr>
        <w:t>acre</w:t>
      </w:r>
      <w:proofErr w:type="gramEnd"/>
      <w:r w:rsidRPr="00463987">
        <w:rPr>
          <w:rFonts w:asciiTheme="minorHAnsi" w:hAnsiTheme="minorHAnsi" w:cstheme="minorHAnsi"/>
          <w:sz w:val="22"/>
          <w:szCs w:val="22"/>
        </w:rPr>
        <w:noBreakHyphen/>
        <w:t>feet.  Therefore, the retention of some flood flow in these reservoirs could greatly reduce the flood flow into the City.  The most common flood hazard is standing water resulting from blockage or inadequate capacity of storm sewers.</w:t>
      </w:r>
    </w:p>
    <w:p w14:paraId="006F8710" w14:textId="0EB47724" w:rsidR="00C71ADA" w:rsidRDefault="00C71ADA">
      <w:pPr>
        <w:widowControl/>
        <w:autoSpaceDE/>
        <w:autoSpaceDN/>
        <w:adjustRightInd/>
        <w:rPr>
          <w:rFonts w:asciiTheme="minorHAnsi" w:hAnsiTheme="minorHAnsi" w:cstheme="minorHAnsi"/>
          <w:sz w:val="22"/>
          <w:szCs w:val="22"/>
        </w:rPr>
      </w:pPr>
      <w:r>
        <w:rPr>
          <w:rFonts w:asciiTheme="minorHAnsi" w:hAnsiTheme="minorHAnsi" w:cstheme="minorHAnsi"/>
          <w:sz w:val="22"/>
          <w:szCs w:val="22"/>
        </w:rPr>
        <w:br w:type="page"/>
      </w:r>
    </w:p>
    <w:p w14:paraId="3C4B4EF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519D15E7" w14:textId="77777777" w:rsidR="00DC57ED" w:rsidRPr="00463987" w:rsidRDefault="00DC57ED">
      <w:pPr>
        <w:pStyle w:val="QuickA"/>
        <w:numPr>
          <w:ilvl w:val="0"/>
          <w:numId w:val="2"/>
        </w:numPr>
        <w:rPr>
          <w:rFonts w:asciiTheme="minorHAnsi" w:hAnsiTheme="minorHAnsi" w:cstheme="minorHAnsi"/>
          <w:sz w:val="22"/>
          <w:szCs w:val="22"/>
        </w:rPr>
      </w:pPr>
      <w:r w:rsidRPr="00463987">
        <w:rPr>
          <w:rFonts w:asciiTheme="minorHAnsi" w:hAnsiTheme="minorHAnsi" w:cstheme="minorHAnsi"/>
          <w:sz w:val="22"/>
          <w:szCs w:val="22"/>
        </w:rPr>
        <w:t>Mud and Debris Flows</w:t>
      </w:r>
    </w:p>
    <w:p w14:paraId="125E1564" w14:textId="77777777" w:rsidR="00DC57ED" w:rsidRPr="00463987" w:rsidRDefault="00DC57ED">
      <w:pPr>
        <w:pStyle w:val="QuickA"/>
        <w:ind w:left="0" w:firstLine="0"/>
        <w:rPr>
          <w:rFonts w:asciiTheme="minorHAnsi" w:hAnsiTheme="minorHAnsi" w:cstheme="minorHAnsi"/>
          <w:sz w:val="22"/>
          <w:szCs w:val="22"/>
        </w:rPr>
      </w:pPr>
      <w:r w:rsidRPr="00463987">
        <w:rPr>
          <w:rFonts w:asciiTheme="minorHAnsi" w:hAnsiTheme="minorHAnsi" w:cstheme="minorHAnsi"/>
          <w:sz w:val="22"/>
          <w:szCs w:val="22"/>
        </w:rPr>
        <w:fldChar w:fldCharType="begin"/>
      </w:r>
      <w:r w:rsidRPr="00463987">
        <w:rPr>
          <w:rFonts w:asciiTheme="minorHAnsi" w:hAnsiTheme="minorHAnsi" w:cstheme="minorHAnsi"/>
          <w:sz w:val="22"/>
          <w:szCs w:val="22"/>
        </w:rPr>
        <w:instrText>tc \l3 "2.</w:instrText>
      </w:r>
      <w:r w:rsidRPr="00463987">
        <w:rPr>
          <w:rFonts w:asciiTheme="minorHAnsi" w:hAnsiTheme="minorHAnsi" w:cstheme="minorHAnsi"/>
          <w:sz w:val="22"/>
          <w:szCs w:val="22"/>
        </w:rPr>
        <w:tab/>
        <w:instrText>Mud and Debris Flows</w:instrText>
      </w:r>
      <w:r w:rsidRPr="00463987">
        <w:rPr>
          <w:rFonts w:asciiTheme="minorHAnsi" w:hAnsiTheme="minorHAnsi" w:cstheme="minorHAnsi"/>
          <w:sz w:val="22"/>
          <w:szCs w:val="22"/>
        </w:rPr>
        <w:fldChar w:fldCharType="end"/>
      </w:r>
    </w:p>
    <w:p w14:paraId="3E674D6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effects of a fire in the hillside areas of Monrovia would be a potential for rapid downhill movement of mud and debris flows.  This would occur in hillside areas where the soil horizon is well developed and the soil has poor drainage characteristics.  The lack of vegetation, resulting from fire, lowers the stability of exposed soils and decreases the water</w:t>
      </w:r>
      <w:r w:rsidRPr="00463987">
        <w:rPr>
          <w:rFonts w:asciiTheme="minorHAnsi" w:hAnsiTheme="minorHAnsi" w:cstheme="minorHAnsi"/>
          <w:sz w:val="22"/>
          <w:szCs w:val="22"/>
        </w:rPr>
        <w:noBreakHyphen/>
        <w:t>holding capacity of the local watershed.</w:t>
      </w:r>
    </w:p>
    <w:p w14:paraId="1C12665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8EC778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hanging="360"/>
        <w:jc w:val="both"/>
        <w:rPr>
          <w:rFonts w:asciiTheme="minorHAnsi" w:hAnsiTheme="minorHAnsi" w:cstheme="minorHAnsi"/>
          <w:sz w:val="22"/>
          <w:szCs w:val="22"/>
        </w:rPr>
      </w:pPr>
      <w:r w:rsidRPr="00463987">
        <w:rPr>
          <w:rFonts w:asciiTheme="minorHAnsi" w:hAnsiTheme="minorHAnsi" w:cstheme="minorHAnsi"/>
          <w:sz w:val="22"/>
          <w:szCs w:val="22"/>
        </w:rPr>
        <w:t>3.</w:t>
      </w:r>
      <w:r w:rsidRPr="00463987">
        <w:rPr>
          <w:rFonts w:asciiTheme="minorHAnsi" w:hAnsiTheme="minorHAnsi" w:cstheme="minorHAnsi"/>
          <w:sz w:val="22"/>
          <w:szCs w:val="22"/>
        </w:rPr>
        <w:tab/>
        <w:t xml:space="preserve"> Landslide Activity</w:t>
      </w:r>
    </w:p>
    <w:p w14:paraId="72B2A67F"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AAA4D46" w14:textId="059267C6" w:rsidR="009103A0" w:rsidRPr="00463987" w:rsidRDefault="00DC57ED" w:rsidP="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A previous study of landslides in the Monrovia hillside areas (Monrovia Hillside Study, by Leighton and Associates), identifies many landslides of various sizes and types within the foothills of Monrovia.  The majority of the landslides are primarily in the steep northern area, which is underlain by granite bedrock.  The reasons for this activity relate with such factors as weakened bedrock by fracturing, faulting and weathering.  Another major reason for this would be the abnormally high seismic forces and rapid uplift of the mountain range.</w:t>
      </w:r>
      <w:r w:rsidR="009103A0" w:rsidRPr="00463987">
        <w:rPr>
          <w:rFonts w:asciiTheme="minorHAnsi" w:hAnsiTheme="minorHAnsi" w:cstheme="minorHAnsi"/>
          <w:sz w:val="22"/>
          <w:szCs w:val="22"/>
        </w:rPr>
        <w:t xml:space="preserve"> </w:t>
      </w:r>
      <w:r w:rsidR="009103A0" w:rsidRPr="00463987">
        <w:rPr>
          <w:rFonts w:asciiTheme="minorHAnsi" w:hAnsiTheme="minorHAnsi" w:cstheme="minorHAnsi"/>
          <w:sz w:val="22"/>
          <w:szCs w:val="22"/>
          <w:highlight w:val="yellow"/>
        </w:rPr>
        <w:t>Additionally, due to the increase in frequency and intensity of wildfires, landslides are more likely to occur during heavy rainstorms in areas impacted by wildfires. Wildfires that have occurred on hills covered with shrubland plants are often a precursor to debris flows in burned-out canyons. The extreme heat of a wildfire can create a soil condition in which the earth becomes impervious to water. Figure</w:t>
      </w:r>
      <w:r w:rsidR="00DC6003" w:rsidRPr="00463987">
        <w:rPr>
          <w:rFonts w:asciiTheme="minorHAnsi" w:hAnsiTheme="minorHAnsi" w:cstheme="minorHAnsi"/>
          <w:sz w:val="22"/>
          <w:szCs w:val="22"/>
          <w:highlight w:val="yellow"/>
        </w:rPr>
        <w:t xml:space="preserve"> </w:t>
      </w:r>
      <w:r w:rsidR="00541B68" w:rsidRPr="00463987">
        <w:rPr>
          <w:rFonts w:asciiTheme="minorHAnsi" w:hAnsiTheme="minorHAnsi" w:cstheme="minorHAnsi"/>
          <w:sz w:val="22"/>
          <w:szCs w:val="22"/>
          <w:highlight w:val="yellow"/>
        </w:rPr>
        <w:t>3</w:t>
      </w:r>
      <w:r w:rsidR="00DC6003" w:rsidRPr="00463987">
        <w:rPr>
          <w:rFonts w:asciiTheme="minorHAnsi" w:hAnsiTheme="minorHAnsi" w:cstheme="minorHAnsi"/>
          <w:sz w:val="22"/>
          <w:szCs w:val="22"/>
          <w:highlight w:val="yellow"/>
        </w:rPr>
        <w:t xml:space="preserve"> </w:t>
      </w:r>
      <w:r w:rsidR="009103A0" w:rsidRPr="00463987">
        <w:rPr>
          <w:rFonts w:asciiTheme="minorHAnsi" w:hAnsiTheme="minorHAnsi" w:cstheme="minorHAnsi"/>
          <w:sz w:val="22"/>
          <w:szCs w:val="22"/>
          <w:highlight w:val="yellow"/>
        </w:rPr>
        <w:t>illustrates areas that are susceptible to landslide hazards, most of which occurs in the foothills.</w:t>
      </w:r>
      <w:r w:rsidR="009103A0" w:rsidRPr="00463987">
        <w:rPr>
          <w:rFonts w:asciiTheme="minorHAnsi" w:hAnsiTheme="minorHAnsi" w:cstheme="minorHAnsi"/>
          <w:sz w:val="22"/>
          <w:szCs w:val="22"/>
        </w:rPr>
        <w:t xml:space="preserve"> </w:t>
      </w:r>
    </w:p>
    <w:p w14:paraId="35F7452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6A24CE8C"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Most of the previous landslides appear to be shallow rock falls.  However, several of the larger slide areas involve massive volumes of bedrock.  While most of these slides may be stable at present, they are not suitable for building unless they were stabilized or removed.</w:t>
      </w:r>
    </w:p>
    <w:p w14:paraId="32F64EE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E3DD64D"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4.</w:t>
      </w:r>
      <w:r w:rsidRPr="00463987">
        <w:rPr>
          <w:rFonts w:asciiTheme="minorHAnsi" w:hAnsiTheme="minorHAnsi" w:cstheme="minorHAnsi"/>
          <w:sz w:val="22"/>
          <w:szCs w:val="22"/>
        </w:rPr>
        <w:tab/>
        <w:t>Dam Failure Potential</w:t>
      </w:r>
      <w:r w:rsidRPr="00463987">
        <w:rPr>
          <w:rFonts w:asciiTheme="minorHAnsi" w:hAnsiTheme="minorHAnsi" w:cstheme="minorHAnsi"/>
          <w:sz w:val="22"/>
          <w:szCs w:val="22"/>
        </w:rPr>
        <w:fldChar w:fldCharType="begin"/>
      </w:r>
      <w:r w:rsidRPr="00463987">
        <w:rPr>
          <w:rFonts w:asciiTheme="minorHAnsi" w:hAnsiTheme="minorHAnsi" w:cstheme="minorHAnsi"/>
          <w:sz w:val="22"/>
          <w:szCs w:val="22"/>
        </w:rPr>
        <w:instrText>tc \l3 "4.</w:instrText>
      </w:r>
      <w:r w:rsidRPr="00463987">
        <w:rPr>
          <w:rFonts w:asciiTheme="minorHAnsi" w:hAnsiTheme="minorHAnsi" w:cstheme="minorHAnsi"/>
          <w:sz w:val="22"/>
          <w:szCs w:val="22"/>
        </w:rPr>
        <w:tab/>
        <w:instrText>Dam Failure Potential</w:instrText>
      </w:r>
      <w:r w:rsidRPr="00463987">
        <w:rPr>
          <w:rFonts w:asciiTheme="minorHAnsi" w:hAnsiTheme="minorHAnsi" w:cstheme="minorHAnsi"/>
          <w:sz w:val="22"/>
          <w:szCs w:val="22"/>
        </w:rPr>
        <w:fldChar w:fldCharType="end"/>
      </w:r>
    </w:p>
    <w:p w14:paraId="15530E6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E5C7BBB" w14:textId="5109CBDB"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There are </w:t>
      </w:r>
      <w:r w:rsidR="00AD663D" w:rsidRPr="00463987">
        <w:rPr>
          <w:rFonts w:asciiTheme="minorHAnsi" w:hAnsiTheme="minorHAnsi" w:cstheme="minorHAnsi"/>
          <w:sz w:val="22"/>
          <w:szCs w:val="22"/>
        </w:rPr>
        <w:t xml:space="preserve">three </w:t>
      </w:r>
      <w:r w:rsidRPr="00463987">
        <w:rPr>
          <w:rFonts w:asciiTheme="minorHAnsi" w:hAnsiTheme="minorHAnsi" w:cstheme="minorHAnsi"/>
          <w:sz w:val="22"/>
          <w:szCs w:val="22"/>
        </w:rPr>
        <w:t xml:space="preserve">upstream uses, Sawpit </w:t>
      </w:r>
      <w:r w:rsidR="00AD663D" w:rsidRPr="00463987">
        <w:rPr>
          <w:rFonts w:asciiTheme="minorHAnsi" w:hAnsiTheme="minorHAnsi" w:cstheme="minorHAnsi"/>
          <w:sz w:val="22"/>
          <w:szCs w:val="22"/>
        </w:rPr>
        <w:t xml:space="preserve">Dam, Sawpit </w:t>
      </w:r>
      <w:r w:rsidRPr="00463987">
        <w:rPr>
          <w:rFonts w:asciiTheme="minorHAnsi" w:hAnsiTheme="minorHAnsi" w:cstheme="minorHAnsi"/>
          <w:sz w:val="22"/>
          <w:szCs w:val="22"/>
        </w:rPr>
        <w:t>Debris Basin</w:t>
      </w:r>
      <w:r w:rsidR="00AD663D" w:rsidRPr="00463987">
        <w:rPr>
          <w:rFonts w:asciiTheme="minorHAnsi" w:hAnsiTheme="minorHAnsi" w:cstheme="minorHAnsi"/>
          <w:sz w:val="22"/>
          <w:szCs w:val="22"/>
        </w:rPr>
        <w:t xml:space="preserve">, and </w:t>
      </w:r>
      <w:r w:rsidRPr="00463987">
        <w:rPr>
          <w:rFonts w:asciiTheme="minorHAnsi" w:hAnsiTheme="minorHAnsi" w:cstheme="minorHAnsi"/>
          <w:sz w:val="22"/>
          <w:szCs w:val="22"/>
        </w:rPr>
        <w:t>Santa Anita Dam</w:t>
      </w:r>
      <w:r w:rsidR="00AD663D" w:rsidRPr="00463987">
        <w:rPr>
          <w:rFonts w:asciiTheme="minorHAnsi" w:hAnsiTheme="minorHAnsi" w:cstheme="minorHAnsi"/>
          <w:sz w:val="22"/>
          <w:szCs w:val="22"/>
        </w:rPr>
        <w:t xml:space="preserve"> </w:t>
      </w:r>
      <w:r w:rsidRPr="00463987">
        <w:rPr>
          <w:rFonts w:asciiTheme="minorHAnsi" w:hAnsiTheme="minorHAnsi" w:cstheme="minorHAnsi"/>
          <w:sz w:val="22"/>
          <w:szCs w:val="22"/>
        </w:rPr>
        <w:t>which have the potential for failure caused by seismic activity.</w:t>
      </w:r>
    </w:p>
    <w:p w14:paraId="2D03878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B724025" w14:textId="116B4AD4" w:rsidR="00DC57ED" w:rsidRPr="00463987"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highlight w:val="yellow"/>
        </w:rPr>
        <w:t>The</w:t>
      </w:r>
      <w:r w:rsidR="00DC57ED" w:rsidRPr="00463987">
        <w:rPr>
          <w:rFonts w:asciiTheme="minorHAnsi" w:hAnsiTheme="minorHAnsi" w:cstheme="minorHAnsi"/>
          <w:sz w:val="22"/>
          <w:szCs w:val="22"/>
          <w:highlight w:val="yellow"/>
        </w:rPr>
        <w:t xml:space="preserve"> Sawpit</w:t>
      </w:r>
      <w:r w:rsidRPr="00463987">
        <w:rPr>
          <w:rFonts w:asciiTheme="minorHAnsi" w:hAnsiTheme="minorHAnsi" w:cstheme="minorHAnsi"/>
          <w:sz w:val="22"/>
          <w:szCs w:val="22"/>
          <w:highlight w:val="yellow"/>
        </w:rPr>
        <w:t xml:space="preserve"> Dam is a concrete dam located in Sawpit Canyon in the foothills of the San Gabriel Mountains. It was built in 1927 and is owned by the Los Angeles County Department of Public Works. The dam was originally used for flood control and water conservation purposes and had an original capacity of 960 acre-feet. </w:t>
      </w:r>
      <w:r w:rsidR="006C667F" w:rsidRPr="00463987">
        <w:rPr>
          <w:rFonts w:asciiTheme="minorHAnsi" w:hAnsiTheme="minorHAnsi" w:cstheme="minorHAnsi"/>
          <w:sz w:val="22"/>
          <w:szCs w:val="22"/>
          <w:highlight w:val="yellow"/>
        </w:rPr>
        <w:t>At some time since its original construction, a hole was created in th</w:t>
      </w:r>
      <w:r w:rsidR="00512645" w:rsidRPr="00463987">
        <w:rPr>
          <w:rFonts w:asciiTheme="minorHAnsi" w:hAnsiTheme="minorHAnsi" w:cstheme="minorHAnsi"/>
          <w:sz w:val="22"/>
          <w:szCs w:val="22"/>
          <w:highlight w:val="yellow"/>
        </w:rPr>
        <w:t>e</w:t>
      </w:r>
      <w:r w:rsidR="006C667F" w:rsidRPr="00463987">
        <w:rPr>
          <w:rFonts w:asciiTheme="minorHAnsi" w:hAnsiTheme="minorHAnsi" w:cstheme="minorHAnsi"/>
          <w:sz w:val="22"/>
          <w:szCs w:val="22"/>
          <w:highlight w:val="yellow"/>
        </w:rPr>
        <w:t xml:space="preserve"> bottom of the dam to allow the stream to flow through the dam.  Over time, </w:t>
      </w:r>
      <w:r w:rsidRPr="00463987">
        <w:rPr>
          <w:rFonts w:asciiTheme="minorHAnsi" w:hAnsiTheme="minorHAnsi" w:cstheme="minorHAnsi"/>
          <w:sz w:val="22"/>
          <w:szCs w:val="22"/>
          <w:highlight w:val="yellow"/>
        </w:rPr>
        <w:t>accumulation of debris and operating restrictions have significantly reduced the reservoir storage capacity. If the dam failed at capacity, most of the flooding would occur in the northeastern area of the city. The Sawpit</w:t>
      </w:r>
      <w:r w:rsidRPr="00463987">
        <w:rPr>
          <w:rFonts w:asciiTheme="minorHAnsi" w:hAnsiTheme="minorHAnsi" w:cstheme="minorHAnsi"/>
          <w:sz w:val="22"/>
          <w:szCs w:val="22"/>
        </w:rPr>
        <w:t xml:space="preserve"> </w:t>
      </w:r>
      <w:r w:rsidR="00DC57ED" w:rsidRPr="00463987">
        <w:rPr>
          <w:rFonts w:asciiTheme="minorHAnsi" w:hAnsiTheme="minorHAnsi" w:cstheme="minorHAnsi"/>
          <w:sz w:val="22"/>
          <w:szCs w:val="22"/>
        </w:rPr>
        <w:t>Debris Basin</w:t>
      </w:r>
      <w:r w:rsidRPr="00463987">
        <w:rPr>
          <w:rFonts w:asciiTheme="minorHAnsi" w:hAnsiTheme="minorHAnsi" w:cstheme="minorHAnsi"/>
          <w:sz w:val="22"/>
          <w:szCs w:val="22"/>
        </w:rPr>
        <w:t xml:space="preserve"> is</w:t>
      </w:r>
      <w:r w:rsidR="00DC57ED" w:rsidRPr="00463987">
        <w:rPr>
          <w:rFonts w:asciiTheme="minorHAnsi" w:hAnsiTheme="minorHAnsi" w:cstheme="minorHAnsi"/>
          <w:sz w:val="22"/>
          <w:szCs w:val="22"/>
        </w:rPr>
        <w:t xml:space="preserve"> located in the foothills in northern portion of the City of Monrovia, has a capacity of 476 </w:t>
      </w:r>
      <w:proofErr w:type="gramStart"/>
      <w:r w:rsidR="00DC57ED" w:rsidRPr="00463987">
        <w:rPr>
          <w:rFonts w:asciiTheme="minorHAnsi" w:hAnsiTheme="minorHAnsi" w:cstheme="minorHAnsi"/>
          <w:sz w:val="22"/>
          <w:szCs w:val="22"/>
        </w:rPr>
        <w:t>acre</w:t>
      </w:r>
      <w:proofErr w:type="gramEnd"/>
      <w:r w:rsidR="00DC57ED" w:rsidRPr="00463987">
        <w:rPr>
          <w:rFonts w:asciiTheme="minorHAnsi" w:hAnsiTheme="minorHAnsi" w:cstheme="minorHAnsi"/>
          <w:sz w:val="22"/>
          <w:szCs w:val="22"/>
        </w:rPr>
        <w:noBreakHyphen/>
        <w:t>feet.  If the debris basin failed at capacity, it would require a drainage area of three square miles.  The ensuing flood would last approximately 25 minutes and be confined largely within the area bounded by Santa Anita Wash and the Santa Fe Flood Control Basin.  A flood of this type would inundate portions of the cities of Monrovia, Duarte, and Bradbury.</w:t>
      </w:r>
    </w:p>
    <w:p w14:paraId="6913B4F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41151CD" w14:textId="15A13C27" w:rsidR="00AD663D" w:rsidRPr="00463987"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w:t>
      </w:r>
      <w:r w:rsidR="00DC57ED" w:rsidRPr="00463987">
        <w:rPr>
          <w:rFonts w:asciiTheme="minorHAnsi" w:hAnsiTheme="minorHAnsi" w:cstheme="minorHAnsi"/>
          <w:sz w:val="22"/>
          <w:szCs w:val="22"/>
        </w:rPr>
        <w:t xml:space="preserve"> Santa Anita Dam, which was built in 192</w:t>
      </w:r>
      <w:r w:rsidRPr="00463987">
        <w:rPr>
          <w:rFonts w:asciiTheme="minorHAnsi" w:hAnsiTheme="minorHAnsi" w:cstheme="minorHAnsi"/>
          <w:sz w:val="22"/>
          <w:szCs w:val="22"/>
        </w:rPr>
        <w:t>7</w:t>
      </w:r>
      <w:r w:rsidR="00DC57ED" w:rsidRPr="00463987">
        <w:rPr>
          <w:rFonts w:asciiTheme="minorHAnsi" w:hAnsiTheme="minorHAnsi" w:cstheme="minorHAnsi"/>
          <w:sz w:val="22"/>
          <w:szCs w:val="22"/>
        </w:rPr>
        <w:t>, is located to the northwest of downtown Monrovia</w:t>
      </w:r>
      <w:r w:rsidRPr="00463987">
        <w:rPr>
          <w:rFonts w:asciiTheme="minorHAnsi" w:hAnsiTheme="minorHAnsi" w:cstheme="minorHAnsi"/>
          <w:sz w:val="22"/>
          <w:szCs w:val="22"/>
        </w:rPr>
        <w:t xml:space="preserve"> and is owned by the Los Angeles County Department of Public Works</w:t>
      </w:r>
      <w:r w:rsidR="00DC57ED" w:rsidRPr="00463987">
        <w:rPr>
          <w:rFonts w:asciiTheme="minorHAnsi" w:hAnsiTheme="minorHAnsi" w:cstheme="minorHAnsi"/>
          <w:sz w:val="22"/>
          <w:szCs w:val="22"/>
        </w:rPr>
        <w:t>.  This dam has a capacity of 1,376 acre</w:t>
      </w:r>
      <w:r w:rsidR="00DC57ED" w:rsidRPr="00463987">
        <w:rPr>
          <w:rFonts w:asciiTheme="minorHAnsi" w:hAnsiTheme="minorHAnsi" w:cstheme="minorHAnsi"/>
          <w:sz w:val="22"/>
          <w:szCs w:val="22"/>
        </w:rPr>
        <w:noBreakHyphen/>
        <w:t xml:space="preserve">feet.  If the Santa Anita Dam failed at capacity the drainage area required would be 11 square miles. Most of the flooding would occur in Sawpit Canyon between Myrtle Avenue and Santa Anita Wash north of the Foothill Freeway.  </w:t>
      </w:r>
    </w:p>
    <w:p w14:paraId="177BED8E" w14:textId="5C224EF3" w:rsidR="00AD663D" w:rsidRPr="00463987"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8553063" w14:textId="743D5640"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The flood inundation </w:t>
      </w:r>
      <w:r w:rsidR="00AD663D" w:rsidRPr="00463987">
        <w:rPr>
          <w:rFonts w:asciiTheme="minorHAnsi" w:hAnsiTheme="minorHAnsi" w:cstheme="minorHAnsi"/>
          <w:sz w:val="22"/>
          <w:szCs w:val="22"/>
        </w:rPr>
        <w:t xml:space="preserve">boundaries </w:t>
      </w:r>
      <w:r w:rsidRPr="00463987">
        <w:rPr>
          <w:rFonts w:asciiTheme="minorHAnsi" w:hAnsiTheme="minorHAnsi" w:cstheme="minorHAnsi"/>
          <w:sz w:val="22"/>
          <w:szCs w:val="22"/>
        </w:rPr>
        <w:t xml:space="preserve">from </w:t>
      </w:r>
      <w:r w:rsidR="00AD663D" w:rsidRPr="00463987">
        <w:rPr>
          <w:rFonts w:asciiTheme="minorHAnsi" w:hAnsiTheme="minorHAnsi" w:cstheme="minorHAnsi"/>
          <w:sz w:val="22"/>
          <w:szCs w:val="22"/>
        </w:rPr>
        <w:t>these upstream facilities</w:t>
      </w:r>
      <w:r w:rsidRPr="00463987">
        <w:rPr>
          <w:rFonts w:asciiTheme="minorHAnsi" w:hAnsiTheme="minorHAnsi" w:cstheme="minorHAnsi"/>
          <w:sz w:val="22"/>
          <w:szCs w:val="22"/>
        </w:rPr>
        <w:t xml:space="preserve"> are shown in </w:t>
      </w:r>
      <w:r w:rsidRPr="00463987">
        <w:rPr>
          <w:rFonts w:asciiTheme="minorHAnsi" w:hAnsiTheme="minorHAnsi" w:cstheme="minorHAnsi"/>
          <w:sz w:val="22"/>
          <w:szCs w:val="22"/>
          <w:highlight w:val="yellow"/>
        </w:rPr>
        <w:t>Figure</w:t>
      </w:r>
      <w:r w:rsidR="0019230E" w:rsidRPr="00463987">
        <w:rPr>
          <w:rFonts w:asciiTheme="minorHAnsi" w:hAnsiTheme="minorHAnsi" w:cstheme="minorHAnsi"/>
          <w:sz w:val="22"/>
          <w:szCs w:val="22"/>
          <w:highlight w:val="yellow"/>
        </w:rPr>
        <w:t xml:space="preserve"> </w:t>
      </w:r>
      <w:r w:rsidR="00541B68" w:rsidRPr="00463987">
        <w:rPr>
          <w:rFonts w:asciiTheme="minorHAnsi" w:hAnsiTheme="minorHAnsi" w:cstheme="minorHAnsi"/>
          <w:sz w:val="22"/>
          <w:szCs w:val="22"/>
          <w:highlight w:val="yellow"/>
        </w:rPr>
        <w:t>4</w:t>
      </w:r>
      <w:r w:rsidRPr="00463987">
        <w:rPr>
          <w:rFonts w:asciiTheme="minorHAnsi" w:hAnsiTheme="minorHAnsi" w:cstheme="minorHAnsi"/>
          <w:sz w:val="22"/>
          <w:szCs w:val="22"/>
          <w:highlight w:val="yellow"/>
        </w:rPr>
        <w:t>.</w:t>
      </w:r>
    </w:p>
    <w:p w14:paraId="65CD025E" w14:textId="77777777" w:rsidR="00A35CE3" w:rsidRDefault="00A35CE3">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C59781B" w14:textId="4EE94370"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5.</w:t>
      </w:r>
      <w:r w:rsidRPr="00463987">
        <w:rPr>
          <w:rFonts w:asciiTheme="minorHAnsi" w:hAnsiTheme="minorHAnsi" w:cstheme="minorHAnsi"/>
          <w:sz w:val="22"/>
          <w:szCs w:val="22"/>
        </w:rPr>
        <w:tab/>
        <w:t>Flood Aversion</w:t>
      </w:r>
      <w:r w:rsidRPr="00463987">
        <w:rPr>
          <w:rFonts w:asciiTheme="minorHAnsi" w:hAnsiTheme="minorHAnsi" w:cstheme="minorHAnsi"/>
          <w:sz w:val="22"/>
          <w:szCs w:val="22"/>
        </w:rPr>
        <w:fldChar w:fldCharType="begin"/>
      </w:r>
      <w:r w:rsidRPr="00463987">
        <w:rPr>
          <w:rFonts w:asciiTheme="minorHAnsi" w:hAnsiTheme="minorHAnsi" w:cstheme="minorHAnsi"/>
          <w:sz w:val="22"/>
          <w:szCs w:val="22"/>
        </w:rPr>
        <w:instrText>tc \l3 "5.</w:instrText>
      </w:r>
      <w:r w:rsidRPr="00463987">
        <w:rPr>
          <w:rFonts w:asciiTheme="minorHAnsi" w:hAnsiTheme="minorHAnsi" w:cstheme="minorHAnsi"/>
          <w:sz w:val="22"/>
          <w:szCs w:val="22"/>
        </w:rPr>
        <w:tab/>
        <w:instrText>Flood Aversion</w:instrText>
      </w:r>
      <w:r w:rsidRPr="00463987">
        <w:rPr>
          <w:rFonts w:asciiTheme="minorHAnsi" w:hAnsiTheme="minorHAnsi" w:cstheme="minorHAnsi"/>
          <w:sz w:val="22"/>
          <w:szCs w:val="22"/>
        </w:rPr>
        <w:fldChar w:fldCharType="end"/>
      </w:r>
    </w:p>
    <w:p w14:paraId="1F618C90"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 </w:t>
      </w:r>
    </w:p>
    <w:p w14:paraId="7C5A213D" w14:textId="23EEA493"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City of Monrovia is located in an area that has a potential for flooding due to surface water runoff from the San Gabriel Mountains to the immediate north.  However, with the appropriate flood control measures, potential flooding can be avoided, and</w:t>
      </w:r>
      <w:r w:rsidR="00AD663D" w:rsidRPr="00463987">
        <w:rPr>
          <w:rFonts w:asciiTheme="minorHAnsi" w:hAnsiTheme="minorHAnsi" w:cstheme="minorHAnsi"/>
          <w:sz w:val="22"/>
          <w:szCs w:val="22"/>
        </w:rPr>
        <w:t xml:space="preserve"> </w:t>
      </w:r>
      <w:r w:rsidRPr="00463987">
        <w:rPr>
          <w:rFonts w:asciiTheme="minorHAnsi" w:hAnsiTheme="minorHAnsi" w:cstheme="minorHAnsi"/>
          <w:sz w:val="22"/>
          <w:szCs w:val="22"/>
        </w:rPr>
        <w:t>flood insurance maps have been rescinded for Monrovia</w:t>
      </w:r>
      <w:r w:rsidR="0019230E" w:rsidRPr="00463987">
        <w:rPr>
          <w:rFonts w:asciiTheme="minorHAnsi" w:hAnsiTheme="minorHAnsi" w:cstheme="minorHAnsi"/>
          <w:sz w:val="22"/>
          <w:szCs w:val="22"/>
        </w:rPr>
        <w:t xml:space="preserve">. </w:t>
      </w:r>
      <w:r w:rsidRPr="00463987">
        <w:rPr>
          <w:rFonts w:asciiTheme="minorHAnsi" w:hAnsiTheme="minorHAnsi" w:cstheme="minorHAnsi"/>
          <w:sz w:val="22"/>
          <w:szCs w:val="22"/>
        </w:rPr>
        <w:t>The flooding potential which may have been realized has been successfully cycled through the Los Angeles County Flood Control District (LACFCD) system.  In addition to the infrastructure drainage system there are other facilities which ensure the public safety in relation to flooding.</w:t>
      </w:r>
    </w:p>
    <w:p w14:paraId="28BA1274"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562B832"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This larger scale LACFCD system consists of Sawpit Wash in the eastern section of the City and Santa Anita Wash along the westerly boundary.  These major drainage courses flow generally southerly and converge at a point south of Live Oak Avenue.</w:t>
      </w:r>
    </w:p>
    <w:p w14:paraId="08C22F55" w14:textId="77777777" w:rsidR="00A35CE3" w:rsidRDefault="00A35CE3">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ECE8C32" w14:textId="14332293"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Other LACFCD facilities include two temporary debris basins in the Buena Vista Canyon at the north end of Norumbega Drive, and three settling basins:  Ruby Canyon Debris Basin; Oak Glade Debris Basin; and Sawpit Debris Basin.  </w:t>
      </w:r>
    </w:p>
    <w:p w14:paraId="44E521B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54B7B9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The City of Monrovia has also installed a storm drain in the Hidden Valley area.  This, combined with the LACFCD system, provides the City with adequate flood control facilities for the present level of development.</w:t>
      </w:r>
    </w:p>
    <w:p w14:paraId="5BD13156"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35E9626" w14:textId="62CD0AF6"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rPr>
      </w:pPr>
      <w:r w:rsidRPr="00463987">
        <w:rPr>
          <w:rFonts w:asciiTheme="minorHAnsi" w:hAnsiTheme="minorHAnsi" w:cstheme="minorHAnsi"/>
          <w:b/>
          <w:sz w:val="22"/>
          <w:szCs w:val="22"/>
        </w:rPr>
        <w:t>B.</w:t>
      </w:r>
      <w:r w:rsidRPr="00463987">
        <w:rPr>
          <w:rFonts w:asciiTheme="minorHAnsi" w:hAnsiTheme="minorHAnsi" w:cstheme="minorHAnsi"/>
          <w:b/>
          <w:sz w:val="22"/>
          <w:szCs w:val="22"/>
        </w:rPr>
        <w:tab/>
        <w:t>Goals, Policies</w:t>
      </w:r>
      <w:r w:rsidR="00050EEA" w:rsidRPr="00463987">
        <w:rPr>
          <w:rFonts w:asciiTheme="minorHAnsi" w:hAnsiTheme="minorHAnsi" w:cstheme="minorHAnsi"/>
          <w:b/>
          <w:sz w:val="22"/>
          <w:szCs w:val="22"/>
        </w:rPr>
        <w:t>, and Actions</w:t>
      </w:r>
      <w:r w:rsidRPr="00463987">
        <w:rPr>
          <w:rFonts w:asciiTheme="minorHAnsi" w:hAnsiTheme="minorHAnsi" w:cstheme="minorHAnsi"/>
          <w:b/>
          <w:sz w:val="22"/>
          <w:szCs w:val="22"/>
        </w:rPr>
        <w:t xml:space="preserve"> - Flood Aversi</w:t>
      </w:r>
      <w:r w:rsidR="00AB2D5E" w:rsidRPr="00463987">
        <w:rPr>
          <w:rFonts w:asciiTheme="minorHAnsi" w:hAnsiTheme="minorHAnsi" w:cstheme="minorHAnsi"/>
          <w:b/>
          <w:sz w:val="22"/>
          <w:szCs w:val="22"/>
        </w:rPr>
        <w:t>on</w:t>
      </w:r>
    </w:p>
    <w:p w14:paraId="5EB2E47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463987">
        <w:rPr>
          <w:rFonts w:asciiTheme="minorHAnsi" w:hAnsiTheme="minorHAnsi" w:cstheme="minorHAnsi"/>
          <w:sz w:val="22"/>
          <w:szCs w:val="22"/>
        </w:rPr>
        <w:t xml:space="preserve"> </w:t>
      </w:r>
    </w:p>
    <w:p w14:paraId="0FF410C3" w14:textId="152C7146"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Goal 2:</w:t>
      </w:r>
      <w:r w:rsidRPr="00463987">
        <w:rPr>
          <w:rFonts w:asciiTheme="minorHAnsi" w:hAnsiTheme="minorHAnsi" w:cstheme="minorHAnsi"/>
          <w:sz w:val="22"/>
          <w:szCs w:val="22"/>
          <w:highlight w:val="yellow"/>
        </w:rPr>
        <w:tab/>
      </w:r>
      <w:r w:rsidR="00AD663D" w:rsidRPr="00463987">
        <w:rPr>
          <w:rFonts w:asciiTheme="minorHAnsi" w:hAnsiTheme="minorHAnsi" w:cstheme="minorHAnsi"/>
          <w:sz w:val="22"/>
          <w:szCs w:val="22"/>
          <w:highlight w:val="yellow"/>
        </w:rPr>
        <w:tab/>
      </w:r>
      <w:r w:rsidRPr="00463987">
        <w:rPr>
          <w:rFonts w:asciiTheme="minorHAnsi" w:hAnsiTheme="minorHAnsi" w:cstheme="minorHAnsi"/>
          <w:sz w:val="22"/>
          <w:szCs w:val="22"/>
          <w:highlight w:val="yellow"/>
        </w:rPr>
        <w:t xml:space="preserve">Minimize </w:t>
      </w:r>
      <w:r w:rsidR="00AD663D" w:rsidRPr="00463987">
        <w:rPr>
          <w:rFonts w:asciiTheme="minorHAnsi" w:hAnsiTheme="minorHAnsi" w:cstheme="minorHAnsi"/>
          <w:sz w:val="22"/>
          <w:szCs w:val="22"/>
          <w:highlight w:val="yellow"/>
        </w:rPr>
        <w:t>flooding hazards</w:t>
      </w:r>
      <w:r w:rsidRPr="00463987">
        <w:rPr>
          <w:rFonts w:asciiTheme="minorHAnsi" w:hAnsiTheme="minorHAnsi" w:cstheme="minorHAnsi"/>
          <w:sz w:val="22"/>
          <w:szCs w:val="22"/>
          <w:highlight w:val="yellow"/>
        </w:rPr>
        <w:t xml:space="preserve"> in the City of Monrovia.</w:t>
      </w:r>
    </w:p>
    <w:p w14:paraId="2133C6A8"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5A58EF40" w14:textId="2B3BB95D" w:rsidR="00DC57ED" w:rsidRPr="00463987"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 xml:space="preserve">Policy </w:t>
      </w:r>
      <w:r w:rsidR="00DC57ED" w:rsidRPr="00463987">
        <w:rPr>
          <w:rFonts w:asciiTheme="minorHAnsi" w:hAnsiTheme="minorHAnsi" w:cstheme="minorHAnsi"/>
          <w:sz w:val="22"/>
          <w:szCs w:val="22"/>
          <w:highlight w:val="yellow"/>
        </w:rPr>
        <w:t>2.1</w:t>
      </w:r>
      <w:r w:rsidRPr="00463987">
        <w:rPr>
          <w:rFonts w:asciiTheme="minorHAnsi" w:hAnsiTheme="minorHAnsi" w:cstheme="minorHAnsi"/>
          <w:sz w:val="22"/>
          <w:szCs w:val="22"/>
          <w:highlight w:val="yellow"/>
        </w:rPr>
        <w:t>.</w:t>
      </w:r>
      <w:r w:rsidR="0019230E" w:rsidRPr="00463987">
        <w:rPr>
          <w:rFonts w:asciiTheme="minorHAnsi" w:hAnsiTheme="minorHAnsi" w:cstheme="minorHAnsi"/>
          <w:sz w:val="22"/>
          <w:szCs w:val="22"/>
          <w:highlight w:val="yellow"/>
        </w:rPr>
        <w:t>1</w:t>
      </w:r>
      <w:r w:rsidR="00DC57ED" w:rsidRPr="00463987">
        <w:rPr>
          <w:rFonts w:asciiTheme="minorHAnsi" w:hAnsiTheme="minorHAnsi" w:cstheme="minorHAnsi"/>
          <w:sz w:val="22"/>
          <w:szCs w:val="22"/>
          <w:highlight w:val="yellow"/>
        </w:rPr>
        <w:t>:</w:t>
      </w:r>
      <w:r w:rsidR="00DC57ED" w:rsidRPr="00463987">
        <w:rPr>
          <w:rFonts w:asciiTheme="minorHAnsi" w:hAnsiTheme="minorHAnsi" w:cstheme="minorHAnsi"/>
          <w:sz w:val="22"/>
          <w:szCs w:val="22"/>
          <w:highlight w:val="yellow"/>
        </w:rPr>
        <w:tab/>
      </w:r>
      <w:r w:rsidRPr="00463987">
        <w:rPr>
          <w:rFonts w:asciiTheme="minorHAnsi" w:hAnsiTheme="minorHAnsi" w:cstheme="minorHAnsi"/>
          <w:sz w:val="22"/>
          <w:szCs w:val="22"/>
          <w:highlight w:val="yellow"/>
        </w:rPr>
        <w:t>Design new development</w:t>
      </w:r>
      <w:r w:rsidR="00DC57ED" w:rsidRPr="00463987">
        <w:rPr>
          <w:rFonts w:asciiTheme="minorHAnsi" w:hAnsiTheme="minorHAnsi" w:cstheme="minorHAnsi"/>
          <w:sz w:val="22"/>
          <w:szCs w:val="22"/>
          <w:highlight w:val="yellow"/>
        </w:rPr>
        <w:t xml:space="preserve"> </w:t>
      </w:r>
      <w:r w:rsidRPr="00463987">
        <w:rPr>
          <w:rFonts w:asciiTheme="minorHAnsi" w:hAnsiTheme="minorHAnsi" w:cstheme="minorHAnsi"/>
          <w:sz w:val="22"/>
          <w:szCs w:val="22"/>
          <w:highlight w:val="yellow"/>
        </w:rPr>
        <w:t>to incorporate</w:t>
      </w:r>
      <w:r w:rsidR="00DC57ED" w:rsidRPr="00463987">
        <w:rPr>
          <w:rFonts w:asciiTheme="minorHAnsi" w:hAnsiTheme="minorHAnsi" w:cstheme="minorHAnsi"/>
          <w:sz w:val="22"/>
          <w:szCs w:val="22"/>
          <w:highlight w:val="yellow"/>
        </w:rPr>
        <w:t xml:space="preserve"> flood control measures</w:t>
      </w:r>
      <w:r w:rsidRPr="00463987">
        <w:rPr>
          <w:rFonts w:asciiTheme="minorHAnsi" w:hAnsiTheme="minorHAnsi" w:cstheme="minorHAnsi"/>
          <w:sz w:val="22"/>
          <w:szCs w:val="22"/>
          <w:highlight w:val="yellow"/>
        </w:rPr>
        <w:t>.</w:t>
      </w:r>
    </w:p>
    <w:p w14:paraId="20DF4A63"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31356D2A" w14:textId="1FDF55E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Policy 2.1.</w:t>
      </w:r>
      <w:r w:rsidR="0019230E" w:rsidRPr="00463987">
        <w:rPr>
          <w:rFonts w:asciiTheme="minorHAnsi" w:hAnsiTheme="minorHAnsi" w:cstheme="minorHAnsi"/>
          <w:sz w:val="22"/>
          <w:szCs w:val="22"/>
          <w:highlight w:val="yellow"/>
        </w:rPr>
        <w:t>2</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Monitor and adopt appropriate flood management programs.</w:t>
      </w:r>
    </w:p>
    <w:p w14:paraId="69A9BCBF"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2FBAD915" w14:textId="55B90542"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Policy 2.1.</w:t>
      </w:r>
      <w:r w:rsidR="0019230E" w:rsidRPr="00463987">
        <w:rPr>
          <w:rFonts w:asciiTheme="minorHAnsi" w:hAnsiTheme="minorHAnsi" w:cstheme="minorHAnsi"/>
          <w:sz w:val="22"/>
          <w:szCs w:val="22"/>
          <w:highlight w:val="yellow"/>
        </w:rPr>
        <w:t>3</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Design flood control infrastructure to accommodate existing and anticipated storm flows associated with changing climatic conditions.</w:t>
      </w:r>
    </w:p>
    <w:p w14:paraId="2E26D179"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223ED671" w14:textId="30D8D2BE"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Policy 2.1.</w:t>
      </w:r>
      <w:r w:rsidR="0019230E" w:rsidRPr="00463987">
        <w:rPr>
          <w:rFonts w:asciiTheme="minorHAnsi" w:hAnsiTheme="minorHAnsi" w:cstheme="minorHAnsi"/>
          <w:sz w:val="22"/>
          <w:szCs w:val="22"/>
          <w:highlight w:val="yellow"/>
        </w:rPr>
        <w:t>4</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Coordinate with appropriate agencies to identify and construct needed local and regional flood control improvements to address areas of concern.</w:t>
      </w:r>
    </w:p>
    <w:p w14:paraId="5FB56B77"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4DE899D5" w14:textId="62766635" w:rsidR="00AD663D" w:rsidRPr="00463987" w:rsidRDefault="00AD663D" w:rsidP="00A55A63">
      <w:pPr>
        <w:ind w:left="2160" w:hanging="180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Action 2.1.1.</w:t>
      </w:r>
      <w:r w:rsidR="0019230E" w:rsidRPr="00463987">
        <w:rPr>
          <w:rFonts w:asciiTheme="minorHAnsi" w:hAnsiTheme="minorHAnsi" w:cstheme="minorHAnsi"/>
          <w:sz w:val="22"/>
          <w:szCs w:val="22"/>
          <w:highlight w:val="yellow"/>
        </w:rPr>
        <w:t>1</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Implement the following development standards as flood control and landslide protection measures:</w:t>
      </w:r>
    </w:p>
    <w:p w14:paraId="6F6265E7"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highlight w:val="yellow"/>
        </w:rPr>
      </w:pPr>
    </w:p>
    <w:p w14:paraId="2CEC53D8" w14:textId="77777777"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Graded slopes, other than those constructed in rock, shall be planted or otherwise protected from the effects of storm runoff erosion and shall be benched or terraced as required to provide for adequate drainage. Planting shall be designed to blend with the surrounding terrain and development. Graded slopes in rock shall be provided with soil pockets to contain landscaping where appropriate. Irrigation facilities shall be provided where necessary for proper establishment and maintenance of the planted areas.</w:t>
      </w:r>
    </w:p>
    <w:p w14:paraId="015941F1" w14:textId="77777777" w:rsidR="00AD663D" w:rsidRPr="00463987" w:rsidRDefault="00AD663D" w:rsidP="00A55A63">
      <w:pPr>
        <w:ind w:left="2610" w:hanging="1530"/>
        <w:jc w:val="both"/>
        <w:rPr>
          <w:rFonts w:asciiTheme="minorHAnsi" w:hAnsiTheme="minorHAnsi" w:cstheme="minorHAnsi"/>
          <w:sz w:val="22"/>
          <w:szCs w:val="22"/>
          <w:highlight w:val="yellow"/>
        </w:rPr>
      </w:pPr>
    </w:p>
    <w:p w14:paraId="58435E11" w14:textId="77777777"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lastRenderedPageBreak/>
        <w:t>Provision shall be made to prevent surface waters from eroding natural and graded slopes.</w:t>
      </w:r>
    </w:p>
    <w:p w14:paraId="2B7C8FC4" w14:textId="77777777" w:rsidR="00AD663D" w:rsidRPr="00463987" w:rsidRDefault="00AD663D" w:rsidP="00A55A63">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p>
    <w:p w14:paraId="64A40C1F" w14:textId="77777777"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Within six months, or such other period established by the Director of Public Works, after the commencement of grading activities, graded areas shall be stabilized as approved by the City Engineer.  Slope planting shall not lag grading completion by more than six months.</w:t>
      </w:r>
    </w:p>
    <w:p w14:paraId="0471EAC4" w14:textId="77777777" w:rsidR="00AD663D" w:rsidRPr="00463987" w:rsidRDefault="00AD663D" w:rsidP="00A55A63">
      <w:pPr>
        <w:ind w:left="2610" w:hanging="1530"/>
        <w:jc w:val="both"/>
        <w:rPr>
          <w:rFonts w:asciiTheme="minorHAnsi" w:hAnsiTheme="minorHAnsi" w:cstheme="minorHAnsi"/>
          <w:sz w:val="22"/>
          <w:szCs w:val="22"/>
          <w:highlight w:val="yellow"/>
        </w:rPr>
      </w:pPr>
    </w:p>
    <w:p w14:paraId="21480B17" w14:textId="42D1CCED"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Grading on building sites shall not occur until specific site plans and elevations have been approved for the individual site except where, as part of a subdivision grading and public improvements, approved after a public hearing, the grading of a lot has been determined necessary for public safety (and is done in accordance with the intent and purpose of these policies.)</w:t>
      </w:r>
    </w:p>
    <w:p w14:paraId="63DE396F" w14:textId="77777777" w:rsidR="00AD663D" w:rsidRPr="00463987" w:rsidRDefault="00AD663D" w:rsidP="00A55A63">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p>
    <w:p w14:paraId="5F4E4D7C" w14:textId="77777777"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Graded slopes over three feet in vertical height and all graded slopes to be maintained by a Landscape Maintenance District, or other City approved maintenance agreement, shall be planted to protect against erosion. Planting shall be in the ratio of at least one tree per three hundred square feet of slope and one shrub per one hundred fifty square feet, with ground cover sufficient to cover the bank within one year from planting.</w:t>
      </w:r>
    </w:p>
    <w:p w14:paraId="59FF790B" w14:textId="77777777" w:rsidR="00AD663D" w:rsidRPr="00463987" w:rsidRDefault="00AD663D" w:rsidP="00A55A63">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p>
    <w:p w14:paraId="38D38386" w14:textId="77777777"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For all projects that require grading, a soils engineering report shall be required to include data regarding the nature, distribution and strengths of existing soils, conclusion and recommendations for grading procedures, design criteria for and identified corrective measures, and opinions and recommendations regarding existing conditions and proposed grading. This investigation and report shall be performed by a professional soil engineer experienced in the practice of soil mechanics and registered with the State of California.</w:t>
      </w:r>
    </w:p>
    <w:p w14:paraId="25696E11" w14:textId="77777777" w:rsidR="00AD663D" w:rsidRPr="00463987" w:rsidRDefault="00AD663D" w:rsidP="009103A0">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58B05977" w14:textId="77777777" w:rsidR="009103A0" w:rsidRPr="00463987" w:rsidRDefault="009103A0" w:rsidP="009E344D">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sectPr w:rsidR="009103A0" w:rsidRPr="00463987">
          <w:endnotePr>
            <w:numFmt w:val="decimal"/>
          </w:endnotePr>
          <w:type w:val="continuous"/>
          <w:pgSz w:w="12240" w:h="15840"/>
          <w:pgMar w:top="720" w:right="1440" w:bottom="720" w:left="1440" w:header="720" w:footer="720" w:gutter="0"/>
          <w:cols w:space="720"/>
          <w:noEndnote/>
        </w:sectPr>
      </w:pPr>
    </w:p>
    <w:p w14:paraId="00651B87" w14:textId="7BE69013"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 xml:space="preserve">For lots greater than 7,500 square feet, a hydrology report shall be submitted at the time a grading plan is submitted to the City.  The hydrology report shall identify areas of possible inundation, downstream effects, natural drainage courses, </w:t>
      </w:r>
      <w:r w:rsidR="00B57D11" w:rsidRPr="00463987">
        <w:rPr>
          <w:rFonts w:asciiTheme="minorHAnsi" w:hAnsiTheme="minorHAnsi" w:cstheme="minorHAnsi"/>
          <w:sz w:val="22"/>
          <w:szCs w:val="22"/>
          <w:highlight w:val="yellow"/>
        </w:rPr>
        <w:t>conclusions,</w:t>
      </w:r>
      <w:r w:rsidRPr="00463987">
        <w:rPr>
          <w:rFonts w:asciiTheme="minorHAnsi" w:hAnsiTheme="minorHAnsi" w:cstheme="minorHAnsi"/>
          <w:sz w:val="22"/>
          <w:szCs w:val="22"/>
          <w:highlight w:val="yellow"/>
        </w:rPr>
        <w:t xml:space="preserve"> and recommendations regarding the effects of hydrologic conditions on the proposed development, opinions and recommendations regarding the adequacy of facilities proposed for the site, and design criteria to mitigate identified hydrologic hazards. This report shall account for runoff and debris from tributary areas and shall provide consideration for each lot or dwelling unit site in a development. Runoff and debris volumes shall be computed using Los Angeles County Flood Control District criteria. This investigation and report shall be prepared by a registered civil engineer experienced in hydrologic investigation.</w:t>
      </w:r>
    </w:p>
    <w:p w14:paraId="41DDAFBB" w14:textId="77777777" w:rsidR="00AD663D" w:rsidRPr="00463987" w:rsidRDefault="00AD663D" w:rsidP="00A55A63">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p>
    <w:p w14:paraId="70AB80C8" w14:textId="77777777"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Covenants, Conditions and Restrictions (CC&amp;R's), including but not limited to development plans, common area and slope maintenance, private area landscaping and maintenance, shall be submitted and approved prior to the recordation of a final tract map.</w:t>
      </w:r>
    </w:p>
    <w:p w14:paraId="7E787DCD" w14:textId="77777777" w:rsidR="00AD663D" w:rsidRPr="00463987" w:rsidRDefault="00AD663D" w:rsidP="00A55A63">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p>
    <w:p w14:paraId="6F7F1921" w14:textId="77777777" w:rsidR="00AD663D" w:rsidRPr="00463987" w:rsidRDefault="00AD663D" w:rsidP="000023A0">
      <w:pPr>
        <w:numPr>
          <w:ilvl w:val="0"/>
          <w:numId w:val="7"/>
        </w:num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lastRenderedPageBreak/>
        <w:t>Hillside development shall provide all necessary sewers, storm drains, debris basins and other flood control measures as specified in specific plans.</w:t>
      </w:r>
    </w:p>
    <w:p w14:paraId="79F40A56"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highlight w:val="yellow"/>
        </w:rPr>
      </w:pPr>
    </w:p>
    <w:p w14:paraId="223D6F1E" w14:textId="4886ED07" w:rsidR="00AD663D" w:rsidRPr="00463987" w:rsidRDefault="00AD663D" w:rsidP="00A55A63">
      <w:pPr>
        <w:ind w:left="2160" w:hanging="180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Action 2.1.1.</w:t>
      </w:r>
      <w:r w:rsidR="0019230E" w:rsidRPr="00463987">
        <w:rPr>
          <w:rFonts w:asciiTheme="minorHAnsi" w:hAnsiTheme="minorHAnsi" w:cstheme="minorHAnsi"/>
          <w:sz w:val="22"/>
          <w:szCs w:val="22"/>
          <w:highlight w:val="yellow"/>
        </w:rPr>
        <w:t>2</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Periodically update dam inundation maps and consider the proximity of dams in the site selection of vital public facilities.</w:t>
      </w:r>
    </w:p>
    <w:p w14:paraId="29DC9EB4"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0FC119D7" w14:textId="4F6588FA" w:rsidR="00AD663D" w:rsidRPr="00463987" w:rsidRDefault="00AD663D" w:rsidP="00A55A63">
      <w:pPr>
        <w:ind w:left="2160" w:hanging="180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Action 2.1.1.</w:t>
      </w:r>
      <w:r w:rsidR="0019230E" w:rsidRPr="00463987">
        <w:rPr>
          <w:rFonts w:asciiTheme="minorHAnsi" w:hAnsiTheme="minorHAnsi" w:cstheme="minorHAnsi"/>
          <w:sz w:val="22"/>
          <w:szCs w:val="22"/>
          <w:highlight w:val="yellow"/>
        </w:rPr>
        <w:t>3</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Coordinate with the Los Angeles County Department of Public Works, the owner of all three dams, to develop Emergency Action Plans as required by State law.</w:t>
      </w:r>
    </w:p>
    <w:p w14:paraId="7E08F44A"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highlight w:val="yellow"/>
        </w:rPr>
      </w:pPr>
    </w:p>
    <w:p w14:paraId="3890BB03" w14:textId="2940B47F" w:rsidR="00AD663D" w:rsidRPr="00463987" w:rsidRDefault="00AD663D" w:rsidP="00A55A63">
      <w:pPr>
        <w:ind w:left="2160" w:hanging="1800"/>
        <w:jc w:val="both"/>
        <w:rPr>
          <w:rFonts w:asciiTheme="minorHAnsi" w:hAnsiTheme="minorHAnsi" w:cstheme="minorHAnsi"/>
          <w:sz w:val="22"/>
          <w:szCs w:val="22"/>
          <w:highlight w:val="yellow"/>
        </w:rPr>
      </w:pPr>
      <w:r w:rsidRPr="00463987">
        <w:rPr>
          <w:rFonts w:asciiTheme="minorHAnsi" w:hAnsiTheme="minorHAnsi" w:cstheme="minorHAnsi"/>
          <w:sz w:val="22"/>
          <w:szCs w:val="22"/>
          <w:highlight w:val="yellow"/>
        </w:rPr>
        <w:t>Action 2.1.1.</w:t>
      </w:r>
      <w:r w:rsidR="0019230E" w:rsidRPr="00463987">
        <w:rPr>
          <w:rFonts w:asciiTheme="minorHAnsi" w:hAnsiTheme="minorHAnsi" w:cstheme="minorHAnsi"/>
          <w:sz w:val="22"/>
          <w:szCs w:val="22"/>
          <w:highlight w:val="yellow"/>
        </w:rPr>
        <w:t>4</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The City Engineer will monitor the Cobey</w:t>
      </w:r>
      <w:r w:rsidRPr="00463987">
        <w:rPr>
          <w:rFonts w:asciiTheme="minorHAnsi" w:hAnsiTheme="minorHAnsi" w:cstheme="minorHAnsi"/>
          <w:sz w:val="22"/>
          <w:szCs w:val="22"/>
          <w:highlight w:val="yellow"/>
        </w:rPr>
        <w:noBreakHyphen/>
        <w:t>Alquist Flood Plain Management Act for application in Monrovia.</w:t>
      </w:r>
    </w:p>
    <w:p w14:paraId="23632CF2" w14:textId="77777777" w:rsidR="00AD663D" w:rsidRPr="00463987"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440"/>
        <w:jc w:val="both"/>
        <w:rPr>
          <w:rFonts w:asciiTheme="minorHAnsi" w:hAnsiTheme="minorHAnsi" w:cstheme="minorHAnsi"/>
          <w:sz w:val="22"/>
          <w:szCs w:val="22"/>
          <w:highlight w:val="yellow"/>
        </w:rPr>
      </w:pPr>
    </w:p>
    <w:p w14:paraId="68413557" w14:textId="45016175" w:rsidR="00DC57ED" w:rsidRPr="00463987" w:rsidRDefault="00AD663D" w:rsidP="00A55A63">
      <w:pPr>
        <w:ind w:left="2160" w:hanging="1800"/>
        <w:jc w:val="both"/>
        <w:rPr>
          <w:rFonts w:asciiTheme="minorHAnsi" w:hAnsiTheme="minorHAnsi" w:cstheme="minorHAnsi"/>
          <w:sz w:val="22"/>
          <w:szCs w:val="22"/>
        </w:rPr>
      </w:pPr>
      <w:r w:rsidRPr="00463987">
        <w:rPr>
          <w:rFonts w:asciiTheme="minorHAnsi" w:hAnsiTheme="minorHAnsi" w:cstheme="minorHAnsi"/>
          <w:sz w:val="22"/>
          <w:szCs w:val="22"/>
          <w:highlight w:val="yellow"/>
        </w:rPr>
        <w:t>Action 2.1.1.</w:t>
      </w:r>
      <w:r w:rsidR="0019230E" w:rsidRPr="00463987">
        <w:rPr>
          <w:rFonts w:asciiTheme="minorHAnsi" w:hAnsiTheme="minorHAnsi" w:cstheme="minorHAnsi"/>
          <w:sz w:val="22"/>
          <w:szCs w:val="22"/>
          <w:highlight w:val="yellow"/>
        </w:rPr>
        <w:t>5</w:t>
      </w:r>
      <w:r w:rsidRPr="00463987">
        <w:rPr>
          <w:rFonts w:asciiTheme="minorHAnsi" w:hAnsiTheme="minorHAnsi" w:cstheme="minorHAnsi"/>
          <w:sz w:val="22"/>
          <w:szCs w:val="22"/>
          <w:highlight w:val="yellow"/>
        </w:rPr>
        <w:t>:</w:t>
      </w:r>
      <w:r w:rsidRPr="00463987">
        <w:rPr>
          <w:rFonts w:asciiTheme="minorHAnsi" w:hAnsiTheme="minorHAnsi" w:cstheme="minorHAnsi"/>
          <w:sz w:val="22"/>
          <w:szCs w:val="22"/>
          <w:highlight w:val="yellow"/>
        </w:rPr>
        <w:tab/>
        <w:t>Prepare an assessment of capacity needs of flood control and storm drainage infrastructure resulting from extreme weather caused by climate change.</w:t>
      </w:r>
    </w:p>
    <w:p w14:paraId="66F2A17A" w14:textId="77777777" w:rsidR="00DC57ED" w:rsidRPr="00463987"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sectPr w:rsidR="00DC57ED" w:rsidRPr="00463987">
          <w:endnotePr>
            <w:numFmt w:val="decimal"/>
          </w:endnotePr>
          <w:type w:val="continuous"/>
          <w:pgSz w:w="12240" w:h="15840"/>
          <w:pgMar w:top="720" w:right="1440" w:bottom="720" w:left="1440" w:header="720" w:footer="720" w:gutter="0"/>
          <w:cols w:space="720"/>
          <w:noEndnote/>
        </w:sectPr>
      </w:pPr>
    </w:p>
    <w:p w14:paraId="0529A17C" w14:textId="744C0023" w:rsidR="009103A0" w:rsidRPr="005C2A1E" w:rsidRDefault="000023A0" w:rsidP="00B57D11">
      <w:pPr>
        <w:pStyle w:val="Heading1"/>
        <w:rPr>
          <w:rFonts w:asciiTheme="minorHAnsi" w:hAnsiTheme="minorHAnsi" w:cstheme="minorHAnsi"/>
          <w:szCs w:val="22"/>
        </w:rPr>
      </w:pPr>
      <w:r w:rsidRPr="005C2A1E">
        <w:rPr>
          <w:rFonts w:asciiTheme="minorHAnsi" w:hAnsiTheme="minorHAnsi" w:cstheme="minorHAnsi"/>
          <w:noProof/>
          <w:szCs w:val="22"/>
          <w:highlight w:val="yellow"/>
        </w:rPr>
        <w:lastRenderedPageBreak/>
        <w:drawing>
          <wp:anchor distT="0" distB="0" distL="114300" distR="114300" simplePos="0" relativeHeight="251660288" behindDoc="0" locked="0" layoutInCell="1" allowOverlap="1" wp14:anchorId="6683D463" wp14:editId="5D3416E2">
            <wp:simplePos x="0" y="0"/>
            <wp:positionH relativeFrom="margin">
              <wp:posOffset>371475</wp:posOffset>
            </wp:positionH>
            <wp:positionV relativeFrom="paragraph">
              <wp:posOffset>592455</wp:posOffset>
            </wp:positionV>
            <wp:extent cx="5939790" cy="7446645"/>
            <wp:effectExtent l="0" t="0" r="3810" b="1905"/>
            <wp:wrapSquare wrapText="bothSides"/>
            <wp:docPr id="22" name="Picture 4" title="Figure 2:  Areas at Risk of Flooding Haz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t="3108"/>
                    <a:stretch>
                      <a:fillRect/>
                    </a:stretch>
                  </pic:blipFill>
                  <pic:spPr bwMode="auto">
                    <a:xfrm>
                      <a:off x="0" y="0"/>
                      <a:ext cx="5939790" cy="7446645"/>
                    </a:xfrm>
                    <a:prstGeom prst="rect">
                      <a:avLst/>
                    </a:prstGeom>
                    <a:noFill/>
                  </pic:spPr>
                </pic:pic>
              </a:graphicData>
            </a:graphic>
            <wp14:sizeRelH relativeFrom="page">
              <wp14:pctWidth>0</wp14:pctWidth>
            </wp14:sizeRelH>
            <wp14:sizeRelV relativeFrom="margin">
              <wp14:pctHeight>0</wp14:pctHeight>
            </wp14:sizeRelV>
          </wp:anchor>
        </w:drawing>
      </w:r>
      <w:r w:rsidR="009103A0" w:rsidRPr="005C2A1E">
        <w:rPr>
          <w:rFonts w:asciiTheme="minorHAnsi" w:hAnsiTheme="minorHAnsi" w:cstheme="minorHAnsi"/>
          <w:szCs w:val="22"/>
          <w:highlight w:val="yellow"/>
        </w:rPr>
        <w:t xml:space="preserve">Figure </w:t>
      </w:r>
      <w:r w:rsidR="00541B68" w:rsidRPr="005C2A1E">
        <w:rPr>
          <w:rFonts w:asciiTheme="minorHAnsi" w:hAnsiTheme="minorHAnsi" w:cstheme="minorHAnsi"/>
          <w:szCs w:val="22"/>
          <w:highlight w:val="yellow"/>
        </w:rPr>
        <w:t>2</w:t>
      </w:r>
      <w:r w:rsidR="009103A0" w:rsidRPr="005C2A1E">
        <w:rPr>
          <w:rFonts w:asciiTheme="minorHAnsi" w:hAnsiTheme="minorHAnsi" w:cstheme="minorHAnsi"/>
          <w:szCs w:val="22"/>
          <w:highlight w:val="yellow"/>
        </w:rPr>
        <w:t>:  Areas at Risk of Flooding Hazards</w:t>
      </w:r>
    </w:p>
    <w:p w14:paraId="2924D58F" w14:textId="5934BCAA" w:rsidR="009103A0" w:rsidRPr="005C2A1E" w:rsidRDefault="009103A0" w:rsidP="009103A0">
      <w:pPr>
        <w:pStyle w:val="Heading1"/>
        <w:rPr>
          <w:rFonts w:asciiTheme="minorHAnsi" w:hAnsiTheme="minorHAnsi" w:cstheme="minorHAnsi"/>
          <w:szCs w:val="22"/>
        </w:rPr>
      </w:pPr>
      <w:r w:rsidRPr="005C2A1E">
        <w:rPr>
          <w:rFonts w:asciiTheme="minorHAnsi" w:hAnsiTheme="minorHAnsi" w:cstheme="minorHAnsi"/>
          <w:szCs w:val="22"/>
        </w:rPr>
        <w:br w:type="page"/>
      </w:r>
      <w:r w:rsidRPr="005C2A1E">
        <w:rPr>
          <w:rFonts w:asciiTheme="minorHAnsi" w:hAnsiTheme="minorHAnsi" w:cstheme="minorHAnsi"/>
          <w:szCs w:val="22"/>
          <w:highlight w:val="yellow"/>
        </w:rPr>
        <w:lastRenderedPageBreak/>
        <w:t xml:space="preserve">Figure </w:t>
      </w:r>
      <w:r w:rsidR="00541B68" w:rsidRPr="005C2A1E">
        <w:rPr>
          <w:rFonts w:asciiTheme="minorHAnsi" w:hAnsiTheme="minorHAnsi" w:cstheme="minorHAnsi"/>
          <w:szCs w:val="22"/>
          <w:highlight w:val="yellow"/>
        </w:rPr>
        <w:t>3</w:t>
      </w:r>
      <w:r w:rsidRPr="005C2A1E">
        <w:rPr>
          <w:rFonts w:asciiTheme="minorHAnsi" w:hAnsiTheme="minorHAnsi" w:cstheme="minorHAnsi"/>
          <w:szCs w:val="22"/>
          <w:highlight w:val="yellow"/>
        </w:rPr>
        <w:t>:  Areas Susceptible to Landslides</w:t>
      </w:r>
    </w:p>
    <w:p w14:paraId="05219BAE" w14:textId="1B55759D" w:rsidR="009103A0" w:rsidRPr="005C2A1E" w:rsidRDefault="000023A0" w:rsidP="00A55A63">
      <w:pPr>
        <w:jc w:val="center"/>
        <w:rPr>
          <w:rFonts w:asciiTheme="minorHAnsi" w:hAnsiTheme="minorHAnsi" w:cstheme="minorHAnsi"/>
          <w:sz w:val="22"/>
          <w:szCs w:val="22"/>
        </w:rPr>
      </w:pPr>
      <w:r w:rsidRPr="005C2A1E">
        <w:rPr>
          <w:rFonts w:asciiTheme="minorHAnsi" w:hAnsiTheme="minorHAnsi" w:cstheme="minorHAnsi"/>
          <w:b/>
          <w:noProof/>
          <w:sz w:val="22"/>
          <w:szCs w:val="22"/>
        </w:rPr>
        <w:drawing>
          <wp:inline distT="0" distB="0" distL="0" distR="0" wp14:anchorId="7F3D0213" wp14:editId="58B6DE66">
            <wp:extent cx="5939790" cy="7676515"/>
            <wp:effectExtent l="0" t="0" r="3810" b="635"/>
            <wp:docPr id="19" name="Picture 3" title="Figure 3:  Areas Susceptible to Land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7676515"/>
                    </a:xfrm>
                    <a:prstGeom prst="rect">
                      <a:avLst/>
                    </a:prstGeom>
                    <a:noFill/>
                    <a:ln>
                      <a:noFill/>
                    </a:ln>
                  </pic:spPr>
                </pic:pic>
              </a:graphicData>
            </a:graphic>
          </wp:inline>
        </w:drawing>
      </w:r>
    </w:p>
    <w:p w14:paraId="755E15AF" w14:textId="489C6B11" w:rsidR="00DC57ED" w:rsidRPr="005C2A1E" w:rsidRDefault="009103A0">
      <w:pPr>
        <w:pStyle w:val="Heading1"/>
        <w:rPr>
          <w:rFonts w:asciiTheme="minorHAnsi" w:hAnsiTheme="minorHAnsi" w:cstheme="minorHAnsi"/>
          <w:szCs w:val="22"/>
        </w:rPr>
      </w:pPr>
      <w:r w:rsidRPr="005C2A1E">
        <w:rPr>
          <w:rFonts w:asciiTheme="minorHAnsi" w:hAnsiTheme="minorHAnsi" w:cstheme="minorHAnsi"/>
          <w:szCs w:val="22"/>
        </w:rPr>
        <w:br w:type="page"/>
      </w:r>
      <w:r w:rsidR="00DC57ED" w:rsidRPr="005C2A1E">
        <w:rPr>
          <w:rFonts w:asciiTheme="minorHAnsi" w:hAnsiTheme="minorHAnsi" w:cstheme="minorHAnsi"/>
          <w:szCs w:val="22"/>
        </w:rPr>
        <w:lastRenderedPageBreak/>
        <w:t xml:space="preserve">Figure </w:t>
      </w:r>
      <w:r w:rsidR="00541B68" w:rsidRPr="005C2A1E">
        <w:rPr>
          <w:rFonts w:asciiTheme="minorHAnsi" w:hAnsiTheme="minorHAnsi" w:cstheme="minorHAnsi"/>
          <w:szCs w:val="22"/>
        </w:rPr>
        <w:t>4</w:t>
      </w:r>
      <w:r w:rsidR="00DC57ED" w:rsidRPr="005C2A1E">
        <w:rPr>
          <w:rFonts w:asciiTheme="minorHAnsi" w:hAnsiTheme="minorHAnsi" w:cstheme="minorHAnsi"/>
          <w:szCs w:val="22"/>
        </w:rPr>
        <w:t>:  Sawpit Wash and Debris Basin Flood Inundation Area</w:t>
      </w:r>
    </w:p>
    <w:p w14:paraId="3572D29C"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11068437"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420AE7C7" w14:textId="0C70FBDC" w:rsidR="00DC57ED" w:rsidRPr="005C2A1E" w:rsidRDefault="000023A0">
      <w:pPr>
        <w:framePr w:w="9152" w:h="10545" w:hRule="exact" w:hSpace="240" w:vSpace="240" w:wrap="auto" w:vAnchor="page" w:hAnchor="page" w:x="1462" w:y="2585"/>
        <w:pBdr>
          <w:top w:val="double" w:sz="7" w:space="0" w:color="FF0000" w:shadow="1"/>
          <w:left w:val="double" w:sz="7" w:space="0" w:color="FF0000" w:shadow="1"/>
          <w:bottom w:val="double" w:sz="7" w:space="0" w:color="FF0000" w:shadow="1"/>
          <w:right w:val="double" w:sz="7" w:space="0" w:color="FF0000" w:shadow="1"/>
        </w:pBdr>
        <w:rPr>
          <w:rFonts w:asciiTheme="minorHAnsi" w:hAnsiTheme="minorHAnsi" w:cstheme="minorHAnsi"/>
          <w:sz w:val="22"/>
          <w:szCs w:val="22"/>
        </w:rPr>
      </w:pPr>
      <w:r w:rsidRPr="005C2A1E">
        <w:rPr>
          <w:rFonts w:asciiTheme="minorHAnsi" w:hAnsiTheme="minorHAnsi" w:cstheme="minorHAnsi"/>
          <w:noProof/>
          <w:sz w:val="22"/>
          <w:szCs w:val="22"/>
        </w:rPr>
        <w:drawing>
          <wp:inline distT="0" distB="0" distL="0" distR="0" wp14:anchorId="62858577" wp14:editId="5A1924EC">
            <wp:extent cx="5816600" cy="6631305"/>
            <wp:effectExtent l="0" t="0" r="0" b="0"/>
            <wp:docPr id="18" name="Picture 4" title="Figure 4:  Sawpit Wash and Debris Basin Flood Inund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l="-293" t="-185" r="-293" b="-185"/>
                    <a:stretch>
                      <a:fillRect/>
                    </a:stretch>
                  </pic:blipFill>
                  <pic:spPr bwMode="auto">
                    <a:xfrm>
                      <a:off x="0" y="0"/>
                      <a:ext cx="5816600" cy="6631305"/>
                    </a:xfrm>
                    <a:prstGeom prst="rect">
                      <a:avLst/>
                    </a:prstGeom>
                    <a:noFill/>
                    <a:ln>
                      <a:noFill/>
                    </a:ln>
                  </pic:spPr>
                </pic:pic>
              </a:graphicData>
            </a:graphic>
          </wp:inline>
        </w:drawing>
      </w:r>
    </w:p>
    <w:p w14:paraId="376AA72B"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119BE95A"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2553D52C"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i/>
          <w:iCs/>
          <w:sz w:val="22"/>
          <w:szCs w:val="22"/>
        </w:rPr>
        <w:t>Source</w:t>
      </w:r>
      <w:r w:rsidRPr="005C2A1E">
        <w:rPr>
          <w:rFonts w:asciiTheme="minorHAnsi" w:hAnsiTheme="minorHAnsi" w:cstheme="minorHAnsi"/>
          <w:b/>
          <w:bCs/>
          <w:sz w:val="22"/>
          <w:szCs w:val="22"/>
        </w:rPr>
        <w:t>: Inundated Area – Sawpit Debris Basin, DWG No. 54-H2 (8/73), L.A. County Flood Control District</w:t>
      </w:r>
    </w:p>
    <w:p w14:paraId="1C25CAA9" w14:textId="77777777" w:rsidR="00DC57ED" w:rsidRPr="00B03686"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sectPr w:rsidR="00DC57ED" w:rsidRPr="00B03686">
          <w:endnotePr>
            <w:numFmt w:val="decimal"/>
          </w:endnotePr>
          <w:pgSz w:w="12240" w:h="15840"/>
          <w:pgMar w:top="720" w:right="1440" w:bottom="720" w:left="1440" w:header="720" w:footer="720" w:gutter="0"/>
          <w:cols w:space="720"/>
          <w:noEndnote/>
        </w:sectPr>
      </w:pPr>
    </w:p>
    <w:p w14:paraId="70DC686B" w14:textId="2A7BD4B1" w:rsidR="00DC57ED"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r w:rsidRPr="005C2A1E">
        <w:rPr>
          <w:rFonts w:asciiTheme="minorHAnsi" w:hAnsiTheme="minorHAnsi" w:cstheme="minorHAnsi"/>
          <w:b/>
          <w:bCs/>
          <w:sz w:val="22"/>
          <w:szCs w:val="22"/>
        </w:rPr>
        <w:lastRenderedPageBreak/>
        <w:t>Figure</w:t>
      </w:r>
      <w:r w:rsidR="00DC6003" w:rsidRPr="005C2A1E">
        <w:rPr>
          <w:rFonts w:asciiTheme="minorHAnsi" w:hAnsiTheme="minorHAnsi" w:cstheme="minorHAnsi"/>
          <w:b/>
          <w:bCs/>
          <w:sz w:val="22"/>
          <w:szCs w:val="22"/>
        </w:rPr>
        <w:t xml:space="preserve"> </w:t>
      </w:r>
      <w:r w:rsidR="00541B68" w:rsidRPr="005C2A1E">
        <w:rPr>
          <w:rFonts w:asciiTheme="minorHAnsi" w:hAnsiTheme="minorHAnsi" w:cstheme="minorHAnsi"/>
          <w:b/>
          <w:bCs/>
          <w:sz w:val="22"/>
          <w:szCs w:val="22"/>
        </w:rPr>
        <w:t>5</w:t>
      </w:r>
      <w:r w:rsidRPr="005C2A1E">
        <w:rPr>
          <w:rFonts w:asciiTheme="minorHAnsi" w:hAnsiTheme="minorHAnsi" w:cstheme="minorHAnsi"/>
          <w:b/>
          <w:bCs/>
          <w:sz w:val="22"/>
          <w:szCs w:val="22"/>
        </w:rPr>
        <w:t>:  Santa Anita Wash and Dam Flood Inundation Area</w:t>
      </w:r>
    </w:p>
    <w:p w14:paraId="6B9B49C3" w14:textId="77777777" w:rsidR="00A35CE3" w:rsidRPr="005C2A1E" w:rsidRDefault="00A35CE3">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p>
    <w:p w14:paraId="0C6C9EBE" w14:textId="4D24C3FC" w:rsidR="00DC57ED" w:rsidRPr="005C2A1E" w:rsidRDefault="000023A0">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r w:rsidRPr="005C2A1E">
        <w:rPr>
          <w:rFonts w:asciiTheme="minorHAnsi" w:hAnsiTheme="minorHAnsi" w:cstheme="minorHAnsi"/>
          <w:noProof/>
          <w:sz w:val="22"/>
          <w:szCs w:val="22"/>
        </w:rPr>
        <w:drawing>
          <wp:anchor distT="0" distB="0" distL="114300" distR="114300" simplePos="0" relativeHeight="251657216" behindDoc="0" locked="0" layoutInCell="1" allowOverlap="1" wp14:anchorId="6A77B53A" wp14:editId="5E6CBA82">
            <wp:simplePos x="0" y="0"/>
            <wp:positionH relativeFrom="column">
              <wp:posOffset>135255</wp:posOffset>
            </wp:positionH>
            <wp:positionV relativeFrom="paragraph">
              <wp:posOffset>13335</wp:posOffset>
            </wp:positionV>
            <wp:extent cx="5745480" cy="7331710"/>
            <wp:effectExtent l="0" t="0" r="7620" b="2540"/>
            <wp:wrapNone/>
            <wp:docPr id="21" name="Picture 7" title="Figure 5:  Santa Anita Wash and Dam Flood Inund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5480" cy="7331710"/>
                    </a:xfrm>
                    <a:prstGeom prst="rect">
                      <a:avLst/>
                    </a:prstGeom>
                    <a:noFill/>
                  </pic:spPr>
                </pic:pic>
              </a:graphicData>
            </a:graphic>
            <wp14:sizeRelH relativeFrom="page">
              <wp14:pctWidth>0</wp14:pctWidth>
            </wp14:sizeRelH>
            <wp14:sizeRelV relativeFrom="page">
              <wp14:pctHeight>0</wp14:pctHeight>
            </wp14:sizeRelV>
          </wp:anchor>
        </w:drawing>
      </w:r>
    </w:p>
    <w:p w14:paraId="3E12998B"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6A993E03"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3ECF519"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4838B2A"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457E7DE2"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20B026B6"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20C9E544"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7C6D30AD"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3F147ED"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5A60F1F0"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542E6FC9"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4834591"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B109376"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5F5C9CC"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14B45DE"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FC41651"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7098CB88"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30C523C2"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5F98CFD"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21A292A4"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74E0510D"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5C9257C2"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753D8703"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5471809D"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215FF110"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78AFA71C"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5AAD523"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5BF4BDA"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6CD9D26"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6912820F"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6146FB1"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590D7E8A"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75BC5889"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559D68E5"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2CDED0A"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10B55EE"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2AEC2EE7"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41D02A89"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69FCAE35"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DB42716"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234C25D3"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30BDE9C5"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00BE0A07"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i/>
          <w:iCs/>
          <w:sz w:val="22"/>
          <w:szCs w:val="22"/>
        </w:rPr>
      </w:pPr>
    </w:p>
    <w:p w14:paraId="159371C2" w14:textId="77777777" w:rsidR="00DC57ED" w:rsidRPr="005C2A1E" w:rsidRDefault="00DC57ED">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sz w:val="22"/>
          <w:szCs w:val="22"/>
        </w:rPr>
      </w:pPr>
      <w:r w:rsidRPr="005C2A1E">
        <w:rPr>
          <w:rStyle w:val="BodyTextIn"/>
          <w:rFonts w:asciiTheme="minorHAnsi" w:hAnsiTheme="minorHAnsi" w:cstheme="minorHAnsi"/>
          <w:i/>
          <w:iCs/>
          <w:sz w:val="22"/>
          <w:szCs w:val="22"/>
        </w:rPr>
        <w:t>Source</w:t>
      </w:r>
      <w:r w:rsidRPr="005C2A1E">
        <w:rPr>
          <w:rStyle w:val="BodyTextIn"/>
          <w:rFonts w:asciiTheme="minorHAnsi" w:hAnsiTheme="minorHAnsi" w:cstheme="minorHAnsi"/>
          <w:sz w:val="22"/>
          <w:szCs w:val="22"/>
        </w:rPr>
        <w:t xml:space="preserve">: Inundated Area – Santa Anita Dam, DWG No. 55-H2 (8/73), L.A. County Flood Control District </w:t>
      </w:r>
    </w:p>
    <w:p w14:paraId="547FD054" w14:textId="77777777" w:rsidR="002F5496" w:rsidRPr="005C2A1E" w:rsidRDefault="002F5496">
      <w:pPr>
        <w:tabs>
          <w:tab w:val="left" w:pos="0"/>
          <w:tab w:val="left" w:pos="720"/>
          <w:tab w:val="left" w:pos="1440"/>
          <w:tab w:val="left" w:pos="2160"/>
          <w:tab w:val="right" w:pos="6624"/>
          <w:tab w:val="left" w:pos="7200"/>
          <w:tab w:val="left" w:pos="7920"/>
          <w:tab w:val="left" w:pos="8640"/>
          <w:tab w:val="left" w:pos="9360"/>
        </w:tabs>
        <w:rPr>
          <w:rStyle w:val="BodyTextIn"/>
          <w:rFonts w:asciiTheme="minorHAnsi" w:hAnsiTheme="minorHAnsi" w:cstheme="minorHAnsi"/>
          <w:sz w:val="22"/>
          <w:szCs w:val="22"/>
        </w:rPr>
      </w:pPr>
    </w:p>
    <w:p w14:paraId="23141477"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b/>
          <w:bCs/>
          <w:sz w:val="22"/>
          <w:szCs w:val="22"/>
        </w:rPr>
        <w:t xml:space="preserve">IV. </w:t>
      </w:r>
      <w:r w:rsidRPr="005C2A1E">
        <w:rPr>
          <w:rFonts w:asciiTheme="minorHAnsi" w:hAnsiTheme="minorHAnsi" w:cstheme="minorHAnsi"/>
          <w:b/>
          <w:bCs/>
          <w:sz w:val="22"/>
          <w:szCs w:val="22"/>
        </w:rPr>
        <w:tab/>
        <w:t>Fire Safety</w:t>
      </w:r>
      <w:r w:rsidRPr="005C2A1E">
        <w:rPr>
          <w:rFonts w:asciiTheme="minorHAnsi" w:hAnsiTheme="minorHAnsi" w:cstheme="minorHAnsi"/>
          <w:b/>
          <w:bCs/>
          <w:sz w:val="22"/>
          <w:szCs w:val="22"/>
        </w:rPr>
        <w:fldChar w:fldCharType="begin"/>
      </w:r>
      <w:r w:rsidRPr="005C2A1E">
        <w:rPr>
          <w:rFonts w:asciiTheme="minorHAnsi" w:hAnsiTheme="minorHAnsi" w:cstheme="minorHAnsi"/>
          <w:b/>
          <w:bCs/>
          <w:sz w:val="22"/>
          <w:szCs w:val="22"/>
        </w:rPr>
        <w:instrText xml:space="preserve">tc \l1 "IV. </w:instrText>
      </w:r>
      <w:r w:rsidRPr="005C2A1E">
        <w:rPr>
          <w:rFonts w:asciiTheme="minorHAnsi" w:hAnsiTheme="minorHAnsi" w:cstheme="minorHAnsi"/>
          <w:b/>
          <w:bCs/>
          <w:sz w:val="22"/>
          <w:szCs w:val="22"/>
        </w:rPr>
        <w:tab/>
        <w:instrText>Fire Safety</w:instrText>
      </w:r>
      <w:r w:rsidRPr="005C2A1E">
        <w:rPr>
          <w:rFonts w:asciiTheme="minorHAnsi" w:hAnsiTheme="minorHAnsi" w:cstheme="minorHAnsi"/>
          <w:b/>
          <w:bCs/>
          <w:sz w:val="22"/>
          <w:szCs w:val="22"/>
        </w:rPr>
        <w:fldChar w:fldCharType="end"/>
      </w:r>
    </w:p>
    <w:p w14:paraId="5461F16C"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C778E0E"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b/>
          <w:sz w:val="22"/>
          <w:szCs w:val="22"/>
        </w:rPr>
      </w:pPr>
      <w:r w:rsidRPr="005C2A1E">
        <w:rPr>
          <w:rFonts w:asciiTheme="minorHAnsi" w:hAnsiTheme="minorHAnsi" w:cstheme="minorHAnsi"/>
          <w:b/>
          <w:sz w:val="22"/>
          <w:szCs w:val="22"/>
        </w:rPr>
        <w:t>A.</w:t>
      </w:r>
      <w:r w:rsidRPr="005C2A1E">
        <w:rPr>
          <w:rFonts w:asciiTheme="minorHAnsi" w:hAnsiTheme="minorHAnsi" w:cstheme="minorHAnsi"/>
          <w:b/>
          <w:sz w:val="22"/>
          <w:szCs w:val="22"/>
        </w:rPr>
        <w:tab/>
        <w:t>Background</w:t>
      </w:r>
      <w:r w:rsidRPr="005C2A1E">
        <w:rPr>
          <w:rFonts w:asciiTheme="minorHAnsi" w:hAnsiTheme="minorHAnsi" w:cstheme="minorHAnsi"/>
          <w:b/>
          <w:sz w:val="22"/>
          <w:szCs w:val="22"/>
        </w:rPr>
        <w:fldChar w:fldCharType="begin"/>
      </w:r>
      <w:r w:rsidRPr="005C2A1E">
        <w:rPr>
          <w:rFonts w:asciiTheme="minorHAnsi" w:hAnsiTheme="minorHAnsi" w:cstheme="minorHAnsi"/>
          <w:b/>
          <w:sz w:val="22"/>
          <w:szCs w:val="22"/>
        </w:rPr>
        <w:instrText>tc \l2 "A.</w:instrText>
      </w:r>
      <w:r w:rsidRPr="005C2A1E">
        <w:rPr>
          <w:rFonts w:asciiTheme="minorHAnsi" w:hAnsiTheme="minorHAnsi" w:cstheme="minorHAnsi"/>
          <w:b/>
          <w:sz w:val="22"/>
          <w:szCs w:val="22"/>
        </w:rPr>
        <w:tab/>
        <w:instrText>Background</w:instrText>
      </w:r>
      <w:r w:rsidRPr="005C2A1E">
        <w:rPr>
          <w:rFonts w:asciiTheme="minorHAnsi" w:hAnsiTheme="minorHAnsi" w:cstheme="minorHAnsi"/>
          <w:b/>
          <w:sz w:val="22"/>
          <w:szCs w:val="22"/>
        </w:rPr>
        <w:fldChar w:fldCharType="end"/>
      </w:r>
    </w:p>
    <w:p w14:paraId="2191966A"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sz w:val="22"/>
          <w:szCs w:val="22"/>
        </w:rPr>
      </w:pPr>
    </w:p>
    <w:p w14:paraId="6944267D" w14:textId="4F1BA312" w:rsidR="00496BB3"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rPr>
        <w:t xml:space="preserve">Fire safety in the City of Monrovia is concentrated on suppression, prevention, and emergency care.  Fire prevention is addressed primarily through enforcement of the Uniform Fire and Building Codes and State and City ordinances.  Additionally, several other programs concentrate primarily on avoidance or impact reduction strategies.  Despite these efforts, residential, commercial, industrial, and brush fires </w:t>
      </w:r>
      <w:r w:rsidR="00363666" w:rsidRPr="005C2A1E">
        <w:rPr>
          <w:rFonts w:asciiTheme="minorHAnsi" w:hAnsiTheme="minorHAnsi" w:cstheme="minorHAnsi"/>
          <w:sz w:val="22"/>
          <w:szCs w:val="22"/>
          <w:highlight w:val="yellow"/>
        </w:rPr>
        <w:t>remain</w:t>
      </w:r>
      <w:r w:rsidRPr="005C2A1E">
        <w:rPr>
          <w:rFonts w:asciiTheme="minorHAnsi" w:hAnsiTheme="minorHAnsi" w:cstheme="minorHAnsi"/>
          <w:sz w:val="22"/>
          <w:szCs w:val="22"/>
        </w:rPr>
        <w:t xml:space="preserve"> a continual threat, particularly in times of severe drought.  It is the purpose of this section to </w:t>
      </w:r>
      <w:r w:rsidR="00496BB3" w:rsidRPr="005C2A1E">
        <w:rPr>
          <w:rFonts w:asciiTheme="minorHAnsi" w:hAnsiTheme="minorHAnsi" w:cstheme="minorHAnsi"/>
          <w:sz w:val="22"/>
          <w:szCs w:val="22"/>
          <w:highlight w:val="yellow"/>
        </w:rPr>
        <w:t>provide for</w:t>
      </w:r>
      <w:r w:rsidRPr="005C2A1E">
        <w:rPr>
          <w:rFonts w:asciiTheme="minorHAnsi" w:hAnsiTheme="minorHAnsi" w:cstheme="minorHAnsi"/>
          <w:sz w:val="22"/>
          <w:szCs w:val="22"/>
          <w:highlight w:val="yellow"/>
        </w:rPr>
        <w:t xml:space="preserve"> </w:t>
      </w:r>
      <w:r w:rsidR="00496BB3" w:rsidRPr="005C2A1E">
        <w:rPr>
          <w:rFonts w:asciiTheme="minorHAnsi" w:hAnsiTheme="minorHAnsi" w:cstheme="minorHAnsi"/>
          <w:sz w:val="22"/>
          <w:szCs w:val="22"/>
          <w:highlight w:val="yellow"/>
        </w:rPr>
        <w:t>fire</w:t>
      </w:r>
      <w:r w:rsidR="00496BB3" w:rsidRPr="005C2A1E">
        <w:rPr>
          <w:rFonts w:asciiTheme="minorHAnsi" w:hAnsiTheme="minorHAnsi" w:cstheme="minorHAnsi"/>
          <w:sz w:val="22"/>
          <w:szCs w:val="22"/>
        </w:rPr>
        <w:t xml:space="preserve"> </w:t>
      </w:r>
      <w:r w:rsidRPr="005C2A1E">
        <w:rPr>
          <w:rFonts w:asciiTheme="minorHAnsi" w:hAnsiTheme="minorHAnsi" w:cstheme="minorHAnsi"/>
          <w:sz w:val="22"/>
          <w:szCs w:val="22"/>
        </w:rPr>
        <w:t>prevention programs</w:t>
      </w:r>
      <w:r w:rsidR="00496BB3" w:rsidRPr="005C2A1E">
        <w:rPr>
          <w:rFonts w:asciiTheme="minorHAnsi" w:hAnsiTheme="minorHAnsi" w:cstheme="minorHAnsi"/>
          <w:sz w:val="22"/>
          <w:szCs w:val="22"/>
        </w:rPr>
        <w:t>.</w:t>
      </w:r>
    </w:p>
    <w:p w14:paraId="76857C46" w14:textId="77777777" w:rsidR="00496BB3" w:rsidRPr="005C2A1E" w:rsidRDefault="00496BB3">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9FD74B9" w14:textId="1DA05213" w:rsidR="00B12E4E" w:rsidRPr="005C2A1E" w:rsidRDefault="00496BB3">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highlight w:val="yellow"/>
        </w:rPr>
        <w:t xml:space="preserve">The City’s water pumping plant has a capacity of </w:t>
      </w:r>
      <w:r w:rsidR="00D671AA" w:rsidRPr="005C2A1E">
        <w:rPr>
          <w:rFonts w:asciiTheme="minorHAnsi" w:hAnsiTheme="minorHAnsi" w:cstheme="minorHAnsi"/>
          <w:sz w:val="22"/>
          <w:szCs w:val="22"/>
          <w:highlight w:val="yellow"/>
        </w:rPr>
        <w:t>11,475.55</w:t>
      </w:r>
      <w:r w:rsidRPr="005C2A1E">
        <w:rPr>
          <w:rFonts w:asciiTheme="minorHAnsi" w:hAnsiTheme="minorHAnsi" w:cstheme="minorHAnsi"/>
          <w:sz w:val="22"/>
          <w:szCs w:val="22"/>
          <w:highlight w:val="yellow"/>
        </w:rPr>
        <w:t xml:space="preserve"> gallons per minute and has guidelines set for operational, fire, and emergency storage stated in </w:t>
      </w:r>
      <w:r w:rsidR="00B12E4E" w:rsidRPr="005C2A1E">
        <w:rPr>
          <w:rFonts w:asciiTheme="minorHAnsi" w:hAnsiTheme="minorHAnsi" w:cstheme="minorHAnsi"/>
          <w:sz w:val="22"/>
          <w:szCs w:val="22"/>
          <w:highlight w:val="yellow"/>
        </w:rPr>
        <w:t>1.53 MGD</w:t>
      </w:r>
      <w:r w:rsidRPr="005C2A1E">
        <w:rPr>
          <w:rFonts w:asciiTheme="minorHAnsi" w:hAnsiTheme="minorHAnsi" w:cstheme="minorHAnsi"/>
          <w:sz w:val="22"/>
          <w:szCs w:val="22"/>
          <w:highlight w:val="yellow"/>
        </w:rPr>
        <w:t xml:space="preserve">. </w:t>
      </w:r>
      <w:r w:rsidR="00AB2D5E" w:rsidRPr="005C2A1E">
        <w:rPr>
          <w:rFonts w:asciiTheme="minorHAnsi" w:hAnsiTheme="minorHAnsi" w:cstheme="minorHAnsi"/>
          <w:sz w:val="22"/>
          <w:szCs w:val="22"/>
          <w:highlight w:val="yellow"/>
        </w:rPr>
        <w:t xml:space="preserve">Including all nine reservoirs, the water storage capacity increases to 24.43 MGD. </w:t>
      </w:r>
      <w:r w:rsidRPr="005C2A1E">
        <w:rPr>
          <w:rFonts w:asciiTheme="minorHAnsi" w:hAnsiTheme="minorHAnsi" w:cstheme="minorHAnsi"/>
          <w:sz w:val="22"/>
          <w:szCs w:val="22"/>
          <w:highlight w:val="yellow"/>
        </w:rPr>
        <w:t>Fire flow guidelines are established by land use type and are based on the local fire authority and requirements of the California Fire Code.</w:t>
      </w:r>
      <w:r w:rsidRPr="005C2A1E">
        <w:rPr>
          <w:rFonts w:asciiTheme="minorHAnsi" w:hAnsiTheme="minorHAnsi" w:cstheme="minorHAnsi"/>
          <w:sz w:val="22"/>
          <w:szCs w:val="22"/>
        </w:rPr>
        <w:t xml:space="preserve"> </w:t>
      </w:r>
    </w:p>
    <w:p w14:paraId="0B73E19C"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77A2CFA5"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rPr>
        <w:t>1.</w:t>
      </w:r>
      <w:r w:rsidRPr="005C2A1E">
        <w:rPr>
          <w:rFonts w:asciiTheme="minorHAnsi" w:hAnsiTheme="minorHAnsi" w:cstheme="minorHAnsi"/>
          <w:sz w:val="22"/>
          <w:szCs w:val="22"/>
        </w:rPr>
        <w:tab/>
        <w:t>Fire Hazards</w:t>
      </w:r>
      <w:r w:rsidRPr="005C2A1E">
        <w:rPr>
          <w:rFonts w:asciiTheme="minorHAnsi" w:hAnsiTheme="minorHAnsi" w:cstheme="minorHAnsi"/>
          <w:sz w:val="22"/>
          <w:szCs w:val="22"/>
        </w:rPr>
        <w:fldChar w:fldCharType="begin"/>
      </w:r>
      <w:r w:rsidRPr="005C2A1E">
        <w:rPr>
          <w:rFonts w:asciiTheme="minorHAnsi" w:hAnsiTheme="minorHAnsi" w:cstheme="minorHAnsi"/>
          <w:sz w:val="22"/>
          <w:szCs w:val="22"/>
        </w:rPr>
        <w:instrText>tc \l3 "1.</w:instrText>
      </w:r>
      <w:r w:rsidRPr="005C2A1E">
        <w:rPr>
          <w:rFonts w:asciiTheme="minorHAnsi" w:hAnsiTheme="minorHAnsi" w:cstheme="minorHAnsi"/>
          <w:sz w:val="22"/>
          <w:szCs w:val="22"/>
        </w:rPr>
        <w:tab/>
        <w:instrText>Fire Hazards</w:instrText>
      </w:r>
      <w:r w:rsidRPr="005C2A1E">
        <w:rPr>
          <w:rFonts w:asciiTheme="minorHAnsi" w:hAnsiTheme="minorHAnsi" w:cstheme="minorHAnsi"/>
          <w:sz w:val="22"/>
          <w:szCs w:val="22"/>
        </w:rPr>
        <w:fldChar w:fldCharType="end"/>
      </w:r>
    </w:p>
    <w:p w14:paraId="3C04F310"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4ED8C0C" w14:textId="590408F7" w:rsidR="00AD663D" w:rsidRPr="005C2A1E"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highlight w:val="yellow"/>
        </w:rPr>
        <w:t>Historically,</w:t>
      </w:r>
      <w:r w:rsidRPr="005C2A1E">
        <w:rPr>
          <w:rFonts w:asciiTheme="minorHAnsi" w:hAnsiTheme="minorHAnsi" w:cstheme="minorHAnsi"/>
          <w:sz w:val="22"/>
          <w:szCs w:val="22"/>
        </w:rPr>
        <w:t xml:space="preserve"> </w:t>
      </w:r>
      <w:r w:rsidR="00DC57ED" w:rsidRPr="005C2A1E">
        <w:rPr>
          <w:rFonts w:asciiTheme="minorHAnsi" w:hAnsiTheme="minorHAnsi" w:cstheme="minorHAnsi"/>
          <w:sz w:val="22"/>
          <w:szCs w:val="22"/>
        </w:rPr>
        <w:t xml:space="preserve">large portions of the Foothill area have been subject to wild land fires of 100 to 500 acres.  </w:t>
      </w:r>
      <w:r w:rsidRPr="005C2A1E">
        <w:rPr>
          <w:rFonts w:asciiTheme="minorHAnsi" w:hAnsiTheme="minorHAnsi" w:cstheme="minorHAnsi"/>
          <w:sz w:val="22"/>
          <w:szCs w:val="22"/>
          <w:highlight w:val="yellow"/>
        </w:rPr>
        <w:t xml:space="preserve">However, within the past decade wildfires have increased drastically in frequency, magnitude, and severity due to climate change. Since 2009, wildfires in the Foothill communities have grown to burn thousands of acres. </w:t>
      </w:r>
      <w:r w:rsidR="009103A0" w:rsidRPr="005C2A1E">
        <w:rPr>
          <w:rFonts w:asciiTheme="minorHAnsi" w:hAnsiTheme="minorHAnsi" w:cstheme="minorHAnsi"/>
          <w:sz w:val="22"/>
          <w:szCs w:val="22"/>
          <w:highlight w:val="yellow"/>
        </w:rPr>
        <w:t xml:space="preserve">The Station Fire of 2009 and Bobcat Fire of 2020 illustrate the catastrophic impacts wildfires can have on local communities and provide insight into future wildfire events compounded by climate change. </w:t>
      </w:r>
      <w:r w:rsidRPr="005C2A1E">
        <w:rPr>
          <w:rFonts w:asciiTheme="minorHAnsi" w:hAnsiTheme="minorHAnsi" w:cstheme="minorHAnsi"/>
          <w:sz w:val="22"/>
          <w:szCs w:val="22"/>
          <w:highlight w:val="yellow"/>
        </w:rPr>
        <w:t xml:space="preserve">Table </w:t>
      </w:r>
      <w:r w:rsidR="00DC6003" w:rsidRPr="005C2A1E">
        <w:rPr>
          <w:rFonts w:asciiTheme="minorHAnsi" w:hAnsiTheme="minorHAnsi" w:cstheme="minorHAnsi"/>
          <w:sz w:val="22"/>
          <w:szCs w:val="22"/>
          <w:highlight w:val="yellow"/>
        </w:rPr>
        <w:t xml:space="preserve">1 </w:t>
      </w:r>
      <w:r w:rsidRPr="005C2A1E">
        <w:rPr>
          <w:rFonts w:asciiTheme="minorHAnsi" w:hAnsiTheme="minorHAnsi" w:cstheme="minorHAnsi"/>
          <w:sz w:val="22"/>
          <w:szCs w:val="22"/>
          <w:highlight w:val="yellow"/>
        </w:rPr>
        <w:t xml:space="preserve">summarizes wildfire events </w:t>
      </w:r>
      <w:r w:rsidR="009103A0" w:rsidRPr="005C2A1E">
        <w:rPr>
          <w:rFonts w:asciiTheme="minorHAnsi" w:hAnsiTheme="minorHAnsi" w:cstheme="minorHAnsi"/>
          <w:sz w:val="22"/>
          <w:szCs w:val="22"/>
          <w:highlight w:val="yellow"/>
        </w:rPr>
        <w:t xml:space="preserve">in Monrovia and surrounding communities </w:t>
      </w:r>
      <w:r w:rsidRPr="005C2A1E">
        <w:rPr>
          <w:rFonts w:asciiTheme="minorHAnsi" w:hAnsiTheme="minorHAnsi" w:cstheme="minorHAnsi"/>
          <w:sz w:val="22"/>
          <w:szCs w:val="22"/>
          <w:highlight w:val="yellow"/>
        </w:rPr>
        <w:t>over the past four decades.</w:t>
      </w:r>
      <w:r w:rsidRPr="005C2A1E">
        <w:rPr>
          <w:rFonts w:asciiTheme="minorHAnsi" w:hAnsiTheme="minorHAnsi" w:cstheme="minorHAnsi"/>
          <w:sz w:val="22"/>
          <w:szCs w:val="22"/>
        </w:rPr>
        <w:t xml:space="preserve"> </w:t>
      </w:r>
    </w:p>
    <w:p w14:paraId="48227D07" w14:textId="77777777" w:rsidR="009103A0" w:rsidRPr="005C2A1E" w:rsidRDefault="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9103A0" w:rsidRPr="00A41E1F" w14:paraId="5D1EE376" w14:textId="77777777" w:rsidTr="00F42F23">
        <w:tc>
          <w:tcPr>
            <w:tcW w:w="9350" w:type="dxa"/>
            <w:gridSpan w:val="4"/>
            <w:tcBorders>
              <w:top w:val="nil"/>
              <w:left w:val="nil"/>
              <w:bottom w:val="single" w:sz="4" w:space="0" w:color="auto"/>
              <w:right w:val="nil"/>
            </w:tcBorders>
            <w:shd w:val="clear" w:color="auto" w:fill="auto"/>
          </w:tcPr>
          <w:p w14:paraId="6E23591F" w14:textId="1762B764" w:rsidR="009103A0" w:rsidRPr="005C2A1E" w:rsidRDefault="009103A0" w:rsidP="00F42F23">
            <w:pPr>
              <w:pStyle w:val="Style2"/>
              <w:rPr>
                <w:rFonts w:asciiTheme="minorHAnsi" w:hAnsiTheme="minorHAnsi" w:cstheme="minorHAnsi"/>
                <w:highlight w:val="yellow"/>
              </w:rPr>
            </w:pPr>
            <w:r w:rsidRPr="005C2A1E">
              <w:rPr>
                <w:rFonts w:asciiTheme="minorHAnsi" w:hAnsiTheme="minorHAnsi" w:cstheme="minorHAnsi"/>
                <w:color w:val="1F4E79"/>
                <w:highlight w:val="yellow"/>
              </w:rPr>
              <w:t xml:space="preserve">Table </w:t>
            </w:r>
            <w:r w:rsidR="00054061" w:rsidRPr="005C2A1E">
              <w:rPr>
                <w:rFonts w:asciiTheme="minorHAnsi" w:hAnsiTheme="minorHAnsi" w:cstheme="minorHAnsi"/>
                <w:color w:val="1F4E79"/>
                <w:highlight w:val="yellow"/>
              </w:rPr>
              <w:t>2</w:t>
            </w:r>
            <w:r w:rsidRPr="005C2A1E">
              <w:rPr>
                <w:rFonts w:asciiTheme="minorHAnsi" w:hAnsiTheme="minorHAnsi" w:cstheme="minorHAnsi"/>
                <w:color w:val="1F4E79"/>
                <w:highlight w:val="yellow"/>
              </w:rPr>
              <w:t>: Major Wildfire Events in Monrovia and Nearby Communities</w:t>
            </w:r>
          </w:p>
        </w:tc>
      </w:tr>
      <w:tr w:rsidR="009103A0" w:rsidRPr="00A41E1F" w14:paraId="7438FCE4" w14:textId="77777777" w:rsidTr="00F42F23">
        <w:tc>
          <w:tcPr>
            <w:tcW w:w="2337" w:type="dxa"/>
            <w:tcBorders>
              <w:top w:val="single" w:sz="4" w:space="0" w:color="auto"/>
              <w:left w:val="nil"/>
              <w:bottom w:val="single" w:sz="4" w:space="0" w:color="auto"/>
              <w:right w:val="nil"/>
            </w:tcBorders>
            <w:shd w:val="clear" w:color="auto" w:fill="auto"/>
          </w:tcPr>
          <w:p w14:paraId="0509009C" w14:textId="77777777" w:rsidR="009103A0" w:rsidRPr="005C2A1E" w:rsidRDefault="009103A0" w:rsidP="00F42F23">
            <w:pPr>
              <w:pStyle w:val="Style2"/>
              <w:rPr>
                <w:rFonts w:asciiTheme="minorHAnsi" w:hAnsiTheme="minorHAnsi" w:cstheme="minorHAnsi"/>
                <w:highlight w:val="yellow"/>
              </w:rPr>
            </w:pPr>
            <w:r w:rsidRPr="005C2A1E">
              <w:rPr>
                <w:rFonts w:asciiTheme="minorHAnsi" w:hAnsiTheme="minorHAnsi" w:cstheme="minorHAnsi"/>
                <w:highlight w:val="yellow"/>
              </w:rPr>
              <w:t>Event</w:t>
            </w:r>
          </w:p>
        </w:tc>
        <w:tc>
          <w:tcPr>
            <w:tcW w:w="2337" w:type="dxa"/>
            <w:tcBorders>
              <w:top w:val="single" w:sz="4" w:space="0" w:color="auto"/>
              <w:left w:val="nil"/>
              <w:bottom w:val="single" w:sz="4" w:space="0" w:color="auto"/>
              <w:right w:val="nil"/>
            </w:tcBorders>
            <w:shd w:val="clear" w:color="auto" w:fill="auto"/>
          </w:tcPr>
          <w:p w14:paraId="456912E0" w14:textId="77777777" w:rsidR="009103A0" w:rsidRPr="005C2A1E" w:rsidRDefault="009103A0" w:rsidP="00F42F23">
            <w:pPr>
              <w:pStyle w:val="Style2"/>
              <w:rPr>
                <w:rFonts w:asciiTheme="minorHAnsi" w:hAnsiTheme="minorHAnsi" w:cstheme="minorHAnsi"/>
                <w:highlight w:val="yellow"/>
              </w:rPr>
            </w:pPr>
            <w:r w:rsidRPr="005C2A1E">
              <w:rPr>
                <w:rFonts w:asciiTheme="minorHAnsi" w:hAnsiTheme="minorHAnsi" w:cstheme="minorHAnsi"/>
                <w:highlight w:val="yellow"/>
              </w:rPr>
              <w:t>Data</w:t>
            </w:r>
          </w:p>
        </w:tc>
        <w:tc>
          <w:tcPr>
            <w:tcW w:w="2338" w:type="dxa"/>
            <w:tcBorders>
              <w:top w:val="single" w:sz="4" w:space="0" w:color="auto"/>
              <w:left w:val="nil"/>
              <w:bottom w:val="single" w:sz="4" w:space="0" w:color="auto"/>
              <w:right w:val="nil"/>
            </w:tcBorders>
            <w:shd w:val="clear" w:color="auto" w:fill="auto"/>
          </w:tcPr>
          <w:p w14:paraId="6B05E9AC" w14:textId="77777777" w:rsidR="009103A0" w:rsidRPr="005C2A1E" w:rsidRDefault="009103A0" w:rsidP="00F42F23">
            <w:pPr>
              <w:pStyle w:val="Style2"/>
              <w:rPr>
                <w:rFonts w:asciiTheme="minorHAnsi" w:hAnsiTheme="minorHAnsi" w:cstheme="minorHAnsi"/>
                <w:highlight w:val="yellow"/>
              </w:rPr>
            </w:pPr>
            <w:r w:rsidRPr="005C2A1E">
              <w:rPr>
                <w:rFonts w:asciiTheme="minorHAnsi" w:hAnsiTheme="minorHAnsi" w:cstheme="minorHAnsi"/>
                <w:highlight w:val="yellow"/>
              </w:rPr>
              <w:t>Location</w:t>
            </w:r>
          </w:p>
        </w:tc>
        <w:tc>
          <w:tcPr>
            <w:tcW w:w="2338" w:type="dxa"/>
            <w:tcBorders>
              <w:top w:val="single" w:sz="4" w:space="0" w:color="auto"/>
              <w:left w:val="nil"/>
              <w:bottom w:val="single" w:sz="4" w:space="0" w:color="auto"/>
              <w:right w:val="nil"/>
            </w:tcBorders>
            <w:shd w:val="clear" w:color="auto" w:fill="auto"/>
          </w:tcPr>
          <w:p w14:paraId="5CE26491" w14:textId="77777777" w:rsidR="009103A0" w:rsidRPr="005C2A1E" w:rsidRDefault="009103A0" w:rsidP="00F42F23">
            <w:pPr>
              <w:pStyle w:val="Style2"/>
              <w:rPr>
                <w:rFonts w:asciiTheme="minorHAnsi" w:hAnsiTheme="minorHAnsi" w:cstheme="minorHAnsi"/>
                <w:highlight w:val="yellow"/>
              </w:rPr>
            </w:pPr>
            <w:r w:rsidRPr="005C2A1E">
              <w:rPr>
                <w:rFonts w:asciiTheme="minorHAnsi" w:hAnsiTheme="minorHAnsi" w:cstheme="minorHAnsi"/>
                <w:highlight w:val="yellow"/>
              </w:rPr>
              <w:t>Damages</w:t>
            </w:r>
          </w:p>
        </w:tc>
      </w:tr>
      <w:tr w:rsidR="009103A0" w:rsidRPr="00A41E1F" w14:paraId="41C3DE2A" w14:textId="77777777" w:rsidTr="00F42F23">
        <w:tc>
          <w:tcPr>
            <w:tcW w:w="2337" w:type="dxa"/>
            <w:tcBorders>
              <w:left w:val="nil"/>
              <w:right w:val="nil"/>
            </w:tcBorders>
            <w:shd w:val="clear" w:color="auto" w:fill="auto"/>
          </w:tcPr>
          <w:p w14:paraId="494ABE73"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Stable Fire</w:t>
            </w:r>
          </w:p>
        </w:tc>
        <w:tc>
          <w:tcPr>
            <w:tcW w:w="2337" w:type="dxa"/>
            <w:tcBorders>
              <w:left w:val="nil"/>
              <w:right w:val="nil"/>
            </w:tcBorders>
            <w:shd w:val="clear" w:color="auto" w:fill="auto"/>
          </w:tcPr>
          <w:p w14:paraId="537912EC"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November 1980</w:t>
            </w:r>
          </w:p>
        </w:tc>
        <w:tc>
          <w:tcPr>
            <w:tcW w:w="2338" w:type="dxa"/>
            <w:tcBorders>
              <w:left w:val="nil"/>
              <w:right w:val="nil"/>
            </w:tcBorders>
            <w:shd w:val="clear" w:color="auto" w:fill="auto"/>
          </w:tcPr>
          <w:p w14:paraId="66D7DD12"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Bradbury</w:t>
            </w:r>
          </w:p>
        </w:tc>
        <w:tc>
          <w:tcPr>
            <w:tcW w:w="2338" w:type="dxa"/>
            <w:tcBorders>
              <w:left w:val="nil"/>
              <w:right w:val="nil"/>
            </w:tcBorders>
            <w:shd w:val="clear" w:color="auto" w:fill="auto"/>
          </w:tcPr>
          <w:p w14:paraId="0248E69E"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57 structures destroyed.</w:t>
            </w:r>
          </w:p>
        </w:tc>
      </w:tr>
      <w:tr w:rsidR="009103A0" w:rsidRPr="00A41E1F" w14:paraId="42DC807E" w14:textId="77777777" w:rsidTr="00F42F23">
        <w:tc>
          <w:tcPr>
            <w:tcW w:w="2337" w:type="dxa"/>
            <w:tcBorders>
              <w:left w:val="nil"/>
              <w:right w:val="nil"/>
            </w:tcBorders>
            <w:shd w:val="clear" w:color="auto" w:fill="auto"/>
          </w:tcPr>
          <w:p w14:paraId="122ED5E4"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Curve Fire</w:t>
            </w:r>
          </w:p>
        </w:tc>
        <w:tc>
          <w:tcPr>
            <w:tcW w:w="2337" w:type="dxa"/>
            <w:tcBorders>
              <w:left w:val="nil"/>
              <w:right w:val="nil"/>
            </w:tcBorders>
            <w:shd w:val="clear" w:color="auto" w:fill="auto"/>
          </w:tcPr>
          <w:p w14:paraId="29D05423"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September 2002</w:t>
            </w:r>
          </w:p>
        </w:tc>
        <w:tc>
          <w:tcPr>
            <w:tcW w:w="2338" w:type="dxa"/>
            <w:tcBorders>
              <w:left w:val="nil"/>
              <w:right w:val="nil"/>
            </w:tcBorders>
            <w:shd w:val="clear" w:color="auto" w:fill="auto"/>
          </w:tcPr>
          <w:p w14:paraId="3838810E"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Azusa Canyon</w:t>
            </w:r>
          </w:p>
        </w:tc>
        <w:tc>
          <w:tcPr>
            <w:tcW w:w="2338" w:type="dxa"/>
            <w:tcBorders>
              <w:left w:val="nil"/>
              <w:right w:val="nil"/>
            </w:tcBorders>
            <w:shd w:val="clear" w:color="auto" w:fill="auto"/>
          </w:tcPr>
          <w:p w14:paraId="6ABBD4B8"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72 structures destroyed.</w:t>
            </w:r>
          </w:p>
        </w:tc>
      </w:tr>
      <w:tr w:rsidR="009103A0" w:rsidRPr="00A41E1F" w14:paraId="586ED025" w14:textId="77777777" w:rsidTr="00F42F23">
        <w:tc>
          <w:tcPr>
            <w:tcW w:w="2337" w:type="dxa"/>
            <w:tcBorders>
              <w:left w:val="nil"/>
              <w:right w:val="nil"/>
            </w:tcBorders>
            <w:shd w:val="clear" w:color="auto" w:fill="auto"/>
          </w:tcPr>
          <w:p w14:paraId="203A3FF6"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Station Fire</w:t>
            </w:r>
          </w:p>
        </w:tc>
        <w:tc>
          <w:tcPr>
            <w:tcW w:w="2337" w:type="dxa"/>
            <w:tcBorders>
              <w:left w:val="nil"/>
              <w:right w:val="nil"/>
            </w:tcBorders>
            <w:shd w:val="clear" w:color="auto" w:fill="auto"/>
          </w:tcPr>
          <w:p w14:paraId="75B48034"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August 2009</w:t>
            </w:r>
          </w:p>
        </w:tc>
        <w:tc>
          <w:tcPr>
            <w:tcW w:w="2338" w:type="dxa"/>
            <w:tcBorders>
              <w:left w:val="nil"/>
              <w:right w:val="nil"/>
            </w:tcBorders>
            <w:shd w:val="clear" w:color="auto" w:fill="auto"/>
          </w:tcPr>
          <w:p w14:paraId="28A741CE"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Angeles National Forest, La Ca</w:t>
            </w:r>
            <w:r w:rsidRPr="005C2A1E">
              <w:rPr>
                <w:rFonts w:asciiTheme="minorHAnsi" w:hAnsiTheme="minorHAnsi" w:cstheme="minorHAnsi"/>
                <w:b w:val="0"/>
                <w:bCs w:val="0"/>
                <w:highlight w:val="yellow"/>
                <w:shd w:val="clear" w:color="auto" w:fill="FFFFFF"/>
              </w:rPr>
              <w:t>ñ</w:t>
            </w:r>
            <w:r w:rsidRPr="005C2A1E">
              <w:rPr>
                <w:rFonts w:asciiTheme="minorHAnsi" w:hAnsiTheme="minorHAnsi" w:cstheme="minorHAnsi"/>
                <w:b w:val="0"/>
                <w:bCs w:val="0"/>
                <w:highlight w:val="yellow"/>
              </w:rPr>
              <w:t>ada-Flintridge</w:t>
            </w:r>
          </w:p>
        </w:tc>
        <w:tc>
          <w:tcPr>
            <w:tcW w:w="2338" w:type="dxa"/>
            <w:tcBorders>
              <w:left w:val="nil"/>
              <w:right w:val="nil"/>
            </w:tcBorders>
            <w:shd w:val="clear" w:color="auto" w:fill="auto"/>
          </w:tcPr>
          <w:p w14:paraId="33943981"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209 structures destroyed; 2 fatalities</w:t>
            </w:r>
          </w:p>
        </w:tc>
      </w:tr>
      <w:tr w:rsidR="009103A0" w:rsidRPr="00A41E1F" w14:paraId="56DEEE06" w14:textId="77777777" w:rsidTr="00F42F23">
        <w:tc>
          <w:tcPr>
            <w:tcW w:w="2337" w:type="dxa"/>
            <w:tcBorders>
              <w:left w:val="nil"/>
              <w:right w:val="nil"/>
            </w:tcBorders>
            <w:shd w:val="clear" w:color="auto" w:fill="auto"/>
          </w:tcPr>
          <w:p w14:paraId="2E3403D1" w14:textId="77777777" w:rsidR="009103A0" w:rsidRPr="005C2A1E" w:rsidRDefault="009103A0" w:rsidP="00F42F23">
            <w:pPr>
              <w:rPr>
                <w:rFonts w:asciiTheme="minorHAnsi" w:eastAsia="Calibri" w:hAnsiTheme="minorHAnsi" w:cstheme="minorHAnsi"/>
                <w:sz w:val="22"/>
                <w:szCs w:val="22"/>
                <w:highlight w:val="yellow"/>
              </w:rPr>
            </w:pPr>
            <w:r w:rsidRPr="005C2A1E">
              <w:rPr>
                <w:rFonts w:asciiTheme="minorHAnsi" w:eastAsia="Calibri" w:hAnsiTheme="minorHAnsi" w:cstheme="minorHAnsi"/>
                <w:sz w:val="22"/>
                <w:szCs w:val="22"/>
                <w:highlight w:val="yellow"/>
              </w:rPr>
              <w:t>Madison Fire</w:t>
            </w:r>
          </w:p>
          <w:p w14:paraId="1C8343BE" w14:textId="77777777" w:rsidR="009103A0" w:rsidRPr="005C2A1E" w:rsidRDefault="009103A0" w:rsidP="00F42F23">
            <w:pPr>
              <w:rPr>
                <w:rFonts w:asciiTheme="minorHAnsi" w:eastAsia="Calibri" w:hAnsiTheme="minorHAnsi" w:cstheme="minorHAnsi"/>
                <w:sz w:val="22"/>
                <w:szCs w:val="22"/>
                <w:highlight w:val="yellow"/>
              </w:rPr>
            </w:pPr>
            <w:r w:rsidRPr="005C2A1E">
              <w:rPr>
                <w:rFonts w:asciiTheme="minorHAnsi" w:eastAsia="Calibri" w:hAnsiTheme="minorHAnsi" w:cstheme="minorHAnsi"/>
                <w:sz w:val="22"/>
                <w:szCs w:val="22"/>
                <w:highlight w:val="yellow"/>
              </w:rPr>
              <w:t xml:space="preserve">170 acres </w:t>
            </w:r>
          </w:p>
          <w:p w14:paraId="72CA8931" w14:textId="77777777" w:rsidR="009103A0" w:rsidRPr="005C2A1E" w:rsidRDefault="009103A0" w:rsidP="00F42F23">
            <w:pPr>
              <w:pStyle w:val="Style2"/>
              <w:rPr>
                <w:rFonts w:asciiTheme="minorHAnsi" w:hAnsiTheme="minorHAnsi" w:cstheme="minorHAnsi"/>
                <w:b w:val="0"/>
                <w:bCs w:val="0"/>
                <w:highlight w:val="yellow"/>
              </w:rPr>
            </w:pPr>
          </w:p>
        </w:tc>
        <w:tc>
          <w:tcPr>
            <w:tcW w:w="2337" w:type="dxa"/>
            <w:tcBorders>
              <w:left w:val="nil"/>
              <w:right w:val="nil"/>
            </w:tcBorders>
            <w:shd w:val="clear" w:color="auto" w:fill="auto"/>
          </w:tcPr>
          <w:p w14:paraId="5EFE0D57"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highlight w:val="yellow"/>
              </w:rPr>
              <w:t>April 2013</w:t>
            </w:r>
          </w:p>
        </w:tc>
        <w:tc>
          <w:tcPr>
            <w:tcW w:w="2338" w:type="dxa"/>
            <w:tcBorders>
              <w:left w:val="nil"/>
              <w:right w:val="nil"/>
            </w:tcBorders>
            <w:shd w:val="clear" w:color="auto" w:fill="auto"/>
          </w:tcPr>
          <w:p w14:paraId="5352BC37" w14:textId="77777777" w:rsidR="009103A0" w:rsidRPr="005C2A1E" w:rsidRDefault="009103A0" w:rsidP="00F42F23">
            <w:pPr>
              <w:pStyle w:val="Style2"/>
              <w:rPr>
                <w:rFonts w:asciiTheme="minorHAnsi" w:hAnsiTheme="minorHAnsi" w:cstheme="minorHAnsi"/>
                <w:b w:val="0"/>
                <w:bCs w:val="0"/>
                <w:highlight w:val="yellow"/>
              </w:rPr>
            </w:pPr>
          </w:p>
        </w:tc>
        <w:tc>
          <w:tcPr>
            <w:tcW w:w="2338" w:type="dxa"/>
            <w:tcBorders>
              <w:left w:val="nil"/>
              <w:right w:val="nil"/>
            </w:tcBorders>
            <w:shd w:val="clear" w:color="auto" w:fill="auto"/>
          </w:tcPr>
          <w:p w14:paraId="280B5C41"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No structures lost.</w:t>
            </w:r>
          </w:p>
        </w:tc>
      </w:tr>
      <w:tr w:rsidR="009103A0" w:rsidRPr="00A41E1F" w14:paraId="3EC911FD" w14:textId="77777777" w:rsidTr="00F42F23">
        <w:tc>
          <w:tcPr>
            <w:tcW w:w="2337" w:type="dxa"/>
            <w:tcBorders>
              <w:left w:val="nil"/>
              <w:right w:val="nil"/>
            </w:tcBorders>
            <w:shd w:val="clear" w:color="auto" w:fill="auto"/>
          </w:tcPr>
          <w:p w14:paraId="415E2FCD"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San Gabriel Complex (Fish &amp; Reservoir) Fire</w:t>
            </w:r>
          </w:p>
          <w:p w14:paraId="555C9A39" w14:textId="77777777" w:rsidR="009103A0" w:rsidRPr="005C2A1E" w:rsidRDefault="009103A0" w:rsidP="00F42F23">
            <w:pPr>
              <w:pStyle w:val="Style2"/>
              <w:rPr>
                <w:rFonts w:asciiTheme="minorHAnsi" w:hAnsiTheme="minorHAnsi" w:cstheme="minorHAnsi"/>
                <w:b w:val="0"/>
                <w:bCs w:val="0"/>
                <w:highlight w:val="yellow"/>
              </w:rPr>
            </w:pPr>
          </w:p>
        </w:tc>
        <w:tc>
          <w:tcPr>
            <w:tcW w:w="2337" w:type="dxa"/>
            <w:tcBorders>
              <w:left w:val="nil"/>
              <w:right w:val="nil"/>
            </w:tcBorders>
            <w:shd w:val="clear" w:color="auto" w:fill="auto"/>
          </w:tcPr>
          <w:p w14:paraId="5C9552E0"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June/July 2016</w:t>
            </w:r>
          </w:p>
        </w:tc>
        <w:tc>
          <w:tcPr>
            <w:tcW w:w="2338" w:type="dxa"/>
            <w:tcBorders>
              <w:left w:val="nil"/>
              <w:right w:val="nil"/>
            </w:tcBorders>
            <w:shd w:val="clear" w:color="auto" w:fill="auto"/>
          </w:tcPr>
          <w:p w14:paraId="679930DE"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Azusa Canyon</w:t>
            </w:r>
          </w:p>
        </w:tc>
        <w:tc>
          <w:tcPr>
            <w:tcW w:w="2338" w:type="dxa"/>
            <w:tcBorders>
              <w:left w:val="nil"/>
              <w:right w:val="nil"/>
            </w:tcBorders>
            <w:shd w:val="clear" w:color="auto" w:fill="auto"/>
          </w:tcPr>
          <w:p w14:paraId="7AF49826"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 xml:space="preserve">5,399 acres </w:t>
            </w:r>
          </w:p>
          <w:p w14:paraId="147DF267"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No structures lost.</w:t>
            </w:r>
          </w:p>
        </w:tc>
      </w:tr>
      <w:tr w:rsidR="009103A0" w:rsidRPr="00A41E1F" w14:paraId="086B651E" w14:textId="77777777" w:rsidTr="00F42F23">
        <w:tc>
          <w:tcPr>
            <w:tcW w:w="2337" w:type="dxa"/>
            <w:tcBorders>
              <w:left w:val="nil"/>
              <w:right w:val="nil"/>
            </w:tcBorders>
            <w:shd w:val="clear" w:color="auto" w:fill="auto"/>
          </w:tcPr>
          <w:p w14:paraId="42C3F612"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lastRenderedPageBreak/>
              <w:t>Ranch</w:t>
            </w:r>
            <w:r w:rsidR="00512645" w:rsidRPr="005C2A1E">
              <w:rPr>
                <w:rFonts w:asciiTheme="minorHAnsi" w:hAnsiTheme="minorHAnsi" w:cstheme="minorHAnsi"/>
                <w:b w:val="0"/>
                <w:bCs w:val="0"/>
                <w:highlight w:val="yellow"/>
              </w:rPr>
              <w:t xml:space="preserve"> 2</w:t>
            </w:r>
            <w:r w:rsidRPr="005C2A1E">
              <w:rPr>
                <w:rFonts w:asciiTheme="minorHAnsi" w:hAnsiTheme="minorHAnsi" w:cstheme="minorHAnsi"/>
                <w:b w:val="0"/>
                <w:bCs w:val="0"/>
                <w:highlight w:val="yellow"/>
              </w:rPr>
              <w:t xml:space="preserve"> Fire (also known as Mountain Cove fire) </w:t>
            </w:r>
          </w:p>
        </w:tc>
        <w:tc>
          <w:tcPr>
            <w:tcW w:w="2337" w:type="dxa"/>
            <w:tcBorders>
              <w:left w:val="nil"/>
              <w:right w:val="nil"/>
            </w:tcBorders>
            <w:shd w:val="clear" w:color="auto" w:fill="auto"/>
          </w:tcPr>
          <w:p w14:paraId="72C3DE3D"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August 2020</w:t>
            </w:r>
          </w:p>
        </w:tc>
        <w:tc>
          <w:tcPr>
            <w:tcW w:w="2338" w:type="dxa"/>
            <w:tcBorders>
              <w:left w:val="nil"/>
              <w:right w:val="nil"/>
            </w:tcBorders>
            <w:shd w:val="clear" w:color="auto" w:fill="auto"/>
          </w:tcPr>
          <w:p w14:paraId="5F31B1DC"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Azusa Canyon</w:t>
            </w:r>
          </w:p>
        </w:tc>
        <w:tc>
          <w:tcPr>
            <w:tcW w:w="2338" w:type="dxa"/>
            <w:tcBorders>
              <w:left w:val="nil"/>
              <w:right w:val="nil"/>
            </w:tcBorders>
            <w:shd w:val="clear" w:color="auto" w:fill="auto"/>
          </w:tcPr>
          <w:p w14:paraId="10812DC0"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4,237 acres</w:t>
            </w:r>
          </w:p>
          <w:p w14:paraId="46C4D6A5"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No structures lost.</w:t>
            </w:r>
          </w:p>
        </w:tc>
      </w:tr>
      <w:tr w:rsidR="009103A0" w:rsidRPr="00A41E1F" w14:paraId="4DC4F919" w14:textId="77777777" w:rsidTr="00F42F23">
        <w:tc>
          <w:tcPr>
            <w:tcW w:w="2337" w:type="dxa"/>
            <w:tcBorders>
              <w:left w:val="nil"/>
              <w:right w:val="nil"/>
            </w:tcBorders>
            <w:shd w:val="clear" w:color="auto" w:fill="auto"/>
          </w:tcPr>
          <w:p w14:paraId="1B12D5F7"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Bobcat Fire</w:t>
            </w:r>
          </w:p>
        </w:tc>
        <w:tc>
          <w:tcPr>
            <w:tcW w:w="2337" w:type="dxa"/>
            <w:tcBorders>
              <w:left w:val="nil"/>
              <w:right w:val="nil"/>
            </w:tcBorders>
            <w:shd w:val="clear" w:color="auto" w:fill="auto"/>
          </w:tcPr>
          <w:p w14:paraId="3CA722B2"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highlight w:val="yellow"/>
              </w:rPr>
              <w:t>September 2020</w:t>
            </w:r>
          </w:p>
        </w:tc>
        <w:tc>
          <w:tcPr>
            <w:tcW w:w="2338" w:type="dxa"/>
            <w:tcBorders>
              <w:left w:val="nil"/>
              <w:right w:val="nil"/>
            </w:tcBorders>
            <w:shd w:val="clear" w:color="auto" w:fill="auto"/>
          </w:tcPr>
          <w:p w14:paraId="72EAE8D1" w14:textId="77777777" w:rsidR="009103A0" w:rsidRPr="005C2A1E" w:rsidRDefault="009103A0" w:rsidP="00F42F23">
            <w:pPr>
              <w:pStyle w:val="Style2"/>
              <w:rPr>
                <w:rFonts w:asciiTheme="minorHAnsi" w:hAnsiTheme="minorHAnsi" w:cstheme="minorHAnsi"/>
                <w:b w:val="0"/>
                <w:bCs w:val="0"/>
              </w:rPr>
            </w:pPr>
            <w:r w:rsidRPr="005C2A1E">
              <w:rPr>
                <w:rFonts w:asciiTheme="minorHAnsi" w:hAnsiTheme="minorHAnsi" w:cstheme="minorHAnsi"/>
                <w:b w:val="0"/>
                <w:bCs w:val="0"/>
              </w:rPr>
              <w:t>Angeles National Forest, from north of Monrovia to Juniper Hills</w:t>
            </w:r>
          </w:p>
        </w:tc>
        <w:tc>
          <w:tcPr>
            <w:tcW w:w="2338" w:type="dxa"/>
            <w:tcBorders>
              <w:left w:val="nil"/>
              <w:right w:val="nil"/>
            </w:tcBorders>
            <w:shd w:val="clear" w:color="auto" w:fill="auto"/>
          </w:tcPr>
          <w:p w14:paraId="38F2982E" w14:textId="77777777" w:rsidR="009103A0" w:rsidRPr="005C2A1E" w:rsidRDefault="009103A0" w:rsidP="00F42F23">
            <w:pPr>
              <w:pStyle w:val="Style2"/>
              <w:rPr>
                <w:rFonts w:asciiTheme="minorHAnsi" w:hAnsiTheme="minorHAnsi" w:cstheme="minorHAnsi"/>
                <w:b w:val="0"/>
                <w:bCs w:val="0"/>
              </w:rPr>
            </w:pPr>
            <w:r w:rsidRPr="005C2A1E">
              <w:rPr>
                <w:rFonts w:asciiTheme="minorHAnsi" w:hAnsiTheme="minorHAnsi" w:cstheme="minorHAnsi"/>
                <w:b w:val="0"/>
                <w:bCs w:val="0"/>
              </w:rPr>
              <w:t>170 structures destroyed.</w:t>
            </w:r>
          </w:p>
        </w:tc>
      </w:tr>
      <w:tr w:rsidR="009103A0" w:rsidRPr="00A41E1F" w14:paraId="7DFDDB3F" w14:textId="77777777" w:rsidTr="00F42F23">
        <w:tc>
          <w:tcPr>
            <w:tcW w:w="9350" w:type="dxa"/>
            <w:gridSpan w:val="4"/>
            <w:tcBorders>
              <w:left w:val="nil"/>
              <w:bottom w:val="nil"/>
              <w:right w:val="nil"/>
            </w:tcBorders>
            <w:shd w:val="clear" w:color="auto" w:fill="auto"/>
          </w:tcPr>
          <w:p w14:paraId="18950C80" w14:textId="77777777" w:rsidR="009103A0" w:rsidRPr="005C2A1E" w:rsidRDefault="009103A0" w:rsidP="00F42F23">
            <w:pPr>
              <w:pStyle w:val="Style2"/>
              <w:rPr>
                <w:rFonts w:asciiTheme="minorHAnsi" w:hAnsiTheme="minorHAnsi" w:cstheme="minorHAnsi"/>
                <w:b w:val="0"/>
                <w:bCs w:val="0"/>
                <w:i/>
                <w:iCs/>
                <w:highlight w:val="yellow"/>
              </w:rPr>
            </w:pPr>
            <w:r w:rsidRPr="005C2A1E">
              <w:rPr>
                <w:rFonts w:asciiTheme="minorHAnsi" w:hAnsiTheme="minorHAnsi" w:cstheme="minorHAnsi"/>
                <w:b w:val="0"/>
                <w:bCs w:val="0"/>
                <w:i/>
                <w:iCs/>
                <w:highlight w:val="yellow"/>
              </w:rPr>
              <w:t xml:space="preserve">Source: Los Angeles Almanac, Wildfires in Los Angeles County, 2021. </w:t>
            </w:r>
          </w:p>
          <w:p w14:paraId="290D4ADD" w14:textId="77777777" w:rsidR="009103A0" w:rsidRPr="005C2A1E" w:rsidRDefault="009103A0" w:rsidP="00F42F23">
            <w:pPr>
              <w:pStyle w:val="Style2"/>
              <w:rPr>
                <w:rFonts w:asciiTheme="minorHAnsi" w:hAnsiTheme="minorHAnsi" w:cstheme="minorHAnsi"/>
                <w:b w:val="0"/>
                <w:bCs w:val="0"/>
                <w:highlight w:val="yellow"/>
              </w:rPr>
            </w:pPr>
            <w:r w:rsidRPr="005C2A1E">
              <w:rPr>
                <w:rFonts w:asciiTheme="minorHAnsi" w:hAnsiTheme="minorHAnsi" w:cstheme="minorHAnsi"/>
                <w:b w:val="0"/>
                <w:bCs w:val="0"/>
                <w:i/>
                <w:iCs/>
                <w:highlight w:val="yellow"/>
              </w:rPr>
              <w:t>City of Monrovia, Local Hazard Mitigation Plan, 2017.</w:t>
            </w:r>
          </w:p>
        </w:tc>
      </w:tr>
    </w:tbl>
    <w:p w14:paraId="0ED0ED5C" w14:textId="77777777" w:rsidR="00AD663D" w:rsidRPr="005C2A1E"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02EA470" w14:textId="2A7959D4" w:rsidR="009103A0" w:rsidRPr="005C2A1E"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highlight w:val="yellow"/>
        </w:rPr>
        <w:t>While most of California is subject to some degree of fire hazard there are specific features that make some areas more hazardous. The California Department of Forestry and Fire Protection is required by State law to map areas of significant fire hazards based on fuels, terrain, weather, and other relevant factors. The maps show areas referred to as Fire Hazard Severity Zones (FHSZ), which are designations that mandate how people construct buildings and protect property to reduce risk associated with wildland fires. The three levels of</w:t>
      </w:r>
      <w:r w:rsidR="00B57D11" w:rsidRPr="005C2A1E">
        <w:rPr>
          <w:rFonts w:asciiTheme="minorHAnsi" w:hAnsiTheme="minorHAnsi" w:cstheme="minorHAnsi"/>
          <w:sz w:val="22"/>
          <w:szCs w:val="22"/>
          <w:highlight w:val="yellow"/>
        </w:rPr>
        <w:t xml:space="preserve"> fire</w:t>
      </w:r>
      <w:r w:rsidRPr="005C2A1E">
        <w:rPr>
          <w:rFonts w:asciiTheme="minorHAnsi" w:hAnsiTheme="minorHAnsi" w:cstheme="minorHAnsi"/>
          <w:sz w:val="22"/>
          <w:szCs w:val="22"/>
          <w:highlight w:val="yellow"/>
        </w:rPr>
        <w:t xml:space="preserve"> hazard</w:t>
      </w:r>
      <w:r w:rsidR="00B57D11" w:rsidRPr="005C2A1E">
        <w:rPr>
          <w:rFonts w:asciiTheme="minorHAnsi" w:hAnsiTheme="minorHAnsi" w:cstheme="minorHAnsi"/>
          <w:sz w:val="22"/>
          <w:szCs w:val="22"/>
          <w:highlight w:val="yellow"/>
        </w:rPr>
        <w:t xml:space="preserve"> are</w:t>
      </w:r>
      <w:r w:rsidR="009103A0" w:rsidRPr="005C2A1E">
        <w:rPr>
          <w:rFonts w:asciiTheme="minorHAnsi" w:hAnsiTheme="minorHAnsi" w:cstheme="minorHAnsi"/>
          <w:sz w:val="22"/>
          <w:szCs w:val="22"/>
          <w:highlight w:val="yellow"/>
        </w:rPr>
        <w:t xml:space="preserve"> moderate, high, and very high.</w:t>
      </w:r>
      <w:r w:rsidR="009103A0" w:rsidRPr="005C2A1E">
        <w:rPr>
          <w:rFonts w:asciiTheme="minorHAnsi" w:hAnsiTheme="minorHAnsi" w:cstheme="minorHAnsi"/>
          <w:sz w:val="22"/>
          <w:szCs w:val="22"/>
        </w:rPr>
        <w:t xml:space="preserve"> </w:t>
      </w:r>
    </w:p>
    <w:p w14:paraId="18671124" w14:textId="77777777" w:rsidR="009103A0" w:rsidRPr="005C2A1E" w:rsidRDefault="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5094B40" w14:textId="1B5845E3" w:rsidR="00DC57ED" w:rsidRPr="005C2A1E" w:rsidRDefault="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highlight w:val="yellow"/>
        </w:rPr>
        <w:t>In Monrovia, the</w:t>
      </w:r>
      <w:r w:rsidR="00DC57ED" w:rsidRPr="005C2A1E">
        <w:rPr>
          <w:rFonts w:asciiTheme="minorHAnsi" w:hAnsiTheme="minorHAnsi" w:cstheme="minorHAnsi"/>
          <w:sz w:val="22"/>
          <w:szCs w:val="22"/>
        </w:rPr>
        <w:t xml:space="preserve"> major fire threat exists in the steeper slopes of the San Gabriel Mountains to the north</w:t>
      </w:r>
      <w:r w:rsidRPr="005C2A1E">
        <w:rPr>
          <w:rFonts w:asciiTheme="minorHAnsi" w:hAnsiTheme="minorHAnsi" w:cstheme="minorHAnsi"/>
          <w:sz w:val="22"/>
          <w:szCs w:val="22"/>
        </w:rPr>
        <w:t>,</w:t>
      </w:r>
      <w:r w:rsidR="00DC57ED" w:rsidRPr="005C2A1E">
        <w:rPr>
          <w:rFonts w:asciiTheme="minorHAnsi" w:hAnsiTheme="minorHAnsi" w:cstheme="minorHAnsi"/>
          <w:sz w:val="22"/>
          <w:szCs w:val="22"/>
        </w:rPr>
        <w:t xml:space="preserve"> </w:t>
      </w:r>
      <w:r w:rsidRPr="005C2A1E">
        <w:rPr>
          <w:rFonts w:asciiTheme="minorHAnsi" w:hAnsiTheme="minorHAnsi" w:cstheme="minorHAnsi"/>
          <w:sz w:val="22"/>
          <w:szCs w:val="22"/>
          <w:highlight w:val="yellow"/>
        </w:rPr>
        <w:t xml:space="preserve">which is an area considered to be in a Very High </w:t>
      </w:r>
      <w:r w:rsidR="00496BB3" w:rsidRPr="005C2A1E">
        <w:rPr>
          <w:rFonts w:asciiTheme="minorHAnsi" w:hAnsiTheme="minorHAnsi" w:cstheme="minorHAnsi"/>
          <w:sz w:val="22"/>
          <w:szCs w:val="22"/>
          <w:highlight w:val="yellow"/>
        </w:rPr>
        <w:t xml:space="preserve">Fire </w:t>
      </w:r>
      <w:r w:rsidRPr="005C2A1E">
        <w:rPr>
          <w:rFonts w:asciiTheme="minorHAnsi" w:hAnsiTheme="minorHAnsi" w:cstheme="minorHAnsi"/>
          <w:sz w:val="22"/>
          <w:szCs w:val="22"/>
          <w:highlight w:val="yellow"/>
        </w:rPr>
        <w:t xml:space="preserve">Severity Zone. Figure </w:t>
      </w:r>
      <w:r w:rsidR="00BD4192" w:rsidRPr="005C2A1E">
        <w:rPr>
          <w:rFonts w:asciiTheme="minorHAnsi" w:hAnsiTheme="minorHAnsi" w:cstheme="minorHAnsi"/>
          <w:sz w:val="22"/>
          <w:szCs w:val="22"/>
          <w:highlight w:val="yellow"/>
        </w:rPr>
        <w:t xml:space="preserve">6 </w:t>
      </w:r>
      <w:r w:rsidRPr="005C2A1E">
        <w:rPr>
          <w:rFonts w:asciiTheme="minorHAnsi" w:hAnsiTheme="minorHAnsi" w:cstheme="minorHAnsi"/>
          <w:sz w:val="22"/>
          <w:szCs w:val="22"/>
          <w:highlight w:val="yellow"/>
        </w:rPr>
        <w:t>illustrates the severity risk zone as well as the location of critical facilities, development, and infrastructure within this zone.</w:t>
      </w:r>
    </w:p>
    <w:p w14:paraId="1098AECD"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4C769E47"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520"/>
        <w:jc w:val="both"/>
        <w:rPr>
          <w:rFonts w:asciiTheme="minorHAnsi" w:hAnsiTheme="minorHAnsi" w:cstheme="minorHAnsi"/>
          <w:sz w:val="22"/>
          <w:szCs w:val="22"/>
        </w:rPr>
      </w:pPr>
      <w:r w:rsidRPr="005C2A1E">
        <w:rPr>
          <w:rFonts w:asciiTheme="minorHAnsi" w:hAnsiTheme="minorHAnsi" w:cstheme="minorHAnsi"/>
          <w:sz w:val="22"/>
          <w:szCs w:val="22"/>
        </w:rPr>
        <w:t>Residential Fires:</w:t>
      </w:r>
      <w:r w:rsidRPr="005C2A1E">
        <w:rPr>
          <w:rFonts w:asciiTheme="minorHAnsi" w:hAnsiTheme="minorHAnsi" w:cstheme="minorHAnsi"/>
          <w:sz w:val="22"/>
          <w:szCs w:val="22"/>
        </w:rPr>
        <w:tab/>
      </w:r>
      <w:r w:rsidRPr="005C2A1E">
        <w:rPr>
          <w:rFonts w:asciiTheme="minorHAnsi" w:hAnsiTheme="minorHAnsi" w:cstheme="minorHAnsi"/>
          <w:sz w:val="22"/>
          <w:szCs w:val="22"/>
        </w:rPr>
        <w:tab/>
      </w:r>
      <w:r w:rsidRPr="005C2A1E">
        <w:rPr>
          <w:rFonts w:asciiTheme="minorHAnsi" w:hAnsiTheme="minorHAnsi" w:cstheme="minorHAnsi"/>
          <w:sz w:val="22"/>
          <w:szCs w:val="22"/>
        </w:rPr>
        <w:tab/>
        <w:t>New wood roof coverings are prohibited throughout the City.  Smoke detectors are required in all residential properties at change of ownership.  While prevention efforts must be emphasized, the fire program must be aimed at suppression. With the use of residential fire sprinklers in all new housing as approved by the City Council, the staffing needs in 10-30 years may be adjusted based on the number of new homes constructed with fire sprinklers. Until then, to meet the current and near future needs, appropriate staffing and apparatus must meet the service demand.</w:t>
      </w:r>
      <w:r w:rsidRPr="005C2A1E">
        <w:rPr>
          <w:rStyle w:val="FootnoteReference"/>
          <w:rFonts w:asciiTheme="minorHAnsi" w:hAnsiTheme="minorHAnsi" w:cstheme="minorHAnsi"/>
          <w:sz w:val="22"/>
          <w:szCs w:val="22"/>
          <w:vertAlign w:val="superscript"/>
        </w:rPr>
        <w:footnoteReference w:id="4"/>
      </w:r>
    </w:p>
    <w:p w14:paraId="7DA2DF48"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6C5CD706"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520"/>
        <w:jc w:val="both"/>
        <w:rPr>
          <w:rFonts w:asciiTheme="minorHAnsi" w:hAnsiTheme="minorHAnsi" w:cstheme="minorHAnsi"/>
          <w:sz w:val="22"/>
          <w:szCs w:val="22"/>
        </w:rPr>
      </w:pPr>
      <w:r w:rsidRPr="005C2A1E">
        <w:rPr>
          <w:rFonts w:asciiTheme="minorHAnsi" w:hAnsiTheme="minorHAnsi" w:cstheme="minorHAnsi"/>
          <w:sz w:val="22"/>
          <w:szCs w:val="22"/>
        </w:rPr>
        <w:t>Hazardous Buildings:</w:t>
      </w:r>
      <w:r w:rsidRPr="005C2A1E">
        <w:rPr>
          <w:rFonts w:asciiTheme="minorHAnsi" w:hAnsiTheme="minorHAnsi" w:cstheme="minorHAnsi"/>
          <w:sz w:val="22"/>
          <w:szCs w:val="22"/>
        </w:rPr>
        <w:tab/>
      </w:r>
      <w:r w:rsidRPr="005C2A1E">
        <w:rPr>
          <w:rFonts w:asciiTheme="minorHAnsi" w:hAnsiTheme="minorHAnsi" w:cstheme="minorHAnsi"/>
          <w:sz w:val="22"/>
          <w:szCs w:val="22"/>
        </w:rPr>
        <w:tab/>
        <w:t xml:space="preserve">All commercial buildings are inspected annually by fire company personnel for general hazards, including electrical.  Special hazards, use of flammable liquids, and the storage and use of hazardous materials require special inspection which are technical in nature due to the complexity of the code requirements.  These types of inspections require personnel with specialized inspection education. </w:t>
      </w:r>
    </w:p>
    <w:p w14:paraId="40B1E369"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2160"/>
        <w:jc w:val="both"/>
        <w:rPr>
          <w:rFonts w:asciiTheme="minorHAnsi" w:hAnsiTheme="minorHAnsi" w:cstheme="minorHAnsi"/>
          <w:sz w:val="22"/>
          <w:szCs w:val="22"/>
        </w:rPr>
      </w:pPr>
    </w:p>
    <w:p w14:paraId="036E1215"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520"/>
        <w:jc w:val="both"/>
        <w:rPr>
          <w:rFonts w:asciiTheme="minorHAnsi" w:hAnsiTheme="minorHAnsi" w:cstheme="minorHAnsi"/>
          <w:sz w:val="22"/>
          <w:szCs w:val="22"/>
        </w:rPr>
      </w:pPr>
      <w:r w:rsidRPr="005C2A1E">
        <w:rPr>
          <w:rFonts w:asciiTheme="minorHAnsi" w:hAnsiTheme="minorHAnsi" w:cstheme="minorHAnsi"/>
          <w:sz w:val="22"/>
          <w:szCs w:val="22"/>
        </w:rPr>
        <w:t xml:space="preserve">Industrial Fire Hazards: </w:t>
      </w:r>
      <w:r w:rsidRPr="005C2A1E">
        <w:rPr>
          <w:rFonts w:asciiTheme="minorHAnsi" w:hAnsiTheme="minorHAnsi" w:cstheme="minorHAnsi"/>
          <w:sz w:val="22"/>
          <w:szCs w:val="22"/>
        </w:rPr>
        <w:tab/>
        <w:t>Those occupancies classified as industrial hazards are similar in nature to the hazardous buildings above and require specialized personnel to conduct the necessary inspections.</w:t>
      </w:r>
      <w:r w:rsidRPr="005C2A1E">
        <w:rPr>
          <w:rStyle w:val="FootnoteReference"/>
          <w:rFonts w:asciiTheme="minorHAnsi" w:hAnsiTheme="minorHAnsi" w:cstheme="minorHAnsi"/>
          <w:sz w:val="22"/>
          <w:szCs w:val="22"/>
          <w:vertAlign w:val="superscript"/>
        </w:rPr>
        <w:footnoteReference w:id="5"/>
      </w:r>
    </w:p>
    <w:p w14:paraId="2D8AEB4D" w14:textId="4F697317" w:rsidR="00DC57ED" w:rsidRPr="005C2A1E" w:rsidRDefault="00DC57ED" w:rsidP="009103A0">
      <w:pPr>
        <w:tabs>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520"/>
        <w:jc w:val="both"/>
        <w:rPr>
          <w:rFonts w:asciiTheme="minorHAnsi" w:hAnsiTheme="minorHAnsi" w:cstheme="minorHAnsi"/>
          <w:sz w:val="22"/>
          <w:szCs w:val="22"/>
        </w:rPr>
      </w:pPr>
      <w:r w:rsidRPr="005C2A1E">
        <w:rPr>
          <w:rFonts w:asciiTheme="minorHAnsi" w:hAnsiTheme="minorHAnsi" w:cstheme="minorHAnsi"/>
          <w:sz w:val="22"/>
          <w:szCs w:val="22"/>
        </w:rPr>
        <w:lastRenderedPageBreak/>
        <w:t>Brush Fire Hazards:</w:t>
      </w:r>
      <w:r w:rsidRPr="005C2A1E">
        <w:rPr>
          <w:rFonts w:asciiTheme="minorHAnsi" w:hAnsiTheme="minorHAnsi" w:cstheme="minorHAnsi"/>
          <w:sz w:val="22"/>
          <w:szCs w:val="22"/>
        </w:rPr>
        <w:tab/>
      </w:r>
      <w:r w:rsidR="009103A0" w:rsidRPr="005C2A1E">
        <w:rPr>
          <w:rFonts w:asciiTheme="minorHAnsi" w:hAnsiTheme="minorHAnsi" w:cstheme="minorHAnsi"/>
          <w:sz w:val="22"/>
          <w:szCs w:val="22"/>
        </w:rPr>
        <w:tab/>
      </w:r>
      <w:r w:rsidRPr="005C2A1E">
        <w:rPr>
          <w:rFonts w:asciiTheme="minorHAnsi" w:hAnsiTheme="minorHAnsi" w:cstheme="minorHAnsi"/>
          <w:sz w:val="22"/>
          <w:szCs w:val="22"/>
        </w:rPr>
        <w:t xml:space="preserve">The greatest fire danger to the City is from Wildland Urban Interface (WUI), where homes meet the </w:t>
      </w:r>
      <w:proofErr w:type="gramStart"/>
      <w:r w:rsidRPr="005C2A1E">
        <w:rPr>
          <w:rFonts w:asciiTheme="minorHAnsi" w:hAnsiTheme="minorHAnsi" w:cstheme="minorHAnsi"/>
          <w:sz w:val="22"/>
          <w:szCs w:val="22"/>
        </w:rPr>
        <w:t>30-50 year</w:t>
      </w:r>
      <w:proofErr w:type="gramEnd"/>
      <w:r w:rsidRPr="005C2A1E">
        <w:rPr>
          <w:rFonts w:asciiTheme="minorHAnsi" w:hAnsiTheme="minorHAnsi" w:cstheme="minorHAnsi"/>
          <w:sz w:val="22"/>
          <w:szCs w:val="22"/>
        </w:rPr>
        <w:t xml:space="preserve"> brush growth.  Flying </w:t>
      </w:r>
      <w:r w:rsidR="00496BB3" w:rsidRPr="005C2A1E">
        <w:rPr>
          <w:rFonts w:asciiTheme="minorHAnsi" w:hAnsiTheme="minorHAnsi" w:cstheme="minorHAnsi"/>
          <w:sz w:val="22"/>
          <w:szCs w:val="22"/>
        </w:rPr>
        <w:t xml:space="preserve">embers </w:t>
      </w:r>
      <w:r w:rsidRPr="005C2A1E">
        <w:rPr>
          <w:rFonts w:asciiTheme="minorHAnsi" w:hAnsiTheme="minorHAnsi" w:cstheme="minorHAnsi"/>
          <w:sz w:val="22"/>
          <w:szCs w:val="22"/>
        </w:rPr>
        <w:t xml:space="preserve">pose a danger anywhere in the City where wood shake roofs exist.   An aggressive 5-10 year program to reduce the fuel hazard is critical to the safety of the public and their homes.  In order to work with many owners of undeveloped property and the </w:t>
      </w:r>
      <w:r w:rsidR="00277F86" w:rsidRPr="005C2A1E">
        <w:rPr>
          <w:rFonts w:asciiTheme="minorHAnsi" w:hAnsiTheme="minorHAnsi" w:cstheme="minorHAnsi"/>
          <w:sz w:val="22"/>
          <w:szCs w:val="22"/>
          <w:highlight w:val="yellow"/>
        </w:rPr>
        <w:t xml:space="preserve">approximate 1,450 </w:t>
      </w:r>
      <w:r w:rsidRPr="005C2A1E">
        <w:rPr>
          <w:rFonts w:asciiTheme="minorHAnsi" w:hAnsiTheme="minorHAnsi" w:cstheme="minorHAnsi"/>
          <w:sz w:val="22"/>
          <w:szCs w:val="22"/>
          <w:highlight w:val="yellow"/>
        </w:rPr>
        <w:t>owners</w:t>
      </w:r>
      <w:r w:rsidRPr="005C2A1E">
        <w:rPr>
          <w:rFonts w:asciiTheme="minorHAnsi" w:hAnsiTheme="minorHAnsi" w:cstheme="minorHAnsi"/>
          <w:sz w:val="22"/>
          <w:szCs w:val="22"/>
        </w:rPr>
        <w:t xml:space="preserve"> of homes in the brush hazard area, a year-round inspection and abatement program is critical.</w:t>
      </w:r>
      <w:r w:rsidRPr="005C2A1E">
        <w:rPr>
          <w:rStyle w:val="FootnoteReference"/>
          <w:rFonts w:asciiTheme="minorHAnsi" w:hAnsiTheme="minorHAnsi" w:cstheme="minorHAnsi"/>
          <w:sz w:val="22"/>
          <w:szCs w:val="22"/>
          <w:vertAlign w:val="superscript"/>
        </w:rPr>
        <w:footnoteReference w:id="6"/>
      </w:r>
      <w:r w:rsidRPr="005C2A1E">
        <w:rPr>
          <w:rFonts w:asciiTheme="minorHAnsi" w:hAnsiTheme="minorHAnsi" w:cstheme="minorHAnsi"/>
          <w:sz w:val="22"/>
          <w:szCs w:val="22"/>
        </w:rPr>
        <w:t xml:space="preserve"> </w:t>
      </w:r>
      <w:r w:rsidR="009103A0" w:rsidRPr="005C2A1E">
        <w:rPr>
          <w:rFonts w:asciiTheme="minorHAnsi" w:hAnsiTheme="minorHAnsi" w:cstheme="minorHAnsi"/>
          <w:sz w:val="22"/>
          <w:szCs w:val="22"/>
          <w:highlight w:val="yellow"/>
        </w:rPr>
        <w:t>Additionally, it is crucial that road widths, water supply, and signage are adequate to facilitate optimal fire suppression services.</w:t>
      </w:r>
    </w:p>
    <w:p w14:paraId="1B71299A" w14:textId="75CD9D95" w:rsidR="00D86605" w:rsidRPr="005C2A1E" w:rsidRDefault="00D86605" w:rsidP="009103A0">
      <w:pPr>
        <w:tabs>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520"/>
        <w:jc w:val="both"/>
        <w:rPr>
          <w:rFonts w:asciiTheme="minorHAnsi" w:hAnsiTheme="minorHAnsi" w:cstheme="minorHAnsi"/>
          <w:sz w:val="22"/>
          <w:szCs w:val="22"/>
        </w:rPr>
      </w:pPr>
    </w:p>
    <w:p w14:paraId="6C236545" w14:textId="3FDCC0CB" w:rsidR="00D86605" w:rsidRPr="005C2A1E" w:rsidRDefault="00D86605" w:rsidP="005C2A1E">
      <w:pPr>
        <w:tabs>
          <w:tab w:val="left" w:pos="360"/>
          <w:tab w:val="left" w:pos="990"/>
          <w:tab w:val="left" w:pos="1080"/>
          <w:tab w:val="left" w:pos="1350"/>
          <w:tab w:val="left" w:pos="1440"/>
          <w:tab w:val="left" w:pos="1800"/>
          <w:tab w:val="left" w:pos="2160"/>
          <w:tab w:val="left" w:pos="270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highlight w:val="lightGray"/>
        </w:rPr>
        <w:t>The City of Monrovia’s Evacuation Plan provides for emergency routes, evacuation routes, equipment deployment as well as staging areas and a possible evacuation center as shown on Figure 7.</w:t>
      </w:r>
      <w:r w:rsidRPr="005C2A1E">
        <w:rPr>
          <w:rFonts w:asciiTheme="minorHAnsi" w:hAnsiTheme="minorHAnsi" w:cstheme="minorHAnsi"/>
          <w:sz w:val="22"/>
          <w:szCs w:val="22"/>
        </w:rPr>
        <w:t xml:space="preserve"> </w:t>
      </w:r>
    </w:p>
    <w:p w14:paraId="2EBE33A8" w14:textId="0BD3C576" w:rsidR="00D86605" w:rsidRPr="005C2A1E" w:rsidRDefault="00D86605" w:rsidP="009103A0">
      <w:pPr>
        <w:tabs>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520"/>
        <w:jc w:val="both"/>
        <w:rPr>
          <w:rFonts w:asciiTheme="minorHAnsi" w:hAnsiTheme="minorHAnsi" w:cstheme="minorHAnsi"/>
          <w:sz w:val="22"/>
          <w:szCs w:val="22"/>
        </w:rPr>
      </w:pPr>
    </w:p>
    <w:p w14:paraId="564AE5A1" w14:textId="5605B6EA" w:rsidR="00D86605" w:rsidRPr="005C2A1E" w:rsidRDefault="00D86605" w:rsidP="009103A0">
      <w:pPr>
        <w:tabs>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520" w:hanging="2520"/>
        <w:jc w:val="both"/>
        <w:rPr>
          <w:rFonts w:asciiTheme="minorHAnsi" w:hAnsiTheme="minorHAnsi" w:cstheme="minorHAnsi"/>
          <w:sz w:val="22"/>
          <w:szCs w:val="22"/>
        </w:rPr>
      </w:pPr>
    </w:p>
    <w:p w14:paraId="1D9EE349" w14:textId="1ACD7B4B"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sectPr w:rsidR="00DC57ED" w:rsidRPr="005C2A1E">
          <w:endnotePr>
            <w:numFmt w:val="decimal"/>
          </w:endnotePr>
          <w:pgSz w:w="12240" w:h="15840"/>
          <w:pgMar w:top="720" w:right="1440" w:bottom="720" w:left="1440" w:header="720" w:footer="720" w:gutter="0"/>
          <w:cols w:space="720"/>
          <w:noEndnote/>
        </w:sectPr>
      </w:pPr>
    </w:p>
    <w:p w14:paraId="73822ABA" w14:textId="0C77D2F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5C2A1E">
        <w:rPr>
          <w:rFonts w:asciiTheme="minorHAnsi" w:hAnsiTheme="minorHAnsi" w:cstheme="minorHAnsi"/>
          <w:b/>
          <w:bCs/>
          <w:sz w:val="22"/>
          <w:szCs w:val="22"/>
          <w:highlight w:val="yellow"/>
        </w:rPr>
        <w:lastRenderedPageBreak/>
        <w:t xml:space="preserve">Figure </w:t>
      </w:r>
      <w:r w:rsidR="00054061" w:rsidRPr="005C2A1E">
        <w:rPr>
          <w:rFonts w:asciiTheme="minorHAnsi" w:hAnsiTheme="minorHAnsi" w:cstheme="minorHAnsi"/>
          <w:b/>
          <w:bCs/>
          <w:sz w:val="22"/>
          <w:szCs w:val="22"/>
          <w:highlight w:val="yellow"/>
        </w:rPr>
        <w:t>6</w:t>
      </w:r>
      <w:r w:rsidRPr="005C2A1E">
        <w:rPr>
          <w:rFonts w:asciiTheme="minorHAnsi" w:hAnsiTheme="minorHAnsi" w:cstheme="minorHAnsi"/>
          <w:b/>
          <w:bCs/>
          <w:sz w:val="22"/>
          <w:szCs w:val="22"/>
          <w:highlight w:val="yellow"/>
        </w:rPr>
        <w:t>:  High Fire Hazard Zone</w:t>
      </w:r>
    </w:p>
    <w:p w14:paraId="29EDDF21" w14:textId="30827506" w:rsidR="00DC57ED" w:rsidRPr="005C2A1E" w:rsidRDefault="000023A0" w:rsidP="00A8580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5C2A1E">
        <w:rPr>
          <w:rFonts w:asciiTheme="minorHAnsi" w:hAnsiTheme="minorHAnsi" w:cstheme="minorHAnsi"/>
          <w:noProof/>
          <w:sz w:val="22"/>
          <w:szCs w:val="22"/>
        </w:rPr>
        <w:drawing>
          <wp:inline distT="0" distB="0" distL="0" distR="0" wp14:anchorId="31CA7567" wp14:editId="0C9FF2A6">
            <wp:extent cx="6308725" cy="8168005"/>
            <wp:effectExtent l="0" t="0" r="0" b="4445"/>
            <wp:docPr id="46" name="Picture 46" title="Figure 6:  High Fire Hazard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8725" cy="8168005"/>
                    </a:xfrm>
                    <a:prstGeom prst="rect">
                      <a:avLst/>
                    </a:prstGeom>
                    <a:noFill/>
                    <a:ln>
                      <a:noFill/>
                    </a:ln>
                  </pic:spPr>
                </pic:pic>
              </a:graphicData>
            </a:graphic>
          </wp:inline>
        </w:drawing>
      </w:r>
    </w:p>
    <w:p w14:paraId="424F6B32" w14:textId="75DCBB0E" w:rsidR="00D86605" w:rsidRDefault="00D86605" w:rsidP="00D8660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Arial" w:hAnsi="Arial"/>
          <w:b/>
          <w:bCs/>
          <w:sz w:val="22"/>
          <w:szCs w:val="22"/>
        </w:rPr>
      </w:pPr>
      <w:r w:rsidRPr="00A41E1F">
        <w:rPr>
          <w:rFonts w:ascii="Arial" w:hAnsi="Arial"/>
          <w:b/>
          <w:bCs/>
          <w:sz w:val="22"/>
          <w:szCs w:val="22"/>
          <w:highlight w:val="lightGray"/>
        </w:rPr>
        <w:lastRenderedPageBreak/>
        <w:t>Figure 7:  Evacuation Plan</w:t>
      </w:r>
    </w:p>
    <w:p w14:paraId="3000FB54" w14:textId="39061D5F" w:rsidR="00455DCB" w:rsidRDefault="00455DCB" w:rsidP="00D8660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Arial" w:hAnsi="Arial"/>
          <w:b/>
          <w:bCs/>
          <w:sz w:val="22"/>
          <w:szCs w:val="22"/>
        </w:rPr>
      </w:pPr>
    </w:p>
    <w:p w14:paraId="3AA190E4" w14:textId="774668A7" w:rsidR="00455DCB" w:rsidRDefault="00455DCB" w:rsidP="00D8660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Arial" w:hAnsi="Arial"/>
          <w:b/>
          <w:bCs/>
          <w:sz w:val="22"/>
          <w:szCs w:val="22"/>
        </w:rPr>
      </w:pPr>
    </w:p>
    <w:p w14:paraId="6329BBC3" w14:textId="77777777" w:rsidR="00455DCB" w:rsidRDefault="00455DCB" w:rsidP="00D8660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Arial" w:hAnsi="Arial"/>
          <w:b/>
          <w:bCs/>
          <w:sz w:val="22"/>
          <w:szCs w:val="22"/>
        </w:rPr>
      </w:pPr>
    </w:p>
    <w:p w14:paraId="42952BDC" w14:textId="77777777" w:rsidR="00455DCB" w:rsidRPr="00A41E1F" w:rsidRDefault="00455DCB" w:rsidP="00D86605">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p>
    <w:p w14:paraId="7DB99D5E" w14:textId="6BE50301" w:rsidR="00DC57ED" w:rsidRPr="00A41E1F" w:rsidRDefault="00455DCB" w:rsidP="009E344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sectPr w:rsidR="00DC57ED" w:rsidRPr="00A41E1F">
          <w:endnotePr>
            <w:numFmt w:val="decimal"/>
          </w:endnotePr>
          <w:pgSz w:w="12240" w:h="15840"/>
          <w:pgMar w:top="720" w:right="1440" w:bottom="720" w:left="1440" w:header="720" w:footer="720" w:gutter="0"/>
          <w:cols w:space="720"/>
          <w:noEndnote/>
        </w:sectPr>
      </w:pPr>
      <w:r>
        <w:rPr>
          <w:rFonts w:asciiTheme="minorHAnsi" w:hAnsiTheme="minorHAnsi" w:cstheme="minorHAnsi"/>
          <w:noProof/>
          <w:sz w:val="22"/>
          <w:szCs w:val="22"/>
        </w:rPr>
        <w:drawing>
          <wp:inline distT="0" distB="0" distL="0" distR="0" wp14:anchorId="1C10CD56" wp14:editId="15AC9E6C">
            <wp:extent cx="5943600" cy="4592955"/>
            <wp:effectExtent l="0" t="0" r="0" b="0"/>
            <wp:docPr id="1" name="Picture 1"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map&#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4D7196E"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rPr>
      </w:pPr>
      <w:r w:rsidRPr="00A41E1F">
        <w:rPr>
          <w:rFonts w:asciiTheme="minorHAnsi" w:hAnsiTheme="minorHAnsi" w:cstheme="minorHAnsi"/>
          <w:b/>
          <w:sz w:val="22"/>
          <w:szCs w:val="22"/>
        </w:rPr>
        <w:t>B.</w:t>
      </w:r>
      <w:r w:rsidRPr="00A41E1F">
        <w:rPr>
          <w:rFonts w:asciiTheme="minorHAnsi" w:hAnsiTheme="minorHAnsi" w:cstheme="minorHAnsi"/>
          <w:b/>
          <w:sz w:val="22"/>
          <w:szCs w:val="22"/>
        </w:rPr>
        <w:tab/>
        <w:t>Goals</w:t>
      </w:r>
      <w:r w:rsidR="00363666" w:rsidRPr="00A41E1F">
        <w:rPr>
          <w:rFonts w:asciiTheme="minorHAnsi" w:hAnsiTheme="minorHAnsi" w:cstheme="minorHAnsi"/>
          <w:b/>
          <w:sz w:val="22"/>
          <w:szCs w:val="22"/>
        </w:rPr>
        <w:t xml:space="preserve">, </w:t>
      </w:r>
      <w:r w:rsidRPr="00A41E1F">
        <w:rPr>
          <w:rFonts w:asciiTheme="minorHAnsi" w:hAnsiTheme="minorHAnsi" w:cstheme="minorHAnsi"/>
          <w:b/>
          <w:sz w:val="22"/>
          <w:szCs w:val="22"/>
        </w:rPr>
        <w:t>Policies</w:t>
      </w:r>
      <w:r w:rsidR="00B57D11" w:rsidRPr="00A41E1F">
        <w:rPr>
          <w:rFonts w:asciiTheme="minorHAnsi" w:hAnsiTheme="minorHAnsi" w:cstheme="minorHAnsi"/>
          <w:b/>
          <w:sz w:val="22"/>
          <w:szCs w:val="22"/>
        </w:rPr>
        <w:t>, and Actions</w:t>
      </w:r>
      <w:r w:rsidRPr="00A41E1F">
        <w:rPr>
          <w:rFonts w:asciiTheme="minorHAnsi" w:hAnsiTheme="minorHAnsi" w:cstheme="minorHAnsi"/>
          <w:b/>
          <w:sz w:val="22"/>
          <w:szCs w:val="22"/>
        </w:rPr>
        <w:t xml:space="preserve"> - Fire Prevention</w:t>
      </w:r>
      <w:r w:rsidRPr="005C2A1E">
        <w:rPr>
          <w:rFonts w:asciiTheme="minorHAnsi" w:hAnsiTheme="minorHAnsi" w:cstheme="minorHAnsi"/>
          <w:b/>
          <w:sz w:val="22"/>
          <w:szCs w:val="22"/>
        </w:rPr>
        <w:fldChar w:fldCharType="begin"/>
      </w:r>
      <w:r w:rsidRPr="005C2A1E">
        <w:rPr>
          <w:rFonts w:asciiTheme="minorHAnsi" w:hAnsiTheme="minorHAnsi" w:cstheme="minorHAnsi"/>
          <w:b/>
          <w:sz w:val="22"/>
          <w:szCs w:val="22"/>
        </w:rPr>
        <w:instrText>tc \l2 "B.</w:instrText>
      </w:r>
      <w:r w:rsidRPr="005C2A1E">
        <w:rPr>
          <w:rFonts w:asciiTheme="minorHAnsi" w:hAnsiTheme="minorHAnsi" w:cstheme="minorHAnsi"/>
          <w:b/>
          <w:sz w:val="22"/>
          <w:szCs w:val="22"/>
        </w:rPr>
        <w:tab/>
        <w:instrText>Goals, Objectives and Policies - Fire Prevention</w:instrText>
      </w:r>
      <w:r w:rsidRPr="005C2A1E">
        <w:rPr>
          <w:rFonts w:asciiTheme="minorHAnsi" w:hAnsiTheme="minorHAnsi" w:cstheme="minorHAnsi"/>
          <w:b/>
          <w:sz w:val="22"/>
          <w:szCs w:val="22"/>
        </w:rPr>
        <w:fldChar w:fldCharType="end"/>
      </w:r>
    </w:p>
    <w:p w14:paraId="5AF77B95"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rPr>
        <w:t xml:space="preserve"> </w:t>
      </w:r>
    </w:p>
    <w:p w14:paraId="634CEF2C" w14:textId="4BB11CD2"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rPr>
        <w:t xml:space="preserve">Goal 3: </w:t>
      </w:r>
      <w:r w:rsidRPr="005C2A1E">
        <w:rPr>
          <w:rFonts w:asciiTheme="minorHAnsi" w:hAnsiTheme="minorHAnsi" w:cstheme="minorHAnsi"/>
          <w:sz w:val="22"/>
          <w:szCs w:val="22"/>
        </w:rPr>
        <w:tab/>
      </w:r>
      <w:r w:rsidR="00AD663D" w:rsidRPr="005C2A1E">
        <w:rPr>
          <w:rFonts w:asciiTheme="minorHAnsi" w:hAnsiTheme="minorHAnsi" w:cstheme="minorHAnsi"/>
          <w:sz w:val="22"/>
          <w:szCs w:val="22"/>
          <w:highlight w:val="yellow"/>
        </w:rPr>
        <w:t>Reduce the risk of</w:t>
      </w:r>
      <w:r w:rsidRPr="005C2A1E">
        <w:rPr>
          <w:rFonts w:asciiTheme="minorHAnsi" w:hAnsiTheme="minorHAnsi" w:cstheme="minorHAnsi"/>
          <w:sz w:val="22"/>
          <w:szCs w:val="22"/>
          <w:highlight w:val="yellow"/>
        </w:rPr>
        <w:t xml:space="preserve"> fire</w:t>
      </w:r>
      <w:r w:rsidR="00AD663D" w:rsidRPr="005C2A1E">
        <w:rPr>
          <w:rFonts w:asciiTheme="minorHAnsi" w:hAnsiTheme="minorHAnsi" w:cstheme="minorHAnsi"/>
          <w:sz w:val="22"/>
          <w:szCs w:val="22"/>
          <w:highlight w:val="yellow"/>
        </w:rPr>
        <w:t xml:space="preserve"> and minimize consequences from fire events</w:t>
      </w:r>
      <w:r w:rsidRPr="005C2A1E">
        <w:rPr>
          <w:rFonts w:asciiTheme="minorHAnsi" w:hAnsiTheme="minorHAnsi" w:cstheme="minorHAnsi"/>
          <w:sz w:val="22"/>
          <w:szCs w:val="22"/>
          <w:highlight w:val="yellow"/>
        </w:rPr>
        <w:t xml:space="preserve"> in Monrovia.</w:t>
      </w:r>
    </w:p>
    <w:p w14:paraId="1C08F833" w14:textId="77777777" w:rsidR="00755ADC" w:rsidRDefault="00755ADC">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p>
    <w:p w14:paraId="19E92AEF" w14:textId="32AC6E1C" w:rsidR="00B94D63" w:rsidRPr="005C2A1E" w:rsidRDefault="007C497A">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r w:rsidRPr="005C2A1E">
        <w:rPr>
          <w:rFonts w:asciiTheme="minorHAnsi" w:hAnsiTheme="minorHAnsi" w:cstheme="minorHAnsi"/>
          <w:b/>
          <w:bCs/>
          <w:sz w:val="22"/>
          <w:szCs w:val="22"/>
          <w:highlight w:val="lightGray"/>
        </w:rPr>
        <w:t>Planning</w:t>
      </w:r>
      <w:r w:rsidR="00B94D63" w:rsidRPr="005C2A1E">
        <w:rPr>
          <w:rFonts w:asciiTheme="minorHAnsi" w:hAnsiTheme="minorHAnsi" w:cstheme="minorHAnsi"/>
          <w:b/>
          <w:bCs/>
          <w:sz w:val="22"/>
          <w:szCs w:val="22"/>
          <w:highlight w:val="lightGray"/>
        </w:rPr>
        <w:t xml:space="preserve"> and Design</w:t>
      </w:r>
    </w:p>
    <w:p w14:paraId="19806858" w14:textId="1DECA0FF" w:rsidR="00DC57ED" w:rsidRPr="005C2A1E" w:rsidRDefault="007C497A">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lightGray"/>
        </w:rPr>
      </w:pPr>
      <w:r w:rsidRPr="005C2A1E">
        <w:rPr>
          <w:rFonts w:asciiTheme="minorHAnsi" w:hAnsiTheme="minorHAnsi" w:cstheme="minorHAnsi"/>
          <w:sz w:val="22"/>
          <w:szCs w:val="22"/>
          <w:highlight w:val="lightGray"/>
        </w:rPr>
        <w:t xml:space="preserve"> </w:t>
      </w:r>
    </w:p>
    <w:p w14:paraId="0ACC8428" w14:textId="28FBDBE1" w:rsidR="00B94D63" w:rsidRPr="005C2A1E" w:rsidRDefault="00B94D63" w:rsidP="00AF2B08">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5C2A1E">
        <w:rPr>
          <w:rFonts w:asciiTheme="minorHAnsi" w:hAnsiTheme="minorHAnsi" w:cstheme="minorHAnsi"/>
          <w:sz w:val="22"/>
          <w:szCs w:val="22"/>
          <w:highlight w:val="lightGray"/>
        </w:rPr>
        <w:t>Policy 3.1</w:t>
      </w:r>
      <w:r w:rsidR="004F558B">
        <w:rPr>
          <w:rFonts w:asciiTheme="minorHAnsi" w:hAnsiTheme="minorHAnsi" w:cstheme="minorHAnsi"/>
          <w:sz w:val="22"/>
          <w:szCs w:val="22"/>
          <w:highlight w:val="lightGray"/>
        </w:rPr>
        <w:t>.1</w:t>
      </w:r>
      <w:r w:rsidRPr="005C2A1E">
        <w:rPr>
          <w:rFonts w:asciiTheme="minorHAnsi" w:hAnsiTheme="minorHAnsi" w:cstheme="minorHAnsi"/>
          <w:sz w:val="22"/>
          <w:szCs w:val="22"/>
          <w:highlight w:val="lightGray"/>
        </w:rPr>
        <w:t xml:space="preserve">: </w:t>
      </w:r>
      <w:r w:rsidRPr="005C2A1E">
        <w:rPr>
          <w:rFonts w:asciiTheme="minorHAnsi" w:hAnsiTheme="minorHAnsi" w:cstheme="minorHAnsi"/>
          <w:sz w:val="22"/>
          <w:szCs w:val="22"/>
          <w:highlight w:val="lightGray"/>
        </w:rPr>
        <w:tab/>
        <w:t>Continue to plan for new construction and redevelopment that decreases the likelihood of fire and decreases tie impacts of fire damage.</w:t>
      </w:r>
    </w:p>
    <w:p w14:paraId="4EA0E945" w14:textId="248743FB" w:rsidR="00B94D63" w:rsidRDefault="00B94D63" w:rsidP="00AF2B08">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48B8B574" w14:textId="69B34AAC" w:rsidR="00D274F7" w:rsidRDefault="00B94D63" w:rsidP="00AF2B08">
      <w:pPr>
        <w:tabs>
          <w:tab w:val="left" w:pos="1800"/>
        </w:tabs>
        <w:ind w:left="1800" w:hanging="1440"/>
        <w:jc w:val="both"/>
        <w:rPr>
          <w:rFonts w:asciiTheme="minorHAnsi" w:hAnsiTheme="minorHAnsi" w:cstheme="minorHAnsi"/>
          <w:sz w:val="22"/>
          <w:szCs w:val="22"/>
        </w:rPr>
      </w:pPr>
      <w:r w:rsidRPr="00D274F7">
        <w:rPr>
          <w:rFonts w:asciiTheme="minorHAnsi" w:hAnsiTheme="minorHAnsi" w:cstheme="minorHAnsi"/>
          <w:sz w:val="22"/>
          <w:szCs w:val="22"/>
          <w:highlight w:val="yellow"/>
        </w:rPr>
        <w:t>Action 3.1.1</w:t>
      </w:r>
      <w:r w:rsidR="004F558B">
        <w:rPr>
          <w:rFonts w:asciiTheme="minorHAnsi" w:hAnsiTheme="minorHAnsi" w:cstheme="minorHAnsi"/>
          <w:sz w:val="22"/>
          <w:szCs w:val="22"/>
          <w:highlight w:val="yellow"/>
        </w:rPr>
        <w:t>.1</w:t>
      </w:r>
      <w:r w:rsidRPr="00D274F7">
        <w:rPr>
          <w:rFonts w:asciiTheme="minorHAnsi" w:hAnsiTheme="minorHAnsi" w:cstheme="minorHAnsi"/>
          <w:sz w:val="22"/>
          <w:szCs w:val="22"/>
          <w:highlight w:val="yellow"/>
        </w:rPr>
        <w:t xml:space="preserve">: </w:t>
      </w:r>
      <w:r w:rsidR="00AF2B08">
        <w:rPr>
          <w:rFonts w:asciiTheme="minorHAnsi" w:hAnsiTheme="minorHAnsi" w:cstheme="minorHAnsi"/>
          <w:sz w:val="22"/>
          <w:szCs w:val="22"/>
          <w:highlight w:val="yellow"/>
        </w:rPr>
        <w:tab/>
      </w:r>
      <w:r w:rsidR="00D274F7" w:rsidRPr="00D274F7">
        <w:rPr>
          <w:rFonts w:asciiTheme="minorHAnsi" w:hAnsiTheme="minorHAnsi" w:cstheme="minorHAnsi"/>
          <w:sz w:val="22"/>
          <w:szCs w:val="22"/>
          <w:highlight w:val="yellow"/>
        </w:rPr>
        <w:t>Require development to provide adequate defensible space to minimize the risk of</w:t>
      </w:r>
      <w:r w:rsidR="00AF2B08">
        <w:rPr>
          <w:rFonts w:asciiTheme="minorHAnsi" w:hAnsiTheme="minorHAnsi" w:cstheme="minorHAnsi"/>
          <w:sz w:val="22"/>
          <w:szCs w:val="22"/>
          <w:highlight w:val="yellow"/>
        </w:rPr>
        <w:t xml:space="preserve"> </w:t>
      </w:r>
      <w:r w:rsidR="00D274F7" w:rsidRPr="00D274F7">
        <w:rPr>
          <w:rFonts w:asciiTheme="minorHAnsi" w:hAnsiTheme="minorHAnsi" w:cstheme="minorHAnsi"/>
          <w:sz w:val="22"/>
          <w:szCs w:val="22"/>
          <w:highlight w:val="yellow"/>
        </w:rPr>
        <w:t>structural damage associated with wildland fires.</w:t>
      </w:r>
    </w:p>
    <w:p w14:paraId="7965233C" w14:textId="77777777" w:rsidR="003D4BB9" w:rsidRDefault="003D4BB9" w:rsidP="005C2A1E">
      <w:pPr>
        <w:tabs>
          <w:tab w:val="left" w:pos="1800"/>
        </w:tabs>
        <w:jc w:val="both"/>
        <w:rPr>
          <w:rFonts w:asciiTheme="minorHAnsi" w:hAnsiTheme="minorHAnsi" w:cstheme="minorHAnsi"/>
          <w:sz w:val="22"/>
          <w:szCs w:val="22"/>
        </w:rPr>
      </w:pPr>
    </w:p>
    <w:p w14:paraId="01DF9BED" w14:textId="76112507" w:rsidR="00D274F7" w:rsidRPr="005C2A1E" w:rsidRDefault="00D274F7" w:rsidP="00AF2B08">
      <w:pPr>
        <w:tabs>
          <w:tab w:val="left" w:pos="1800"/>
        </w:tabs>
        <w:ind w:left="1800" w:hanging="1440"/>
        <w:jc w:val="both"/>
        <w:rPr>
          <w:rFonts w:asciiTheme="minorHAnsi" w:eastAsia="Calibri" w:hAnsiTheme="minorHAnsi" w:cstheme="minorHAnsi"/>
          <w:sz w:val="22"/>
          <w:szCs w:val="22"/>
          <w:highlight w:val="lightGray"/>
        </w:rPr>
      </w:pPr>
      <w:r w:rsidRPr="00012BD6">
        <w:rPr>
          <w:rFonts w:asciiTheme="minorHAnsi" w:hAnsiTheme="minorHAnsi" w:cstheme="minorHAnsi"/>
          <w:sz w:val="22"/>
          <w:szCs w:val="22"/>
          <w:highlight w:val="lightGray"/>
        </w:rPr>
        <w:t>Action 3.1.1.</w:t>
      </w:r>
      <w:r w:rsidR="00755ADC">
        <w:rPr>
          <w:rFonts w:asciiTheme="minorHAnsi" w:hAnsiTheme="minorHAnsi" w:cstheme="minorHAnsi"/>
          <w:sz w:val="22"/>
          <w:szCs w:val="22"/>
          <w:highlight w:val="lightGray"/>
        </w:rPr>
        <w:t>2</w:t>
      </w:r>
      <w:r w:rsidR="004F558B">
        <w:rPr>
          <w:rFonts w:asciiTheme="minorHAnsi" w:hAnsiTheme="minorHAnsi" w:cstheme="minorHAnsi"/>
          <w:sz w:val="22"/>
          <w:szCs w:val="22"/>
          <w:highlight w:val="lightGray"/>
        </w:rPr>
        <w:t>:</w:t>
      </w:r>
      <w:r w:rsidR="004F558B">
        <w:rPr>
          <w:rFonts w:asciiTheme="minorHAnsi" w:hAnsiTheme="minorHAnsi" w:cstheme="minorHAnsi"/>
          <w:sz w:val="22"/>
          <w:szCs w:val="22"/>
          <w:highlight w:val="lightGray"/>
        </w:rPr>
        <w:tab/>
      </w:r>
      <w:r w:rsidR="003F373B">
        <w:rPr>
          <w:rFonts w:asciiTheme="minorHAnsi" w:eastAsia="Calibri" w:hAnsiTheme="minorHAnsi" w:cstheme="minorHAnsi"/>
          <w:sz w:val="22"/>
          <w:szCs w:val="22"/>
          <w:highlight w:val="lightGray"/>
        </w:rPr>
        <w:t xml:space="preserve">Require </w:t>
      </w:r>
      <w:r w:rsidRPr="00012BD6">
        <w:rPr>
          <w:rFonts w:asciiTheme="minorHAnsi" w:eastAsia="Calibri" w:hAnsiTheme="minorHAnsi" w:cstheme="minorHAnsi"/>
          <w:sz w:val="22"/>
          <w:szCs w:val="22"/>
          <w:highlight w:val="lightGray"/>
        </w:rPr>
        <w:t>new development to be located in areas with adequate water supply</w:t>
      </w:r>
      <w:r w:rsidR="003F373B">
        <w:rPr>
          <w:rFonts w:asciiTheme="minorHAnsi" w:eastAsia="Calibri" w:hAnsiTheme="minorHAnsi" w:cstheme="minorHAnsi"/>
          <w:sz w:val="22"/>
          <w:szCs w:val="22"/>
          <w:highlight w:val="lightGray"/>
        </w:rPr>
        <w:t xml:space="preserve"> and water supply</w:t>
      </w:r>
      <w:r w:rsidRPr="00012BD6">
        <w:rPr>
          <w:rFonts w:asciiTheme="minorHAnsi" w:eastAsia="Calibri" w:hAnsiTheme="minorHAnsi" w:cstheme="minorHAnsi"/>
          <w:sz w:val="22"/>
          <w:szCs w:val="22"/>
          <w:highlight w:val="lightGray"/>
        </w:rPr>
        <w:t xml:space="preserve"> infrastructure.</w:t>
      </w:r>
    </w:p>
    <w:p w14:paraId="0C2FDFF5" w14:textId="77777777" w:rsidR="00D274F7" w:rsidRPr="00012BD6" w:rsidRDefault="00D274F7" w:rsidP="005C2A1E">
      <w:pPr>
        <w:tabs>
          <w:tab w:val="left" w:pos="1800"/>
        </w:tabs>
        <w:ind w:left="360"/>
        <w:jc w:val="both"/>
        <w:rPr>
          <w:rFonts w:asciiTheme="minorHAnsi" w:eastAsia="Calibri" w:hAnsiTheme="minorHAnsi" w:cstheme="minorHAnsi"/>
          <w:sz w:val="22"/>
          <w:szCs w:val="22"/>
        </w:rPr>
      </w:pPr>
    </w:p>
    <w:p w14:paraId="22C66BE9" w14:textId="3156019D" w:rsidR="004F558B" w:rsidRPr="00012BD6" w:rsidRDefault="004F558B" w:rsidP="005D2609">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rPr>
      </w:pPr>
      <w:r w:rsidRPr="00012BD6">
        <w:rPr>
          <w:rFonts w:asciiTheme="minorHAnsi" w:hAnsiTheme="minorHAnsi" w:cstheme="minorHAnsi"/>
          <w:sz w:val="22"/>
          <w:szCs w:val="22"/>
          <w:highlight w:val="yellow"/>
        </w:rPr>
        <w:t>Action 3.1.1.</w:t>
      </w:r>
      <w:r w:rsidR="00755ADC">
        <w:rPr>
          <w:rFonts w:asciiTheme="minorHAnsi" w:hAnsiTheme="minorHAnsi" w:cstheme="minorHAnsi"/>
          <w:sz w:val="22"/>
          <w:szCs w:val="22"/>
          <w:highlight w:val="yellow"/>
        </w:rPr>
        <w:t>3</w:t>
      </w:r>
      <w:r w:rsidRPr="00012BD6">
        <w:rPr>
          <w:rFonts w:asciiTheme="minorHAnsi" w:hAnsiTheme="minorHAnsi" w:cstheme="minorHAnsi"/>
          <w:sz w:val="22"/>
          <w:szCs w:val="22"/>
          <w:highlight w:val="yellow"/>
        </w:rPr>
        <w:t>:</w:t>
      </w:r>
      <w:r>
        <w:rPr>
          <w:rFonts w:asciiTheme="minorHAnsi" w:hAnsiTheme="minorHAnsi" w:cstheme="minorHAnsi"/>
          <w:sz w:val="22"/>
          <w:szCs w:val="22"/>
          <w:highlight w:val="yellow"/>
        </w:rPr>
        <w:tab/>
      </w:r>
      <w:r w:rsidRPr="00012BD6">
        <w:rPr>
          <w:rFonts w:asciiTheme="minorHAnsi" w:hAnsiTheme="minorHAnsi" w:cstheme="minorHAnsi"/>
          <w:sz w:val="22"/>
          <w:szCs w:val="22"/>
          <w:highlight w:val="yellow"/>
        </w:rPr>
        <w:t>Continue to implement the California Building and California Fire Codes, as well as the following</w:t>
      </w:r>
      <w:r w:rsidRPr="00012BD6">
        <w:rPr>
          <w:rFonts w:asciiTheme="minorHAnsi" w:hAnsiTheme="minorHAnsi" w:cstheme="minorHAnsi"/>
          <w:sz w:val="22"/>
          <w:szCs w:val="22"/>
        </w:rPr>
        <w:t xml:space="preserve"> </w:t>
      </w:r>
      <w:r w:rsidRPr="003D4BB9">
        <w:rPr>
          <w:rFonts w:asciiTheme="minorHAnsi" w:hAnsiTheme="minorHAnsi" w:cstheme="minorHAnsi"/>
          <w:sz w:val="22"/>
          <w:szCs w:val="22"/>
        </w:rPr>
        <w:t xml:space="preserve">policies and standards </w:t>
      </w:r>
      <w:r w:rsidRPr="00012BD6">
        <w:rPr>
          <w:rFonts w:asciiTheme="minorHAnsi" w:hAnsiTheme="minorHAnsi" w:cstheme="minorHAnsi"/>
          <w:sz w:val="22"/>
          <w:szCs w:val="22"/>
          <w:highlight w:val="yellow"/>
        </w:rPr>
        <w:t>for hillside development:</w:t>
      </w:r>
    </w:p>
    <w:p w14:paraId="31267BFF" w14:textId="77777777" w:rsidR="004F558B" w:rsidRPr="00012BD6" w:rsidRDefault="004F558B" w:rsidP="004F558B">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rPr>
          <w:rFonts w:asciiTheme="minorHAnsi" w:hAnsiTheme="minorHAnsi" w:cstheme="minorHAnsi"/>
          <w:sz w:val="22"/>
          <w:szCs w:val="22"/>
        </w:rPr>
      </w:pPr>
    </w:p>
    <w:p w14:paraId="2C6FC1E0" w14:textId="77777777" w:rsidR="004F558B" w:rsidRPr="00012BD6"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012BD6">
        <w:rPr>
          <w:rFonts w:asciiTheme="minorHAnsi" w:hAnsiTheme="minorHAnsi" w:cstheme="minorHAnsi"/>
          <w:sz w:val="22"/>
          <w:szCs w:val="22"/>
        </w:rPr>
        <w:t>Fire suppression access to natural chaparral areas shall be provided and maintained.</w:t>
      </w:r>
    </w:p>
    <w:p w14:paraId="566D78DA" w14:textId="77777777" w:rsidR="004F558B" w:rsidRPr="00012BD6" w:rsidRDefault="004F558B" w:rsidP="005D2609">
      <w:p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hanging="360"/>
        <w:jc w:val="both"/>
        <w:rPr>
          <w:rFonts w:asciiTheme="minorHAnsi" w:hAnsiTheme="minorHAnsi" w:cstheme="minorHAnsi"/>
          <w:sz w:val="22"/>
          <w:szCs w:val="22"/>
        </w:rPr>
      </w:pPr>
    </w:p>
    <w:p w14:paraId="40C2322A" w14:textId="77777777" w:rsidR="004F558B" w:rsidRPr="003D4BB9"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012BD6">
        <w:rPr>
          <w:rFonts w:asciiTheme="minorHAnsi" w:hAnsiTheme="minorHAnsi" w:cstheme="minorHAnsi"/>
          <w:sz w:val="22"/>
          <w:szCs w:val="22"/>
        </w:rPr>
        <w:t xml:space="preserve">Landscape materials for the coverage and stabilization of graded slopes shall be selected to be compatible with surrounding natural vegetation and shall recognize climatic, soil, exposure, and ecological characteristics of the site. Plant materials that require substantial water after becoming established shall be avoided. Native dry climate grasses and other </w:t>
      </w:r>
      <w:r w:rsidRPr="00012BD6">
        <w:rPr>
          <w:rFonts w:asciiTheme="minorHAnsi" w:hAnsiTheme="minorHAnsi" w:cstheme="minorHAnsi"/>
          <w:sz w:val="22"/>
          <w:szCs w:val="22"/>
          <w:highlight w:val="yellow"/>
        </w:rPr>
        <w:t>saprophytic</w:t>
      </w:r>
      <w:r w:rsidRPr="00012BD6">
        <w:rPr>
          <w:rFonts w:asciiTheme="minorHAnsi" w:hAnsiTheme="minorHAnsi" w:cstheme="minorHAnsi"/>
          <w:sz w:val="22"/>
          <w:szCs w:val="22"/>
        </w:rPr>
        <w:t xml:space="preserve"> </w:t>
      </w:r>
      <w:r w:rsidRPr="003D4BB9">
        <w:rPr>
          <w:rFonts w:asciiTheme="minorHAnsi" w:hAnsiTheme="minorHAnsi" w:cstheme="minorHAnsi"/>
          <w:sz w:val="22"/>
          <w:szCs w:val="22"/>
        </w:rPr>
        <w:t>materials shall be selected wherever feasible. (Fire Department approval required).</w:t>
      </w:r>
    </w:p>
    <w:p w14:paraId="750B4F78" w14:textId="77777777" w:rsidR="004F558B" w:rsidRPr="003D4BB9" w:rsidRDefault="004F558B" w:rsidP="005D2609">
      <w:p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hanging="360"/>
        <w:jc w:val="both"/>
        <w:rPr>
          <w:rFonts w:asciiTheme="minorHAnsi" w:hAnsiTheme="minorHAnsi" w:cstheme="minorHAnsi"/>
          <w:sz w:val="22"/>
          <w:szCs w:val="22"/>
        </w:rPr>
      </w:pPr>
    </w:p>
    <w:p w14:paraId="4DF4A31B" w14:textId="77777777" w:rsidR="004F558B" w:rsidRPr="003D4BB9"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D4BB9">
        <w:rPr>
          <w:rFonts w:asciiTheme="minorHAnsi" w:hAnsiTheme="minorHAnsi" w:cstheme="minorHAnsi"/>
          <w:sz w:val="22"/>
          <w:szCs w:val="22"/>
        </w:rPr>
        <w:t>Cantilevered construction, including stairs, balconies, porches, open structure under buildings shall be fire retardant construction and shall be protected by fire sprinklers, when applicable, which have been reviewed and approved by the Fire Department.</w:t>
      </w:r>
    </w:p>
    <w:p w14:paraId="3D222E08" w14:textId="77777777" w:rsidR="004F558B" w:rsidRPr="00012BD6" w:rsidRDefault="004F558B" w:rsidP="005D2609">
      <w:p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hanging="360"/>
        <w:jc w:val="both"/>
        <w:rPr>
          <w:rFonts w:asciiTheme="minorHAnsi" w:hAnsiTheme="minorHAnsi" w:cstheme="minorHAnsi"/>
          <w:sz w:val="22"/>
          <w:szCs w:val="22"/>
        </w:rPr>
      </w:pPr>
    </w:p>
    <w:p w14:paraId="634CBFF9" w14:textId="77777777" w:rsidR="004F558B" w:rsidRPr="00012BD6"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D4BB9">
        <w:rPr>
          <w:rFonts w:asciiTheme="minorHAnsi" w:hAnsiTheme="minorHAnsi" w:cstheme="minorHAnsi"/>
          <w:sz w:val="22"/>
          <w:szCs w:val="22"/>
        </w:rPr>
        <w:t>Eaves shall be fully boxed in with exterior stucco or its equivalent. Vents shall be covered with one</w:t>
      </w:r>
      <w:r w:rsidRPr="00012BD6">
        <w:rPr>
          <w:rFonts w:asciiTheme="minorHAnsi" w:hAnsiTheme="minorHAnsi" w:cstheme="minorHAnsi"/>
          <w:sz w:val="22"/>
          <w:szCs w:val="22"/>
          <w:highlight w:val="yellow"/>
        </w:rPr>
        <w:noBreakHyphen/>
        <w:t>sixteenth</w:t>
      </w:r>
      <w:r w:rsidRPr="00012BD6">
        <w:rPr>
          <w:rFonts w:asciiTheme="minorHAnsi" w:hAnsiTheme="minorHAnsi" w:cstheme="minorHAnsi"/>
          <w:sz w:val="22"/>
          <w:szCs w:val="22"/>
        </w:rPr>
        <w:t xml:space="preserve"> inch mesh or its equivalent.</w:t>
      </w:r>
    </w:p>
    <w:p w14:paraId="126D8FD9" w14:textId="77777777" w:rsidR="004F558B" w:rsidRPr="00012BD6" w:rsidRDefault="004F558B" w:rsidP="005D2609">
      <w:p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hanging="360"/>
        <w:jc w:val="both"/>
        <w:rPr>
          <w:rFonts w:asciiTheme="minorHAnsi" w:hAnsiTheme="minorHAnsi" w:cstheme="minorHAnsi"/>
          <w:sz w:val="22"/>
          <w:szCs w:val="22"/>
        </w:rPr>
      </w:pPr>
    </w:p>
    <w:p w14:paraId="103429E3" w14:textId="77777777" w:rsidR="004F558B" w:rsidRPr="003D4BB9"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D4BB9">
        <w:rPr>
          <w:rFonts w:asciiTheme="minorHAnsi" w:hAnsiTheme="minorHAnsi" w:cstheme="minorHAnsi"/>
          <w:sz w:val="22"/>
          <w:szCs w:val="22"/>
        </w:rPr>
        <w:t>New roofs shall be class "All non</w:t>
      </w:r>
      <w:r w:rsidRPr="003D4BB9">
        <w:rPr>
          <w:rFonts w:asciiTheme="minorHAnsi" w:hAnsiTheme="minorHAnsi" w:cstheme="minorHAnsi"/>
          <w:sz w:val="22"/>
          <w:szCs w:val="22"/>
        </w:rPr>
        <w:noBreakHyphen/>
        <w:t>flammable materials.”</w:t>
      </w:r>
    </w:p>
    <w:p w14:paraId="3C37A9D4" w14:textId="77777777" w:rsidR="004F558B" w:rsidRPr="003D4BB9" w:rsidRDefault="004F558B" w:rsidP="005D2609">
      <w:p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hanging="360"/>
        <w:jc w:val="both"/>
        <w:rPr>
          <w:rFonts w:asciiTheme="minorHAnsi" w:hAnsiTheme="minorHAnsi" w:cstheme="minorHAnsi"/>
          <w:sz w:val="22"/>
          <w:szCs w:val="22"/>
        </w:rPr>
      </w:pPr>
    </w:p>
    <w:p w14:paraId="3E7B04FB" w14:textId="77777777" w:rsidR="004F558B" w:rsidRPr="003D4BB9"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D4BB9">
        <w:rPr>
          <w:rFonts w:asciiTheme="minorHAnsi" w:hAnsiTheme="minorHAnsi" w:cstheme="minorHAnsi"/>
          <w:sz w:val="22"/>
          <w:szCs w:val="22"/>
        </w:rPr>
        <w:t>Flammable chaparral, excluding mature trees, on a lot within 200 feet of a home, shall be cleared, maintained, and replaced with vegetation to minimize fire hazard.</w:t>
      </w:r>
    </w:p>
    <w:p w14:paraId="107AD84B" w14:textId="77777777" w:rsidR="004F558B" w:rsidRPr="003D4BB9" w:rsidRDefault="004F558B" w:rsidP="005D2609">
      <w:p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hanging="360"/>
        <w:jc w:val="both"/>
        <w:rPr>
          <w:rFonts w:asciiTheme="minorHAnsi" w:hAnsiTheme="minorHAnsi" w:cstheme="minorHAnsi"/>
          <w:sz w:val="22"/>
          <w:szCs w:val="22"/>
        </w:rPr>
      </w:pPr>
    </w:p>
    <w:p w14:paraId="53C8772F" w14:textId="77777777" w:rsidR="004F558B" w:rsidRPr="003D4BB9"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D4BB9">
        <w:rPr>
          <w:rFonts w:asciiTheme="minorHAnsi" w:hAnsiTheme="minorHAnsi" w:cstheme="minorHAnsi"/>
          <w:sz w:val="22"/>
          <w:szCs w:val="22"/>
        </w:rPr>
        <w:t>Fire hydrants shall be provided and located within 300 feet of structures except where a greater distance is allowed by the Fire Chief in conjunction with the installation of automatic fire sprinklers. All water main installations will be "looped" with no dead</w:t>
      </w:r>
      <w:r w:rsidRPr="003D4BB9">
        <w:rPr>
          <w:rFonts w:asciiTheme="minorHAnsi" w:hAnsiTheme="minorHAnsi" w:cstheme="minorHAnsi"/>
          <w:sz w:val="22"/>
          <w:szCs w:val="22"/>
        </w:rPr>
        <w:noBreakHyphen/>
        <w:t>end main allowed</w:t>
      </w:r>
    </w:p>
    <w:p w14:paraId="4C9119EB" w14:textId="77777777" w:rsidR="004F558B" w:rsidRPr="003D4BB9" w:rsidRDefault="004F558B" w:rsidP="005D2609">
      <w:p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hanging="360"/>
        <w:jc w:val="both"/>
        <w:rPr>
          <w:rFonts w:asciiTheme="minorHAnsi" w:hAnsiTheme="minorHAnsi" w:cstheme="minorHAnsi"/>
          <w:sz w:val="22"/>
          <w:szCs w:val="22"/>
        </w:rPr>
      </w:pPr>
    </w:p>
    <w:p w14:paraId="759C3006" w14:textId="77777777" w:rsidR="004F558B" w:rsidRPr="003D4BB9" w:rsidRDefault="004F558B" w:rsidP="005D2609">
      <w:pPr>
        <w:numPr>
          <w:ilvl w:val="0"/>
          <w:numId w:val="7"/>
        </w:numPr>
        <w:tabs>
          <w:tab w:val="left" w:pos="0"/>
          <w:tab w:val="left" w:pos="360"/>
          <w:tab w:val="left" w:pos="1080"/>
          <w:tab w:val="left" w:pos="1440"/>
          <w:tab w:val="left" w:pos="171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D4BB9">
        <w:rPr>
          <w:rFonts w:asciiTheme="minorHAnsi" w:hAnsiTheme="minorHAnsi" w:cstheme="minorHAnsi"/>
          <w:sz w:val="22"/>
          <w:szCs w:val="22"/>
        </w:rPr>
        <w:t>To provide adequate Fire Department access, foothill neighborhoods shall be linked with a continuous circulation system. Segments of that system may consist of emergency access roads.</w:t>
      </w:r>
    </w:p>
    <w:p w14:paraId="03EB465A" w14:textId="77777777" w:rsidR="004F558B" w:rsidRPr="00012BD6" w:rsidRDefault="004F558B" w:rsidP="004F558B">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73F69B05" w14:textId="7BB20EBD" w:rsidR="004F558B" w:rsidRPr="003620AC" w:rsidRDefault="004F558B" w:rsidP="00AF2B08">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800"/>
        <w:jc w:val="both"/>
        <w:rPr>
          <w:rFonts w:asciiTheme="minorHAnsi" w:hAnsiTheme="minorHAnsi" w:cstheme="minorHAnsi"/>
          <w:sz w:val="22"/>
          <w:szCs w:val="22"/>
        </w:rPr>
      </w:pPr>
      <w:r w:rsidRPr="00012BD6">
        <w:rPr>
          <w:rFonts w:asciiTheme="minorHAnsi" w:hAnsiTheme="minorHAnsi" w:cstheme="minorHAnsi"/>
          <w:sz w:val="22"/>
          <w:szCs w:val="22"/>
          <w:highlight w:val="yellow"/>
        </w:rPr>
        <w:t>Action 3.1.1.</w:t>
      </w:r>
      <w:r w:rsidR="00755ADC">
        <w:rPr>
          <w:rFonts w:asciiTheme="minorHAnsi" w:hAnsiTheme="minorHAnsi" w:cstheme="minorHAnsi"/>
          <w:sz w:val="22"/>
          <w:szCs w:val="22"/>
          <w:highlight w:val="yellow"/>
        </w:rPr>
        <w:t>4</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Continue to enforce the following</w:t>
      </w:r>
      <w:r w:rsidRPr="00012BD6">
        <w:rPr>
          <w:rFonts w:asciiTheme="minorHAnsi" w:hAnsiTheme="minorHAnsi" w:cstheme="minorHAnsi"/>
          <w:sz w:val="22"/>
          <w:szCs w:val="22"/>
        </w:rPr>
        <w:t xml:space="preserve"> </w:t>
      </w:r>
      <w:r w:rsidRPr="003620AC">
        <w:rPr>
          <w:rFonts w:asciiTheme="minorHAnsi" w:hAnsiTheme="minorHAnsi" w:cstheme="minorHAnsi"/>
          <w:sz w:val="22"/>
          <w:szCs w:val="22"/>
        </w:rPr>
        <w:t>ordinances promoting fire prevention.</w:t>
      </w:r>
    </w:p>
    <w:p w14:paraId="56A61516" w14:textId="77777777" w:rsidR="004F558B" w:rsidRPr="003620AC" w:rsidRDefault="004F558B" w:rsidP="004F558B">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C83DA03" w14:textId="77777777" w:rsidR="004F558B" w:rsidRPr="003620AC" w:rsidRDefault="004F558B"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620AC">
        <w:rPr>
          <w:rFonts w:asciiTheme="minorHAnsi" w:hAnsiTheme="minorHAnsi" w:cstheme="minorHAnsi"/>
          <w:sz w:val="22"/>
          <w:szCs w:val="22"/>
        </w:rPr>
        <w:t>Enforce installation of fire alarm systems and or sprinklers to provide protection to life and property.</w:t>
      </w:r>
    </w:p>
    <w:p w14:paraId="294F89F2" w14:textId="77777777" w:rsidR="004F558B" w:rsidRPr="003620AC" w:rsidRDefault="004F558B" w:rsidP="005D2609">
      <w:p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6B6BCF1F" w14:textId="77777777" w:rsidR="004F558B" w:rsidRPr="003620AC" w:rsidRDefault="004F558B"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620AC">
        <w:rPr>
          <w:rFonts w:asciiTheme="minorHAnsi" w:hAnsiTheme="minorHAnsi" w:cstheme="minorHAnsi"/>
          <w:sz w:val="22"/>
          <w:szCs w:val="22"/>
        </w:rPr>
        <w:t>Enforce regulations requiring smoke detectors in all structures.</w:t>
      </w:r>
    </w:p>
    <w:p w14:paraId="21F5B9AC" w14:textId="77777777" w:rsidR="004F558B" w:rsidRPr="003620AC" w:rsidRDefault="004F558B" w:rsidP="005D2609">
      <w:p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6AE0B40E" w14:textId="6F56D248" w:rsidR="004F558B" w:rsidRPr="003620AC" w:rsidRDefault="004F558B"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620AC">
        <w:rPr>
          <w:rFonts w:asciiTheme="minorHAnsi" w:hAnsiTheme="minorHAnsi" w:cstheme="minorHAnsi"/>
          <w:sz w:val="22"/>
          <w:szCs w:val="22"/>
        </w:rPr>
        <w:t>Enforce installation of chimney spark arrestors.</w:t>
      </w:r>
    </w:p>
    <w:p w14:paraId="70CE19D3" w14:textId="603E0448" w:rsidR="004F558B" w:rsidRPr="003620AC" w:rsidRDefault="004F558B" w:rsidP="005D2609">
      <w:p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124DE3F0" w14:textId="77777777" w:rsidR="004F558B" w:rsidRPr="003620AC" w:rsidRDefault="004F558B"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620AC">
        <w:rPr>
          <w:rFonts w:asciiTheme="minorHAnsi" w:hAnsiTheme="minorHAnsi" w:cstheme="minorHAnsi"/>
          <w:sz w:val="22"/>
          <w:szCs w:val="22"/>
        </w:rPr>
        <w:t xml:space="preserve">Prohibit the use of flammable roofing materials. </w:t>
      </w:r>
    </w:p>
    <w:p w14:paraId="512E2868" w14:textId="77777777" w:rsidR="004F558B" w:rsidRPr="003620AC" w:rsidRDefault="004F558B" w:rsidP="005D2609">
      <w:p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61D63E5B" w14:textId="77777777" w:rsidR="005D2609" w:rsidRDefault="004F558B"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3620AC">
        <w:rPr>
          <w:rFonts w:asciiTheme="minorHAnsi" w:hAnsiTheme="minorHAnsi" w:cstheme="minorHAnsi"/>
          <w:sz w:val="22"/>
          <w:szCs w:val="22"/>
        </w:rPr>
        <w:t xml:space="preserve">Continue to adopt, implement, </w:t>
      </w:r>
      <w:r w:rsidRPr="00012BD6">
        <w:rPr>
          <w:rFonts w:asciiTheme="minorHAnsi" w:hAnsiTheme="minorHAnsi" w:cstheme="minorHAnsi"/>
          <w:sz w:val="22"/>
          <w:szCs w:val="22"/>
          <w:highlight w:val="yellow"/>
        </w:rPr>
        <w:t xml:space="preserve">and require new structures to incorporate latest California Building Code, California Fire Code (including a minimum of 40-foot right-of-way and a grade less than six percent to ensure adequate access for fire </w:t>
      </w:r>
      <w:r w:rsidRPr="00012BD6">
        <w:rPr>
          <w:rFonts w:asciiTheme="minorHAnsi" w:hAnsiTheme="minorHAnsi" w:cstheme="minorHAnsi"/>
          <w:sz w:val="22"/>
          <w:szCs w:val="22"/>
          <w:highlight w:val="yellow"/>
        </w:rPr>
        <w:lastRenderedPageBreak/>
        <w:t>emergencies), Government Code sections 51175 and 51189 related to VHFSZ, and Board of Forestry and Fire Protection Fire Safe Regulations, among others.</w:t>
      </w:r>
    </w:p>
    <w:p w14:paraId="73232510" w14:textId="77777777" w:rsidR="005D2609" w:rsidRDefault="005D2609" w:rsidP="005D2609">
      <w:pPr>
        <w:pStyle w:val="ListParagraph"/>
        <w:rPr>
          <w:rFonts w:asciiTheme="minorHAnsi" w:hAnsiTheme="minorHAnsi" w:cstheme="minorHAnsi"/>
          <w:sz w:val="22"/>
          <w:szCs w:val="22"/>
        </w:rPr>
      </w:pPr>
    </w:p>
    <w:p w14:paraId="52984FF3" w14:textId="64AB8E03" w:rsidR="004F558B" w:rsidRDefault="004F558B" w:rsidP="009D12DA">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D2609">
        <w:rPr>
          <w:rFonts w:asciiTheme="minorHAnsi" w:hAnsiTheme="minorHAnsi" w:cstheme="minorHAnsi"/>
          <w:sz w:val="22"/>
          <w:szCs w:val="22"/>
        </w:rPr>
        <w:t xml:space="preserve">To prevent life hazard and to protect the hillsides and residential, </w:t>
      </w:r>
      <w:r w:rsidRPr="005D2609">
        <w:rPr>
          <w:rFonts w:asciiTheme="minorHAnsi" w:hAnsiTheme="minorHAnsi" w:cstheme="minorHAnsi"/>
          <w:sz w:val="22"/>
          <w:szCs w:val="22"/>
          <w:highlight w:val="yellow"/>
        </w:rPr>
        <w:t>industrial,</w:t>
      </w:r>
      <w:r w:rsidRPr="005D2609">
        <w:rPr>
          <w:rFonts w:asciiTheme="minorHAnsi" w:hAnsiTheme="minorHAnsi" w:cstheme="minorHAnsi"/>
          <w:sz w:val="22"/>
          <w:szCs w:val="22"/>
        </w:rPr>
        <w:t xml:space="preserve"> and commercial areas, enforce ban on use of all fireworks.</w:t>
      </w:r>
    </w:p>
    <w:p w14:paraId="15F41D64" w14:textId="1A45F1D8" w:rsidR="009D12DA" w:rsidRPr="00012BD6" w:rsidRDefault="009D12DA" w:rsidP="00AF2B08">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012BD6">
        <w:rPr>
          <w:rFonts w:asciiTheme="minorHAnsi" w:hAnsiTheme="minorHAnsi" w:cstheme="minorHAnsi"/>
          <w:sz w:val="22"/>
          <w:szCs w:val="22"/>
          <w:highlight w:val="yellow"/>
        </w:rPr>
        <w:t>Action 3.1</w:t>
      </w:r>
      <w:r w:rsidR="00755ADC">
        <w:rPr>
          <w:rFonts w:asciiTheme="minorHAnsi" w:hAnsiTheme="minorHAnsi" w:cstheme="minorHAnsi"/>
          <w:sz w:val="22"/>
          <w:szCs w:val="22"/>
          <w:highlight w:val="yellow"/>
        </w:rPr>
        <w:t>.1.5</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rPr>
        <w:tab/>
        <w:t>Control hazardous or potentially dangerous operations or land uses.</w:t>
      </w:r>
    </w:p>
    <w:p w14:paraId="511838CE" w14:textId="77777777" w:rsidR="009D12DA" w:rsidRPr="00012BD6" w:rsidRDefault="009D12DA" w:rsidP="009D12DA">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29480882" w14:textId="77777777" w:rsidR="009D12DA" w:rsidRPr="00012BD6" w:rsidRDefault="009D12DA"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012BD6">
        <w:rPr>
          <w:rFonts w:asciiTheme="minorHAnsi" w:hAnsiTheme="minorHAnsi" w:cstheme="minorHAnsi"/>
          <w:sz w:val="22"/>
          <w:szCs w:val="22"/>
        </w:rPr>
        <w:t>Require a conditional use permit for industrial operations involving the compounding of radioactive materials, petroleum refining, manufacturing of explosives, or any other operation of a dangerous nature.</w:t>
      </w:r>
    </w:p>
    <w:p w14:paraId="4B7B3C9E" w14:textId="77777777" w:rsidR="009D12DA" w:rsidRPr="00012BD6" w:rsidRDefault="009D12DA" w:rsidP="005D2609">
      <w:p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51D1479F" w14:textId="77777777" w:rsidR="009D12DA" w:rsidRPr="00012BD6" w:rsidRDefault="009D12DA"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012BD6">
        <w:rPr>
          <w:rFonts w:asciiTheme="minorHAnsi" w:hAnsiTheme="minorHAnsi" w:cstheme="minorHAnsi"/>
          <w:sz w:val="22"/>
          <w:szCs w:val="22"/>
        </w:rPr>
        <w:t>Enforce ordinances prohibiting the igniting or burning of flammable materials on public or private property.</w:t>
      </w:r>
    </w:p>
    <w:p w14:paraId="64B590E0" w14:textId="77777777" w:rsidR="009D12DA" w:rsidRPr="00012BD6" w:rsidRDefault="009D12DA" w:rsidP="005D2609">
      <w:p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2483D3B8" w14:textId="77777777" w:rsidR="009D12DA" w:rsidRPr="00012BD6" w:rsidRDefault="009D12DA"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012BD6">
        <w:rPr>
          <w:rFonts w:asciiTheme="minorHAnsi" w:hAnsiTheme="minorHAnsi" w:cstheme="minorHAnsi"/>
          <w:sz w:val="22"/>
          <w:szCs w:val="22"/>
        </w:rPr>
        <w:t>Restrict and regulate devices or equipment that could create fire, explosion, or bodily injury.</w:t>
      </w:r>
    </w:p>
    <w:p w14:paraId="705DF45C" w14:textId="77777777" w:rsidR="009D12DA" w:rsidRPr="00012BD6" w:rsidRDefault="009D12DA" w:rsidP="005D2609">
      <w:pPr>
        <w:tabs>
          <w:tab w:val="left" w:pos="0"/>
          <w:tab w:val="left" w:pos="360"/>
          <w:tab w:val="left" w:pos="720"/>
          <w:tab w:val="left" w:pos="1080"/>
          <w:tab w:val="left" w:pos="144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p>
    <w:p w14:paraId="5F74684D" w14:textId="77777777" w:rsidR="009D12DA" w:rsidRPr="00012BD6" w:rsidRDefault="009D12DA" w:rsidP="005D2609">
      <w:pPr>
        <w:numPr>
          <w:ilvl w:val="0"/>
          <w:numId w:val="7"/>
        </w:numPr>
        <w:tabs>
          <w:tab w:val="left" w:pos="0"/>
          <w:tab w:val="left" w:pos="360"/>
          <w:tab w:val="left" w:pos="1080"/>
          <w:tab w:val="left" w:pos="1440"/>
          <w:tab w:val="left" w:pos="171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rPr>
      </w:pPr>
      <w:r w:rsidRPr="00012BD6">
        <w:rPr>
          <w:rFonts w:asciiTheme="minorHAnsi" w:hAnsiTheme="minorHAnsi" w:cstheme="minorHAnsi"/>
          <w:sz w:val="22"/>
          <w:szCs w:val="22"/>
        </w:rPr>
        <w:t>Restrict storage of flammable liquids and explosives to manufacturing zones.</w:t>
      </w:r>
    </w:p>
    <w:p w14:paraId="4B17647C" w14:textId="77777777" w:rsidR="009D12DA" w:rsidRPr="00012BD6" w:rsidRDefault="009D12DA" w:rsidP="005C2A1E">
      <w:pPr>
        <w:tabs>
          <w:tab w:val="left" w:pos="0"/>
          <w:tab w:val="left" w:pos="360"/>
          <w:tab w:val="left" w:pos="1080"/>
          <w:tab w:val="left" w:pos="1440"/>
          <w:tab w:val="left" w:pos="171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384008CD" w14:textId="299F27B7" w:rsidR="004F558B" w:rsidRPr="00012BD6" w:rsidRDefault="004F558B" w:rsidP="00AF2B08">
      <w:pPr>
        <w:tabs>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012BD6">
        <w:rPr>
          <w:rFonts w:asciiTheme="minorHAnsi" w:hAnsiTheme="minorHAnsi" w:cstheme="minorHAnsi"/>
          <w:sz w:val="22"/>
          <w:szCs w:val="22"/>
          <w:highlight w:val="lightGray"/>
        </w:rPr>
        <w:t xml:space="preserve">Action </w:t>
      </w:r>
      <w:r w:rsidR="00755ADC">
        <w:rPr>
          <w:rFonts w:asciiTheme="minorHAnsi" w:hAnsiTheme="minorHAnsi" w:cstheme="minorHAnsi"/>
          <w:sz w:val="22"/>
          <w:szCs w:val="22"/>
          <w:highlight w:val="lightGray"/>
        </w:rPr>
        <w:t>3.1.1.6:</w:t>
      </w:r>
      <w:r w:rsidRPr="00012BD6">
        <w:rPr>
          <w:rFonts w:asciiTheme="minorHAnsi" w:hAnsiTheme="minorHAnsi" w:cstheme="minorHAnsi"/>
          <w:sz w:val="22"/>
          <w:szCs w:val="22"/>
          <w:highlight w:val="lightGray"/>
        </w:rPr>
        <w:tab/>
        <w:t>Update zoning and/or building code to require residential and nonresidential structures have street numbers (and street name, as appropriate) visible from public and private roadways and alleys.</w:t>
      </w:r>
    </w:p>
    <w:p w14:paraId="530F8A51" w14:textId="77777777" w:rsidR="00D274F7" w:rsidRPr="005C2A1E" w:rsidRDefault="00D274F7" w:rsidP="005C2A1E">
      <w:pPr>
        <w:ind w:left="2160" w:hanging="1710"/>
        <w:jc w:val="both"/>
        <w:rPr>
          <w:rFonts w:asciiTheme="minorHAnsi" w:hAnsiTheme="minorHAnsi" w:cstheme="minorHAnsi"/>
          <w:sz w:val="22"/>
          <w:szCs w:val="22"/>
        </w:rPr>
      </w:pPr>
    </w:p>
    <w:p w14:paraId="674D7C96" w14:textId="0A3594EA" w:rsidR="00FF68B9" w:rsidRPr="00012BD6" w:rsidRDefault="00FF68B9" w:rsidP="00AF2B08">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012BD6">
        <w:rPr>
          <w:rFonts w:asciiTheme="minorHAnsi" w:hAnsiTheme="minorHAnsi" w:cstheme="minorHAnsi"/>
          <w:sz w:val="22"/>
          <w:szCs w:val="22"/>
          <w:highlight w:val="lightGray"/>
        </w:rPr>
        <w:t>Action 3.1.</w:t>
      </w:r>
      <w:r w:rsidR="00755ADC">
        <w:rPr>
          <w:rFonts w:asciiTheme="minorHAnsi" w:hAnsiTheme="minorHAnsi" w:cstheme="minorHAnsi"/>
          <w:sz w:val="22"/>
          <w:szCs w:val="22"/>
          <w:highlight w:val="lightGray"/>
        </w:rPr>
        <w:t>1.7:</w:t>
      </w:r>
      <w:r w:rsidR="00755ADC">
        <w:rPr>
          <w:rFonts w:asciiTheme="minorHAnsi" w:hAnsiTheme="minorHAnsi" w:cstheme="minorHAnsi"/>
          <w:sz w:val="22"/>
          <w:szCs w:val="22"/>
          <w:highlight w:val="lightGray"/>
        </w:rPr>
        <w:tab/>
      </w:r>
      <w:r w:rsidRPr="00012BD6">
        <w:rPr>
          <w:rFonts w:asciiTheme="minorHAnsi" w:hAnsiTheme="minorHAnsi" w:cstheme="minorHAnsi"/>
          <w:sz w:val="22"/>
          <w:szCs w:val="22"/>
          <w:highlight w:val="lightGray"/>
        </w:rPr>
        <w:t>Identify all development that does not comply with current fire safety standards, in terms of road standards and vegetative hazard; establish and implement a mitigation plan to remedy the noncompliance.</w:t>
      </w:r>
    </w:p>
    <w:p w14:paraId="2A2B3FB3" w14:textId="6E5CF1E3" w:rsidR="00D274F7" w:rsidRDefault="00D274F7" w:rsidP="00D274F7">
      <w:pPr>
        <w:ind w:left="2160" w:hanging="1800"/>
        <w:jc w:val="both"/>
        <w:rPr>
          <w:rFonts w:asciiTheme="minorHAnsi" w:hAnsiTheme="minorHAnsi" w:cstheme="minorHAnsi"/>
          <w:sz w:val="22"/>
          <w:szCs w:val="22"/>
          <w:highlight w:val="yellow"/>
        </w:rPr>
      </w:pPr>
    </w:p>
    <w:p w14:paraId="166D1906" w14:textId="037C6F0B" w:rsidR="00F278F3" w:rsidRPr="00012BD6" w:rsidRDefault="00F278F3" w:rsidP="00F278F3">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Pr>
          <w:rFonts w:asciiTheme="minorHAnsi" w:hAnsiTheme="minorHAnsi" w:cstheme="minorHAnsi"/>
          <w:sz w:val="22"/>
          <w:szCs w:val="22"/>
          <w:highlight w:val="yellow"/>
        </w:rPr>
        <w:t>Action</w:t>
      </w:r>
      <w:r w:rsidRPr="00012BD6">
        <w:rPr>
          <w:rFonts w:asciiTheme="minorHAnsi" w:hAnsiTheme="minorHAnsi" w:cstheme="minorHAnsi"/>
          <w:sz w:val="22"/>
          <w:szCs w:val="22"/>
          <w:highlight w:val="yellow"/>
        </w:rPr>
        <w:t xml:space="preserve"> 3.1.</w:t>
      </w:r>
      <w:r w:rsidR="00AF2B08">
        <w:rPr>
          <w:rFonts w:asciiTheme="minorHAnsi" w:hAnsiTheme="minorHAnsi" w:cstheme="minorHAnsi"/>
          <w:sz w:val="22"/>
          <w:szCs w:val="22"/>
          <w:highlight w:val="yellow"/>
        </w:rPr>
        <w:t>1.8</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Consider relocating and work with other agencies to facilitate the relocation of essential public facilities out of the high-risk, wildfire prone areas.</w:t>
      </w:r>
    </w:p>
    <w:p w14:paraId="7EB888BF" w14:textId="77777777" w:rsidR="00F278F3" w:rsidRDefault="00F278F3" w:rsidP="00D274F7">
      <w:pPr>
        <w:ind w:left="2160" w:hanging="1800"/>
        <w:jc w:val="both"/>
        <w:rPr>
          <w:rFonts w:asciiTheme="minorHAnsi" w:hAnsiTheme="minorHAnsi" w:cstheme="minorHAnsi"/>
          <w:sz w:val="22"/>
          <w:szCs w:val="22"/>
          <w:highlight w:val="yellow"/>
        </w:rPr>
      </w:pPr>
    </w:p>
    <w:p w14:paraId="1A80DE59" w14:textId="5AE0ED09" w:rsidR="00BA4A4B" w:rsidRDefault="00BA4A4B" w:rsidP="00BA4A4B">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Pr>
          <w:rFonts w:asciiTheme="minorHAnsi" w:hAnsiTheme="minorHAnsi" w:cstheme="minorHAnsi"/>
          <w:sz w:val="22"/>
          <w:szCs w:val="22"/>
          <w:highlight w:val="yellow"/>
        </w:rPr>
        <w:t>Actio</w:t>
      </w:r>
      <w:r w:rsidR="00F278F3">
        <w:rPr>
          <w:rFonts w:asciiTheme="minorHAnsi" w:hAnsiTheme="minorHAnsi" w:cstheme="minorHAnsi"/>
          <w:sz w:val="22"/>
          <w:szCs w:val="22"/>
          <w:highlight w:val="yellow"/>
        </w:rPr>
        <w:t>n</w:t>
      </w:r>
      <w:r w:rsidRPr="00012BD6">
        <w:rPr>
          <w:rFonts w:asciiTheme="minorHAnsi" w:hAnsiTheme="minorHAnsi" w:cstheme="minorHAnsi"/>
          <w:sz w:val="22"/>
          <w:szCs w:val="22"/>
          <w:highlight w:val="yellow"/>
        </w:rPr>
        <w:t xml:space="preserve"> 3.1.</w:t>
      </w:r>
      <w:r w:rsidR="00AF2B08">
        <w:rPr>
          <w:rFonts w:asciiTheme="minorHAnsi" w:hAnsiTheme="minorHAnsi" w:cstheme="minorHAnsi"/>
          <w:sz w:val="22"/>
          <w:szCs w:val="22"/>
          <w:highlight w:val="yellow"/>
        </w:rPr>
        <w:t>1.9</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Avoid, if possible, or minimize new residential development in the VHFSZ.</w:t>
      </w:r>
    </w:p>
    <w:p w14:paraId="53EFF496" w14:textId="77777777" w:rsidR="00F278F3" w:rsidRDefault="00F278F3" w:rsidP="00BA4A4B">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590BBD5A" w14:textId="79874004" w:rsidR="00F278F3" w:rsidRPr="005C2A1E" w:rsidRDefault="00F278F3" w:rsidP="00F278F3">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Pr>
          <w:rFonts w:asciiTheme="minorHAnsi" w:hAnsiTheme="minorHAnsi" w:cstheme="minorHAnsi"/>
          <w:sz w:val="22"/>
          <w:szCs w:val="22"/>
          <w:highlight w:val="yellow"/>
        </w:rPr>
        <w:t>Action</w:t>
      </w:r>
      <w:r w:rsidRPr="005C2A1E">
        <w:rPr>
          <w:rFonts w:asciiTheme="minorHAnsi" w:hAnsiTheme="minorHAnsi" w:cstheme="minorHAnsi"/>
          <w:sz w:val="22"/>
          <w:szCs w:val="22"/>
          <w:highlight w:val="yellow"/>
        </w:rPr>
        <w:t xml:space="preserve"> 3.1.</w:t>
      </w:r>
      <w:r w:rsidR="005D2609">
        <w:rPr>
          <w:rFonts w:asciiTheme="minorHAnsi" w:hAnsiTheme="minorHAnsi" w:cstheme="minorHAnsi"/>
          <w:sz w:val="22"/>
          <w:szCs w:val="22"/>
          <w:highlight w:val="yellow"/>
        </w:rPr>
        <w:t>1.10</w:t>
      </w:r>
      <w:r w:rsidRPr="005C2A1E">
        <w:rPr>
          <w:rFonts w:asciiTheme="minorHAnsi" w:hAnsiTheme="minorHAnsi" w:cstheme="minorHAnsi"/>
          <w:sz w:val="22"/>
          <w:szCs w:val="22"/>
          <w:highlight w:val="yellow"/>
        </w:rPr>
        <w:t>:</w:t>
      </w:r>
      <w:r w:rsidRPr="005C2A1E">
        <w:rPr>
          <w:rFonts w:asciiTheme="minorHAnsi" w:hAnsiTheme="minorHAnsi" w:cstheme="minorHAnsi"/>
          <w:sz w:val="22"/>
          <w:szCs w:val="22"/>
          <w:highlight w:val="yellow"/>
        </w:rPr>
        <w:tab/>
        <w:t xml:space="preserve">Ensure that infrastructure located within VHFSZ </w:t>
      </w:r>
      <w:r>
        <w:rPr>
          <w:rFonts w:asciiTheme="minorHAnsi" w:hAnsiTheme="minorHAnsi" w:cstheme="minorHAnsi"/>
          <w:sz w:val="22"/>
          <w:szCs w:val="22"/>
          <w:highlight w:val="yellow"/>
        </w:rPr>
        <w:t>has</w:t>
      </w:r>
      <w:r w:rsidRPr="005C2A1E">
        <w:rPr>
          <w:rFonts w:asciiTheme="minorHAnsi" w:hAnsiTheme="minorHAnsi" w:cstheme="minorHAnsi"/>
          <w:sz w:val="22"/>
          <w:szCs w:val="22"/>
          <w:highlight w:val="yellow"/>
        </w:rPr>
        <w:t xml:space="preserve"> the capacity to support emergency services and operations.</w:t>
      </w:r>
    </w:p>
    <w:p w14:paraId="326BFDE3" w14:textId="77777777" w:rsidR="00F278F3" w:rsidRPr="005C2A1E" w:rsidRDefault="00F278F3" w:rsidP="00F278F3">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73F7BF49" w14:textId="00FF4DAD" w:rsidR="00F278F3" w:rsidRDefault="00F278F3" w:rsidP="00F278F3">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5C2A1E">
        <w:rPr>
          <w:rFonts w:asciiTheme="minorHAnsi" w:hAnsiTheme="minorHAnsi" w:cstheme="minorHAnsi"/>
          <w:sz w:val="22"/>
          <w:szCs w:val="22"/>
          <w:highlight w:val="lightGray"/>
        </w:rPr>
        <w:t>Action 3.1.1</w:t>
      </w:r>
      <w:r w:rsidR="005D2609">
        <w:rPr>
          <w:rFonts w:asciiTheme="minorHAnsi" w:hAnsiTheme="minorHAnsi" w:cstheme="minorHAnsi"/>
          <w:sz w:val="22"/>
          <w:szCs w:val="22"/>
          <w:highlight w:val="lightGray"/>
        </w:rPr>
        <w:t>.11</w:t>
      </w:r>
      <w:r w:rsidRPr="005C2A1E">
        <w:rPr>
          <w:rFonts w:asciiTheme="minorHAnsi" w:hAnsiTheme="minorHAnsi" w:cstheme="minorHAnsi"/>
          <w:sz w:val="22"/>
          <w:szCs w:val="22"/>
          <w:highlight w:val="lightGray"/>
        </w:rPr>
        <w:t>:</w:t>
      </w:r>
      <w:r w:rsidRPr="005C2A1E">
        <w:rPr>
          <w:rFonts w:asciiTheme="minorHAnsi" w:hAnsiTheme="minorHAnsi" w:cstheme="minorHAnsi"/>
          <w:sz w:val="22"/>
          <w:szCs w:val="22"/>
          <w:highlight w:val="lightGray"/>
        </w:rPr>
        <w:tab/>
        <w:t>Require all new essential public facilities be sited outside of the VHFSZ, when feasible.</w:t>
      </w:r>
    </w:p>
    <w:p w14:paraId="7BC0B7A2" w14:textId="77777777" w:rsidR="00F278F3" w:rsidRPr="005C2A1E" w:rsidRDefault="00F278F3" w:rsidP="00F278F3">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p>
    <w:p w14:paraId="02723ADA" w14:textId="464C6522" w:rsidR="00F278F3" w:rsidRPr="005C2A1E" w:rsidRDefault="00F278F3" w:rsidP="00F278F3">
      <w:pPr>
        <w:tabs>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Action 3.1.</w:t>
      </w:r>
      <w:r w:rsidR="005D2609">
        <w:rPr>
          <w:rFonts w:asciiTheme="minorHAnsi" w:hAnsiTheme="minorHAnsi" w:cstheme="minorHAnsi"/>
          <w:sz w:val="22"/>
          <w:szCs w:val="22"/>
          <w:highlight w:val="yellow"/>
        </w:rPr>
        <w:t>1.12</w:t>
      </w:r>
      <w:r w:rsidRPr="005C2A1E">
        <w:rPr>
          <w:rFonts w:asciiTheme="minorHAnsi" w:hAnsiTheme="minorHAnsi" w:cstheme="minorHAnsi"/>
          <w:sz w:val="22"/>
          <w:szCs w:val="22"/>
          <w:highlight w:val="yellow"/>
        </w:rPr>
        <w:t>:</w:t>
      </w:r>
      <w:r w:rsidRPr="005C2A1E">
        <w:rPr>
          <w:rFonts w:asciiTheme="minorHAnsi" w:hAnsiTheme="minorHAnsi" w:cstheme="minorHAnsi"/>
          <w:sz w:val="22"/>
          <w:szCs w:val="22"/>
          <w:highlight w:val="yellow"/>
        </w:rPr>
        <w:tab/>
        <w:t xml:space="preserve">Require new development within the VHFSZ provide a pre-plan, which includes: </w:t>
      </w:r>
    </w:p>
    <w:p w14:paraId="73485CE3" w14:textId="77777777" w:rsidR="00F278F3" w:rsidRPr="005C2A1E" w:rsidRDefault="00F278F3" w:rsidP="005D2609">
      <w:pPr>
        <w:numPr>
          <w:ilvl w:val="2"/>
          <w:numId w:val="24"/>
        </w:numPr>
        <w:tabs>
          <w:tab w:val="left" w:pos="0"/>
          <w:tab w:val="left" w:pos="360"/>
          <w:tab w:val="left" w:pos="720"/>
          <w:tab w:val="left" w:pos="1080"/>
          <w:tab w:val="left" w:pos="144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location and direction of evacuation routes,</w:t>
      </w:r>
    </w:p>
    <w:p w14:paraId="3A206A4D" w14:textId="77777777" w:rsidR="00F278F3" w:rsidRPr="005C2A1E" w:rsidRDefault="00F278F3" w:rsidP="005D2609">
      <w:pPr>
        <w:numPr>
          <w:ilvl w:val="2"/>
          <w:numId w:val="24"/>
        </w:numPr>
        <w:tabs>
          <w:tab w:val="left" w:pos="0"/>
          <w:tab w:val="left" w:pos="360"/>
          <w:tab w:val="left" w:pos="720"/>
          <w:tab w:val="left" w:pos="1080"/>
          <w:tab w:val="left" w:pos="144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at least two points of ingress and egress, </w:t>
      </w:r>
    </w:p>
    <w:p w14:paraId="089AE3DE" w14:textId="77777777" w:rsidR="00F278F3" w:rsidRPr="005C2A1E" w:rsidRDefault="00F278F3" w:rsidP="005D2609">
      <w:pPr>
        <w:numPr>
          <w:ilvl w:val="2"/>
          <w:numId w:val="24"/>
        </w:numPr>
        <w:tabs>
          <w:tab w:val="left" w:pos="0"/>
          <w:tab w:val="left" w:pos="360"/>
          <w:tab w:val="left" w:pos="720"/>
          <w:tab w:val="left" w:pos="1080"/>
          <w:tab w:val="left" w:pos="144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maintenance of defensible space clearances around structures and subdivisions,</w:t>
      </w:r>
    </w:p>
    <w:p w14:paraId="39247199" w14:textId="77777777" w:rsidR="00F278F3" w:rsidRPr="005C2A1E" w:rsidRDefault="00F278F3" w:rsidP="005D2609">
      <w:pPr>
        <w:numPr>
          <w:ilvl w:val="2"/>
          <w:numId w:val="24"/>
        </w:numPr>
        <w:tabs>
          <w:tab w:val="left" w:pos="0"/>
          <w:tab w:val="left" w:pos="360"/>
          <w:tab w:val="left" w:pos="720"/>
          <w:tab w:val="left" w:pos="1080"/>
          <w:tab w:val="left" w:pos="144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provision and maintenance of fuel breaks, and</w:t>
      </w:r>
    </w:p>
    <w:p w14:paraId="4626CC07" w14:textId="77777777" w:rsidR="00F278F3" w:rsidRPr="005C2A1E" w:rsidRDefault="00F278F3" w:rsidP="005D2609">
      <w:pPr>
        <w:numPr>
          <w:ilvl w:val="2"/>
          <w:numId w:val="24"/>
        </w:numPr>
        <w:tabs>
          <w:tab w:val="left" w:pos="0"/>
          <w:tab w:val="left" w:pos="360"/>
          <w:tab w:val="left" w:pos="720"/>
          <w:tab w:val="left" w:pos="1080"/>
          <w:tab w:val="left" w:pos="144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provision and maintenance of roadside fuel reduction plan to prevent fires along public roads, and</w:t>
      </w:r>
    </w:p>
    <w:p w14:paraId="596E1364" w14:textId="77777777" w:rsidR="00F278F3" w:rsidRPr="005C2A1E" w:rsidRDefault="00F278F3" w:rsidP="005C2A1E">
      <w:pPr>
        <w:numPr>
          <w:ilvl w:val="2"/>
          <w:numId w:val="24"/>
        </w:numPr>
        <w:tabs>
          <w:tab w:val="left" w:pos="0"/>
          <w:tab w:val="left" w:pos="360"/>
          <w:tab w:val="left" w:pos="720"/>
          <w:tab w:val="left" w:pos="1080"/>
          <w:tab w:val="left" w:pos="1440"/>
          <w:tab w:val="left" w:pos="1800"/>
          <w:tab w:val="left" w:pos="2880"/>
          <w:tab w:val="left" w:pos="3600"/>
          <w:tab w:val="left" w:pos="4320"/>
          <w:tab w:val="left" w:pos="5040"/>
          <w:tab w:val="left" w:pos="5760"/>
          <w:tab w:val="left" w:pos="6480"/>
          <w:tab w:val="right" w:pos="7213"/>
          <w:tab w:val="left" w:pos="7920"/>
          <w:tab w:val="left" w:pos="8640"/>
          <w:tab w:val="left" w:pos="9360"/>
        </w:tabs>
        <w:ind w:left="21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a fire resistive vegetation landscape plan</w:t>
      </w:r>
    </w:p>
    <w:p w14:paraId="2D256BE0" w14:textId="77777777" w:rsidR="00D274F7" w:rsidRPr="00012BD6" w:rsidRDefault="00D274F7" w:rsidP="005C2A1E">
      <w:pPr>
        <w:jc w:val="both"/>
        <w:rPr>
          <w:rFonts w:asciiTheme="minorHAnsi" w:hAnsiTheme="minorHAnsi" w:cstheme="minorHAnsi"/>
          <w:sz w:val="22"/>
          <w:szCs w:val="22"/>
          <w:highlight w:val="yellow"/>
        </w:rPr>
      </w:pPr>
    </w:p>
    <w:p w14:paraId="484DF395" w14:textId="61E7AAB5" w:rsidR="00BA4A4B" w:rsidRDefault="00BA4A4B" w:rsidP="00BA4A4B">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012BD6">
        <w:rPr>
          <w:rFonts w:asciiTheme="minorHAnsi" w:hAnsiTheme="minorHAnsi" w:cstheme="minorHAnsi"/>
          <w:sz w:val="22"/>
          <w:szCs w:val="22"/>
          <w:highlight w:val="lightGray"/>
        </w:rPr>
        <w:t>Action 3.1.</w:t>
      </w:r>
      <w:r w:rsidR="005D2609">
        <w:rPr>
          <w:rFonts w:asciiTheme="minorHAnsi" w:hAnsiTheme="minorHAnsi" w:cstheme="minorHAnsi"/>
          <w:sz w:val="22"/>
          <w:szCs w:val="22"/>
          <w:highlight w:val="lightGray"/>
        </w:rPr>
        <w:t>1.13:</w:t>
      </w:r>
      <w:r w:rsidRPr="00012BD6">
        <w:rPr>
          <w:rFonts w:asciiTheme="minorHAnsi" w:hAnsiTheme="minorHAnsi" w:cstheme="minorHAnsi"/>
          <w:sz w:val="22"/>
          <w:szCs w:val="22"/>
          <w:highlight w:val="lightGray"/>
        </w:rPr>
        <w:t xml:space="preserve"> Require all new and redevelopment occurring within the VHFSZ be designed, constructed, and maintained in accordance with the latest building and fire codes.  </w:t>
      </w:r>
    </w:p>
    <w:p w14:paraId="41BC3CD0" w14:textId="77777777" w:rsidR="00BA4A4B" w:rsidRPr="00012BD6" w:rsidRDefault="00BA4A4B" w:rsidP="00BA4A4B">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p>
    <w:p w14:paraId="1C47752E" w14:textId="452AA71F" w:rsidR="00BA4A4B" w:rsidRPr="00012BD6" w:rsidRDefault="00BA4A4B" w:rsidP="00BA4A4B">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Pr>
          <w:rFonts w:asciiTheme="minorHAnsi" w:hAnsiTheme="minorHAnsi" w:cstheme="minorHAnsi"/>
          <w:sz w:val="22"/>
          <w:szCs w:val="22"/>
          <w:highlight w:val="yellow"/>
        </w:rPr>
        <w:t>Action</w:t>
      </w:r>
      <w:r w:rsidRPr="00012BD6">
        <w:rPr>
          <w:rFonts w:asciiTheme="minorHAnsi" w:hAnsiTheme="minorHAnsi" w:cstheme="minorHAnsi"/>
          <w:sz w:val="22"/>
          <w:szCs w:val="22"/>
          <w:highlight w:val="yellow"/>
        </w:rPr>
        <w:t xml:space="preserve"> 3.1.1</w:t>
      </w:r>
      <w:r w:rsidR="005D2609">
        <w:rPr>
          <w:rFonts w:asciiTheme="minorHAnsi" w:hAnsiTheme="minorHAnsi" w:cstheme="minorHAnsi"/>
          <w:sz w:val="22"/>
          <w:szCs w:val="22"/>
          <w:highlight w:val="yellow"/>
        </w:rPr>
        <w:t>.14</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Ensure new and existing development located within the Very High Fire Severity Zone (VHFSZ) is designed to implement fire prevention measures.</w:t>
      </w:r>
    </w:p>
    <w:p w14:paraId="31C82BC4" w14:textId="77777777" w:rsidR="00FF68B9" w:rsidRPr="00012BD6" w:rsidRDefault="00FF68B9" w:rsidP="005C2A1E">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6743BB6B" w14:textId="463D3004" w:rsidR="00FF68B9" w:rsidRPr="003620AC" w:rsidRDefault="00FF68B9" w:rsidP="00FF68B9">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roofErr w:type="gramStart"/>
      <w:r w:rsidRPr="00012BD6">
        <w:rPr>
          <w:rFonts w:asciiTheme="minorHAnsi" w:hAnsiTheme="minorHAnsi" w:cstheme="minorHAnsi"/>
          <w:sz w:val="22"/>
          <w:szCs w:val="22"/>
          <w:highlight w:val="yellow"/>
        </w:rPr>
        <w:t>Action  3.1.</w:t>
      </w:r>
      <w:r w:rsidR="005D2609">
        <w:rPr>
          <w:rFonts w:asciiTheme="minorHAnsi" w:hAnsiTheme="minorHAnsi" w:cstheme="minorHAnsi"/>
          <w:sz w:val="22"/>
          <w:szCs w:val="22"/>
          <w:highlight w:val="yellow"/>
        </w:rPr>
        <w:t>1.15</w:t>
      </w:r>
      <w:proofErr w:type="gramEnd"/>
      <w:r w:rsidRPr="00012BD6">
        <w:rPr>
          <w:rFonts w:asciiTheme="minorHAnsi" w:hAnsiTheme="minorHAnsi" w:cstheme="minorHAnsi"/>
          <w:sz w:val="22"/>
          <w:szCs w:val="22"/>
          <w:highlight w:val="yellow"/>
        </w:rPr>
        <w:t xml:space="preserve">: </w:t>
      </w:r>
      <w:r w:rsidRPr="003620AC">
        <w:rPr>
          <w:rFonts w:asciiTheme="minorHAnsi" w:hAnsiTheme="minorHAnsi" w:cstheme="minorHAnsi"/>
          <w:sz w:val="22"/>
          <w:szCs w:val="22"/>
          <w:highlight w:val="yellow"/>
        </w:rPr>
        <w:t>Develop outreach programs that educate residents regarding:</w:t>
      </w:r>
    </w:p>
    <w:p w14:paraId="2C79E112" w14:textId="77777777" w:rsidR="00FF68B9" w:rsidRPr="003620AC" w:rsidRDefault="00FF68B9" w:rsidP="005D2609">
      <w:pPr>
        <w:numPr>
          <w:ilvl w:val="0"/>
          <w:numId w:val="25"/>
        </w:numPr>
        <w:tabs>
          <w:tab w:val="left" w:pos="0"/>
          <w:tab w:val="left" w:pos="360"/>
          <w:tab w:val="left" w:pos="72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2250"/>
        <w:jc w:val="both"/>
        <w:rPr>
          <w:rFonts w:asciiTheme="minorHAnsi" w:hAnsiTheme="minorHAnsi" w:cstheme="minorHAnsi"/>
          <w:sz w:val="22"/>
          <w:szCs w:val="22"/>
          <w:highlight w:val="yellow"/>
        </w:rPr>
      </w:pPr>
      <w:r w:rsidRPr="003620AC">
        <w:rPr>
          <w:rFonts w:asciiTheme="minorHAnsi" w:hAnsiTheme="minorHAnsi" w:cstheme="minorHAnsi"/>
          <w:sz w:val="22"/>
          <w:szCs w:val="22"/>
          <w:highlight w:val="yellow"/>
        </w:rPr>
        <w:t>evacuation routes and wildfire evacuations,</w:t>
      </w:r>
    </w:p>
    <w:p w14:paraId="5ABC4A47" w14:textId="77777777" w:rsidR="00FF68B9" w:rsidRPr="003620AC" w:rsidRDefault="00FF68B9" w:rsidP="005D2609">
      <w:pPr>
        <w:numPr>
          <w:ilvl w:val="0"/>
          <w:numId w:val="25"/>
        </w:numPr>
        <w:tabs>
          <w:tab w:val="left" w:pos="0"/>
          <w:tab w:val="left" w:pos="360"/>
          <w:tab w:val="left" w:pos="72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2250"/>
        <w:jc w:val="both"/>
        <w:rPr>
          <w:rFonts w:asciiTheme="minorHAnsi" w:hAnsiTheme="minorHAnsi" w:cstheme="minorHAnsi"/>
          <w:sz w:val="22"/>
          <w:szCs w:val="22"/>
          <w:highlight w:val="yellow"/>
        </w:rPr>
      </w:pPr>
      <w:r w:rsidRPr="003620AC">
        <w:rPr>
          <w:rFonts w:asciiTheme="minorHAnsi" w:hAnsiTheme="minorHAnsi" w:cstheme="minorHAnsi"/>
          <w:sz w:val="22"/>
          <w:szCs w:val="22"/>
          <w:highlight w:val="yellow"/>
        </w:rPr>
        <w:t>defensible space,</w:t>
      </w:r>
    </w:p>
    <w:p w14:paraId="047A5E5D" w14:textId="77777777" w:rsidR="00FF68B9" w:rsidRPr="003620AC" w:rsidRDefault="00FF68B9" w:rsidP="005D2609">
      <w:pPr>
        <w:numPr>
          <w:ilvl w:val="0"/>
          <w:numId w:val="25"/>
        </w:numPr>
        <w:tabs>
          <w:tab w:val="left" w:pos="0"/>
          <w:tab w:val="left" w:pos="360"/>
          <w:tab w:val="left" w:pos="72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2250"/>
        <w:jc w:val="both"/>
        <w:rPr>
          <w:rFonts w:asciiTheme="minorHAnsi" w:hAnsiTheme="minorHAnsi" w:cstheme="minorHAnsi"/>
          <w:sz w:val="22"/>
          <w:szCs w:val="22"/>
          <w:highlight w:val="yellow"/>
        </w:rPr>
      </w:pPr>
      <w:r w:rsidRPr="003620AC">
        <w:rPr>
          <w:rFonts w:asciiTheme="minorHAnsi" w:hAnsiTheme="minorHAnsi" w:cstheme="minorHAnsi"/>
          <w:sz w:val="22"/>
          <w:szCs w:val="22"/>
          <w:highlight w:val="yellow"/>
        </w:rPr>
        <w:t xml:space="preserve">fire hazard impacts, such as structural damage, wildfire smoke, etc., </w:t>
      </w:r>
    </w:p>
    <w:p w14:paraId="6582BDB8" w14:textId="77777777" w:rsidR="00FF68B9" w:rsidRPr="003620AC" w:rsidRDefault="00FF68B9" w:rsidP="005D2609">
      <w:pPr>
        <w:numPr>
          <w:ilvl w:val="0"/>
          <w:numId w:val="25"/>
        </w:numPr>
        <w:tabs>
          <w:tab w:val="left" w:pos="0"/>
          <w:tab w:val="left" w:pos="360"/>
          <w:tab w:val="left" w:pos="72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2250"/>
        <w:jc w:val="both"/>
        <w:rPr>
          <w:rFonts w:asciiTheme="minorHAnsi" w:hAnsiTheme="minorHAnsi" w:cstheme="minorHAnsi"/>
          <w:sz w:val="22"/>
          <w:szCs w:val="22"/>
          <w:highlight w:val="yellow"/>
        </w:rPr>
      </w:pPr>
      <w:r w:rsidRPr="003620AC">
        <w:rPr>
          <w:rFonts w:asciiTheme="minorHAnsi" w:hAnsiTheme="minorHAnsi" w:cstheme="minorHAnsi"/>
          <w:sz w:val="22"/>
          <w:szCs w:val="22"/>
          <w:highlight w:val="yellow"/>
        </w:rPr>
        <w:t>fire prevention measures, and</w:t>
      </w:r>
    </w:p>
    <w:p w14:paraId="63B534ED" w14:textId="77777777" w:rsidR="00FF68B9" w:rsidRPr="003620AC" w:rsidRDefault="00FF68B9" w:rsidP="005D2609">
      <w:pPr>
        <w:numPr>
          <w:ilvl w:val="0"/>
          <w:numId w:val="25"/>
        </w:numPr>
        <w:tabs>
          <w:tab w:val="left" w:pos="0"/>
          <w:tab w:val="left" w:pos="360"/>
          <w:tab w:val="left" w:pos="72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2250"/>
        <w:jc w:val="both"/>
        <w:rPr>
          <w:rFonts w:asciiTheme="minorHAnsi" w:hAnsiTheme="minorHAnsi" w:cstheme="minorHAnsi"/>
          <w:sz w:val="22"/>
          <w:szCs w:val="22"/>
          <w:highlight w:val="yellow"/>
        </w:rPr>
      </w:pPr>
      <w:r w:rsidRPr="003620AC">
        <w:rPr>
          <w:rFonts w:asciiTheme="minorHAnsi" w:hAnsiTheme="minorHAnsi" w:cstheme="minorHAnsi"/>
          <w:sz w:val="22"/>
          <w:szCs w:val="22"/>
          <w:highlight w:val="yellow"/>
        </w:rPr>
        <w:t>structural hardening.</w:t>
      </w:r>
    </w:p>
    <w:p w14:paraId="3ECD9E59" w14:textId="77777777" w:rsidR="00FF68B9" w:rsidRDefault="00FF68B9" w:rsidP="005C2A1E">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5178DB78" w14:textId="67310FAF" w:rsidR="007C497A" w:rsidRDefault="00FF68B9">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r w:rsidRPr="005C2A1E">
        <w:rPr>
          <w:rFonts w:asciiTheme="minorHAnsi" w:hAnsiTheme="minorHAnsi" w:cstheme="minorHAnsi"/>
          <w:b/>
          <w:bCs/>
          <w:sz w:val="22"/>
          <w:szCs w:val="22"/>
          <w:highlight w:val="lightGray"/>
        </w:rPr>
        <w:t>Redevelopment (Rebuilding) Policy</w:t>
      </w:r>
    </w:p>
    <w:p w14:paraId="6033A9A1" w14:textId="77777777" w:rsidR="005D2609" w:rsidRPr="005C2A1E" w:rsidRDefault="005D2609">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p>
    <w:p w14:paraId="4CF0A751" w14:textId="63AFBF08" w:rsidR="007C497A" w:rsidRDefault="00FF68B9" w:rsidP="004866CF">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5C2A1E">
        <w:rPr>
          <w:rFonts w:asciiTheme="minorHAnsi" w:hAnsiTheme="minorHAnsi" w:cstheme="minorHAnsi"/>
          <w:sz w:val="22"/>
          <w:szCs w:val="22"/>
          <w:highlight w:val="lightGray"/>
        </w:rPr>
        <w:t>Policy 3.1.2:</w:t>
      </w:r>
      <w:r w:rsidRPr="005C2A1E">
        <w:rPr>
          <w:rFonts w:asciiTheme="minorHAnsi" w:hAnsiTheme="minorHAnsi" w:cstheme="minorHAnsi"/>
          <w:sz w:val="22"/>
          <w:szCs w:val="22"/>
          <w:highlight w:val="lightGray"/>
        </w:rPr>
        <w:tab/>
      </w:r>
      <w:r w:rsidR="004866CF">
        <w:rPr>
          <w:rFonts w:asciiTheme="minorHAnsi" w:hAnsiTheme="minorHAnsi" w:cstheme="minorHAnsi"/>
          <w:sz w:val="22"/>
          <w:szCs w:val="22"/>
          <w:highlight w:val="lightGray"/>
        </w:rPr>
        <w:tab/>
      </w:r>
      <w:r>
        <w:rPr>
          <w:rFonts w:asciiTheme="minorHAnsi" w:hAnsiTheme="minorHAnsi" w:cstheme="minorHAnsi"/>
          <w:sz w:val="22"/>
          <w:szCs w:val="22"/>
          <w:highlight w:val="lightGray"/>
        </w:rPr>
        <w:t>Continue to a</w:t>
      </w:r>
      <w:r w:rsidRPr="005C2A1E">
        <w:rPr>
          <w:rFonts w:asciiTheme="minorHAnsi" w:hAnsiTheme="minorHAnsi" w:cstheme="minorHAnsi"/>
          <w:sz w:val="22"/>
          <w:szCs w:val="22"/>
          <w:highlight w:val="lightGray"/>
        </w:rPr>
        <w:t xml:space="preserve">llow </w:t>
      </w:r>
      <w:r>
        <w:rPr>
          <w:rFonts w:asciiTheme="minorHAnsi" w:hAnsiTheme="minorHAnsi" w:cstheme="minorHAnsi"/>
          <w:sz w:val="22"/>
          <w:szCs w:val="22"/>
          <w:highlight w:val="lightGray"/>
        </w:rPr>
        <w:t>structures and infrastructures located in the VHFSZ to be rebuilt or redeveloped</w:t>
      </w:r>
      <w:r w:rsidR="00631A00">
        <w:rPr>
          <w:rFonts w:asciiTheme="minorHAnsi" w:hAnsiTheme="minorHAnsi" w:cstheme="minorHAnsi"/>
          <w:sz w:val="22"/>
          <w:szCs w:val="22"/>
          <w:highlight w:val="lightGray"/>
        </w:rPr>
        <w:t xml:space="preserve">, after a large fire, </w:t>
      </w:r>
      <w:r>
        <w:rPr>
          <w:rFonts w:asciiTheme="minorHAnsi" w:hAnsiTheme="minorHAnsi" w:cstheme="minorHAnsi"/>
          <w:sz w:val="22"/>
          <w:szCs w:val="22"/>
          <w:highlight w:val="lightGray"/>
        </w:rPr>
        <w:t>in accordance with the Building and Fire Codes in place at the time of the rebuilding.</w:t>
      </w:r>
    </w:p>
    <w:p w14:paraId="741DEE7F" w14:textId="77777777" w:rsidR="003D4BB9" w:rsidRDefault="003D4BB9" w:rsidP="004866CF">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p>
    <w:p w14:paraId="0510B5C6" w14:textId="64576D5E" w:rsidR="00FF68B9" w:rsidRDefault="00FF68B9" w:rsidP="004866CF">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Pr>
          <w:rFonts w:asciiTheme="minorHAnsi" w:hAnsiTheme="minorHAnsi" w:cstheme="minorHAnsi"/>
          <w:sz w:val="22"/>
          <w:szCs w:val="22"/>
          <w:highlight w:val="lightGray"/>
        </w:rPr>
        <w:t>Action 3.</w:t>
      </w:r>
      <w:r w:rsidR="003D4BB9">
        <w:rPr>
          <w:rFonts w:asciiTheme="minorHAnsi" w:hAnsiTheme="minorHAnsi" w:cstheme="minorHAnsi"/>
          <w:sz w:val="22"/>
          <w:szCs w:val="22"/>
          <w:highlight w:val="lightGray"/>
        </w:rPr>
        <w:t>1.2.1</w:t>
      </w:r>
      <w:r w:rsidR="003D4BB9">
        <w:rPr>
          <w:rFonts w:asciiTheme="minorHAnsi" w:hAnsiTheme="minorHAnsi" w:cstheme="minorHAnsi"/>
          <w:sz w:val="22"/>
          <w:szCs w:val="22"/>
          <w:highlight w:val="lightGray"/>
        </w:rPr>
        <w:tab/>
        <w:t xml:space="preserve">Periodically, consider amending the City’s VHFSZ Rebuilding policy to ensure it reflects community vision and best practices. </w:t>
      </w:r>
    </w:p>
    <w:p w14:paraId="090B88D7" w14:textId="77777777" w:rsidR="003D4BB9" w:rsidRPr="005C2A1E" w:rsidRDefault="003D4BB9">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lightGray"/>
        </w:rPr>
      </w:pPr>
    </w:p>
    <w:p w14:paraId="43A6178B" w14:textId="0829C695" w:rsidR="007C497A" w:rsidRDefault="007C497A">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r w:rsidRPr="005C2A1E">
        <w:rPr>
          <w:rFonts w:asciiTheme="minorHAnsi" w:hAnsiTheme="minorHAnsi" w:cstheme="minorHAnsi"/>
          <w:b/>
          <w:bCs/>
          <w:sz w:val="22"/>
          <w:szCs w:val="22"/>
          <w:highlight w:val="lightGray"/>
        </w:rPr>
        <w:t>Water supply</w:t>
      </w:r>
    </w:p>
    <w:p w14:paraId="45B40650" w14:textId="77777777" w:rsidR="00070D1C" w:rsidRPr="005C2A1E" w:rsidRDefault="00070D1C">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p>
    <w:p w14:paraId="28DCF0F0" w14:textId="4C5EAC35" w:rsidR="00070D1C" w:rsidRDefault="00070D1C" w:rsidP="004866CF">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Pr>
          <w:rFonts w:asciiTheme="minorHAnsi" w:hAnsiTheme="minorHAnsi" w:cstheme="minorHAnsi"/>
          <w:sz w:val="22"/>
          <w:szCs w:val="22"/>
          <w:highlight w:val="lightGray"/>
        </w:rPr>
        <w:t>Policy 3.1.3:</w:t>
      </w:r>
      <w:r>
        <w:rPr>
          <w:rFonts w:asciiTheme="minorHAnsi" w:hAnsiTheme="minorHAnsi" w:cstheme="minorHAnsi"/>
          <w:sz w:val="22"/>
          <w:szCs w:val="22"/>
          <w:highlight w:val="lightGray"/>
        </w:rPr>
        <w:tab/>
      </w:r>
      <w:r>
        <w:rPr>
          <w:rFonts w:asciiTheme="minorHAnsi" w:hAnsiTheme="minorHAnsi" w:cstheme="minorHAnsi"/>
          <w:sz w:val="22"/>
          <w:szCs w:val="22"/>
          <w:highlight w:val="lightGray"/>
        </w:rPr>
        <w:tab/>
        <w:t>Ensure Monrovia’s water supply and distribution system is adequate and appropriate to facilitate fire suppression.</w:t>
      </w:r>
    </w:p>
    <w:p w14:paraId="670147C4" w14:textId="77777777" w:rsidR="00070D1C" w:rsidRPr="005C2A1E" w:rsidRDefault="00070D1C">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lightGray"/>
        </w:rPr>
      </w:pPr>
    </w:p>
    <w:p w14:paraId="2FE3059B" w14:textId="30BAE542" w:rsidR="003F373B" w:rsidRDefault="003F373B" w:rsidP="004866CF">
      <w:pPr>
        <w:ind w:left="1800" w:hanging="1440"/>
        <w:jc w:val="both"/>
        <w:rPr>
          <w:rFonts w:asciiTheme="minorHAnsi" w:hAnsiTheme="minorHAnsi" w:cstheme="minorHAnsi"/>
          <w:color w:val="000000"/>
          <w:sz w:val="22"/>
          <w:szCs w:val="22"/>
          <w:highlight w:val="lightGray"/>
        </w:rPr>
      </w:pPr>
      <w:r w:rsidRPr="003F373B">
        <w:rPr>
          <w:rFonts w:asciiTheme="minorHAnsi" w:hAnsiTheme="minorHAnsi" w:cstheme="minorHAnsi"/>
          <w:color w:val="000000"/>
          <w:sz w:val="22"/>
          <w:szCs w:val="22"/>
          <w:highlight w:val="lightGray"/>
        </w:rPr>
        <w:t>Action 3.1.</w:t>
      </w:r>
      <w:r w:rsidR="005D705C">
        <w:rPr>
          <w:rFonts w:asciiTheme="minorHAnsi" w:hAnsiTheme="minorHAnsi" w:cstheme="minorHAnsi"/>
          <w:color w:val="000000"/>
          <w:sz w:val="22"/>
          <w:szCs w:val="22"/>
          <w:highlight w:val="lightGray"/>
        </w:rPr>
        <w:t>3.1</w:t>
      </w:r>
      <w:r w:rsidRPr="003F373B">
        <w:rPr>
          <w:rFonts w:asciiTheme="minorHAnsi" w:hAnsiTheme="minorHAnsi" w:cstheme="minorHAnsi"/>
          <w:color w:val="000000"/>
          <w:sz w:val="22"/>
          <w:szCs w:val="22"/>
          <w:highlight w:val="lightGray"/>
        </w:rPr>
        <w:t xml:space="preserve">: </w:t>
      </w:r>
      <w:r w:rsidRPr="003F373B">
        <w:rPr>
          <w:rFonts w:asciiTheme="minorHAnsi" w:hAnsiTheme="minorHAnsi" w:cstheme="minorHAnsi"/>
          <w:color w:val="000000"/>
          <w:sz w:val="22"/>
          <w:szCs w:val="22"/>
          <w:highlight w:val="lightGray"/>
        </w:rPr>
        <w:tab/>
        <w:t xml:space="preserve"> Develop and implement a plan to ensure</w:t>
      </w:r>
      <w:r>
        <w:rPr>
          <w:rFonts w:asciiTheme="minorHAnsi" w:hAnsiTheme="minorHAnsi" w:cstheme="minorHAnsi"/>
          <w:color w:val="000000"/>
          <w:sz w:val="22"/>
          <w:szCs w:val="22"/>
          <w:highlight w:val="lightGray"/>
        </w:rPr>
        <w:t xml:space="preserve"> the maintenance and long-term integrity of water supply and its supply infrastructure. </w:t>
      </w:r>
    </w:p>
    <w:p w14:paraId="431D667C" w14:textId="39110782" w:rsidR="003F373B" w:rsidRPr="00A41E1F" w:rsidRDefault="003F373B" w:rsidP="003F373B">
      <w:pPr>
        <w:jc w:val="both"/>
        <w:rPr>
          <w:rFonts w:asciiTheme="minorHAnsi" w:hAnsiTheme="minorHAnsi" w:cstheme="minorHAnsi"/>
          <w:color w:val="000000"/>
          <w:sz w:val="22"/>
          <w:szCs w:val="22"/>
        </w:rPr>
      </w:pPr>
    </w:p>
    <w:p w14:paraId="4BCA0453" w14:textId="36C243D2" w:rsidR="00014734" w:rsidRDefault="00014734" w:rsidP="00014734">
      <w:pPr>
        <w:ind w:left="2160" w:hanging="1800"/>
        <w:jc w:val="both"/>
        <w:rPr>
          <w:rFonts w:asciiTheme="minorHAnsi" w:hAnsiTheme="minorHAnsi" w:cstheme="minorHAnsi"/>
          <w:sz w:val="22"/>
          <w:szCs w:val="22"/>
        </w:rPr>
      </w:pPr>
      <w:r w:rsidRPr="00012BD6">
        <w:rPr>
          <w:rFonts w:asciiTheme="minorHAnsi" w:hAnsiTheme="minorHAnsi" w:cstheme="minorHAnsi"/>
          <w:sz w:val="22"/>
          <w:szCs w:val="22"/>
          <w:highlight w:val="lightGray"/>
        </w:rPr>
        <w:t xml:space="preserve">Action </w:t>
      </w:r>
      <w:r w:rsidR="00B03686" w:rsidRPr="00012BD6">
        <w:rPr>
          <w:rFonts w:asciiTheme="minorHAnsi" w:hAnsiTheme="minorHAnsi" w:cstheme="minorHAnsi"/>
          <w:sz w:val="22"/>
          <w:szCs w:val="22"/>
          <w:highlight w:val="lightGray"/>
        </w:rPr>
        <w:t>3.1.</w:t>
      </w:r>
      <w:r w:rsidR="00B03686">
        <w:rPr>
          <w:rFonts w:asciiTheme="minorHAnsi" w:hAnsiTheme="minorHAnsi" w:cstheme="minorHAnsi"/>
          <w:sz w:val="22"/>
          <w:szCs w:val="22"/>
          <w:highlight w:val="lightGray"/>
        </w:rPr>
        <w:t>3.2:</w:t>
      </w:r>
      <w:r w:rsidRPr="00012BD6">
        <w:rPr>
          <w:rFonts w:asciiTheme="minorHAnsi" w:hAnsiTheme="minorHAnsi" w:cstheme="minorHAnsi"/>
          <w:sz w:val="22"/>
          <w:szCs w:val="22"/>
          <w:highlight w:val="lightGray"/>
        </w:rPr>
        <w:tab/>
        <w:t>Regularly assess th</w:t>
      </w:r>
      <w:r>
        <w:rPr>
          <w:rFonts w:asciiTheme="minorHAnsi" w:hAnsiTheme="minorHAnsi" w:cstheme="minorHAnsi"/>
          <w:sz w:val="22"/>
          <w:szCs w:val="22"/>
          <w:highlight w:val="lightGray"/>
        </w:rPr>
        <w:t>e</w:t>
      </w:r>
      <w:r w:rsidRPr="00012BD6">
        <w:rPr>
          <w:rFonts w:asciiTheme="minorHAnsi" w:hAnsiTheme="minorHAnsi" w:cstheme="minorHAnsi"/>
          <w:sz w:val="22"/>
          <w:szCs w:val="22"/>
          <w:highlight w:val="lightGray"/>
        </w:rPr>
        <w:t xml:space="preserve"> water supply systems for development are adequate to combat structural and wildland fires.</w:t>
      </w:r>
    </w:p>
    <w:p w14:paraId="22E46883" w14:textId="77777777" w:rsidR="004866CF" w:rsidRPr="00012BD6" w:rsidRDefault="004866CF" w:rsidP="00014734">
      <w:pPr>
        <w:ind w:left="2160" w:hanging="1800"/>
        <w:jc w:val="both"/>
        <w:rPr>
          <w:rFonts w:asciiTheme="minorHAnsi" w:hAnsiTheme="minorHAnsi" w:cstheme="minorHAnsi"/>
          <w:sz w:val="22"/>
          <w:szCs w:val="22"/>
        </w:rPr>
      </w:pPr>
    </w:p>
    <w:p w14:paraId="6747F6DD" w14:textId="0E87A29C" w:rsidR="00D42C5F" w:rsidRDefault="00014734" w:rsidP="005C2A1E">
      <w:pPr>
        <w:tabs>
          <w:tab w:val="left" w:pos="0"/>
          <w:tab w:val="left" w:pos="360"/>
          <w:tab w:val="left" w:pos="720"/>
        </w:tabs>
        <w:jc w:val="both"/>
        <w:rPr>
          <w:rFonts w:asciiTheme="minorHAnsi" w:hAnsiTheme="minorHAnsi" w:cstheme="minorHAnsi"/>
          <w:sz w:val="22"/>
          <w:szCs w:val="22"/>
          <w:highlight w:val="yellow"/>
        </w:rPr>
      </w:pPr>
      <w:r>
        <w:rPr>
          <w:rFonts w:asciiTheme="minorHAnsi" w:hAnsiTheme="minorHAnsi" w:cstheme="minorHAnsi"/>
          <w:sz w:val="22"/>
          <w:szCs w:val="22"/>
          <w:highlight w:val="yellow"/>
        </w:rPr>
        <w:t>Action</w:t>
      </w:r>
      <w:r w:rsidRPr="00012BD6">
        <w:rPr>
          <w:rFonts w:asciiTheme="minorHAnsi" w:hAnsiTheme="minorHAnsi" w:cstheme="minorHAnsi"/>
          <w:sz w:val="22"/>
          <w:szCs w:val="22"/>
          <w:highlight w:val="yellow"/>
        </w:rPr>
        <w:t xml:space="preserve"> 3.1.3</w:t>
      </w:r>
      <w:r w:rsidR="005D705C">
        <w:rPr>
          <w:rFonts w:asciiTheme="minorHAnsi" w:hAnsiTheme="minorHAnsi" w:cstheme="minorHAnsi"/>
          <w:sz w:val="22"/>
          <w:szCs w:val="22"/>
          <w:highlight w:val="yellow"/>
        </w:rPr>
        <w:t>.3</w:t>
      </w:r>
      <w:r w:rsidRPr="00012BD6">
        <w:rPr>
          <w:rFonts w:asciiTheme="minorHAnsi" w:hAnsiTheme="minorHAnsi" w:cstheme="minorHAnsi"/>
          <w:sz w:val="22"/>
          <w:szCs w:val="22"/>
          <w:highlight w:val="yellow"/>
        </w:rPr>
        <w:t xml:space="preserve">: </w:t>
      </w:r>
      <w:r w:rsidRPr="00012BD6">
        <w:rPr>
          <w:rFonts w:asciiTheme="minorHAnsi" w:hAnsiTheme="minorHAnsi" w:cstheme="minorHAnsi"/>
          <w:sz w:val="22"/>
          <w:szCs w:val="22"/>
          <w:highlight w:val="yellow"/>
        </w:rPr>
        <w:tab/>
        <w:t xml:space="preserve">Ensure or install fire protection water systems for all new construction projects in the </w:t>
      </w:r>
      <w:proofErr w:type="gramStart"/>
      <w:r w:rsidRPr="00012BD6">
        <w:rPr>
          <w:rFonts w:asciiTheme="minorHAnsi" w:hAnsiTheme="minorHAnsi" w:cstheme="minorHAnsi"/>
          <w:sz w:val="22"/>
          <w:szCs w:val="22"/>
          <w:highlight w:val="yellow"/>
        </w:rPr>
        <w:t>VHFSZ ,</w:t>
      </w:r>
      <w:proofErr w:type="gramEnd"/>
      <w:r w:rsidRPr="00012BD6">
        <w:rPr>
          <w:rFonts w:asciiTheme="minorHAnsi" w:hAnsiTheme="minorHAnsi" w:cstheme="minorHAnsi"/>
          <w:sz w:val="22"/>
          <w:szCs w:val="22"/>
          <w:highlight w:val="yellow"/>
        </w:rPr>
        <w:t xml:space="preserve"> including the installation of fire hydrants providing adequate water flow, fire sprinklers or suppression systems.</w:t>
      </w:r>
    </w:p>
    <w:p w14:paraId="4CEDF8A7" w14:textId="77777777" w:rsidR="00D42C5F" w:rsidRDefault="00D42C5F" w:rsidP="005C2A1E">
      <w:pPr>
        <w:tabs>
          <w:tab w:val="left" w:pos="0"/>
          <w:tab w:val="left" w:pos="360"/>
          <w:tab w:val="left" w:pos="720"/>
        </w:tabs>
        <w:ind w:left="360"/>
        <w:jc w:val="both"/>
        <w:rPr>
          <w:rFonts w:asciiTheme="minorHAnsi" w:hAnsiTheme="minorHAnsi" w:cstheme="minorHAnsi"/>
          <w:sz w:val="22"/>
          <w:szCs w:val="22"/>
          <w:highlight w:val="yellow"/>
        </w:rPr>
      </w:pPr>
    </w:p>
    <w:p w14:paraId="5D96B348" w14:textId="0BD121C4" w:rsidR="007C497A" w:rsidRDefault="00014734">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r w:rsidRPr="005C2A1E">
        <w:rPr>
          <w:rFonts w:asciiTheme="minorHAnsi" w:hAnsiTheme="minorHAnsi" w:cstheme="minorHAnsi"/>
          <w:b/>
          <w:bCs/>
          <w:sz w:val="22"/>
          <w:szCs w:val="22"/>
          <w:highlight w:val="lightGray"/>
        </w:rPr>
        <w:t>Evacuation Plans and Roadway Capacit</w:t>
      </w:r>
      <w:r w:rsidR="007C497A" w:rsidRPr="005C2A1E">
        <w:rPr>
          <w:rFonts w:asciiTheme="minorHAnsi" w:hAnsiTheme="minorHAnsi" w:cstheme="minorHAnsi"/>
          <w:b/>
          <w:bCs/>
          <w:sz w:val="22"/>
          <w:szCs w:val="22"/>
          <w:highlight w:val="lightGray"/>
        </w:rPr>
        <w:t>y</w:t>
      </w:r>
    </w:p>
    <w:p w14:paraId="7109045D" w14:textId="77777777" w:rsidR="004866CF" w:rsidRPr="005C2A1E" w:rsidRDefault="004866CF">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p>
    <w:p w14:paraId="2F2BD793" w14:textId="72138E29" w:rsidR="007C497A" w:rsidRPr="005C2A1E" w:rsidRDefault="005D705C" w:rsidP="004866CF">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5C2A1E">
        <w:rPr>
          <w:rFonts w:asciiTheme="minorHAnsi" w:hAnsiTheme="minorHAnsi" w:cstheme="minorHAnsi"/>
          <w:sz w:val="22"/>
          <w:szCs w:val="22"/>
          <w:highlight w:val="lightGray"/>
        </w:rPr>
        <w:t>Policy 3.1.</w:t>
      </w:r>
      <w:r w:rsidR="004E72CD">
        <w:rPr>
          <w:rFonts w:asciiTheme="minorHAnsi" w:hAnsiTheme="minorHAnsi" w:cstheme="minorHAnsi"/>
          <w:sz w:val="22"/>
          <w:szCs w:val="22"/>
          <w:highlight w:val="lightGray"/>
        </w:rPr>
        <w:t>4</w:t>
      </w:r>
      <w:r w:rsidRPr="005C2A1E">
        <w:rPr>
          <w:rFonts w:asciiTheme="minorHAnsi" w:hAnsiTheme="minorHAnsi" w:cstheme="minorHAnsi"/>
          <w:sz w:val="22"/>
          <w:szCs w:val="22"/>
          <w:highlight w:val="lightGray"/>
        </w:rPr>
        <w:t>:</w:t>
      </w:r>
      <w:r w:rsidRPr="005C2A1E">
        <w:rPr>
          <w:rFonts w:asciiTheme="minorHAnsi" w:hAnsiTheme="minorHAnsi" w:cstheme="minorHAnsi"/>
          <w:sz w:val="22"/>
          <w:szCs w:val="22"/>
          <w:highlight w:val="lightGray"/>
        </w:rPr>
        <w:tab/>
      </w:r>
      <w:r w:rsidRPr="005C2A1E">
        <w:rPr>
          <w:rFonts w:asciiTheme="minorHAnsi" w:hAnsiTheme="minorHAnsi" w:cstheme="minorHAnsi"/>
          <w:sz w:val="22"/>
          <w:szCs w:val="22"/>
          <w:highlight w:val="lightGray"/>
        </w:rPr>
        <w:tab/>
        <w:t xml:space="preserve">Ensure the </w:t>
      </w:r>
      <w:r w:rsidR="00B03686" w:rsidRPr="005C2A1E">
        <w:rPr>
          <w:rFonts w:asciiTheme="minorHAnsi" w:hAnsiTheme="minorHAnsi" w:cstheme="minorHAnsi"/>
          <w:sz w:val="22"/>
          <w:szCs w:val="22"/>
          <w:highlight w:val="lightGray"/>
        </w:rPr>
        <w:t>roadway</w:t>
      </w:r>
      <w:r w:rsidRPr="005C2A1E">
        <w:rPr>
          <w:rFonts w:asciiTheme="minorHAnsi" w:hAnsiTheme="minorHAnsi" w:cstheme="minorHAnsi"/>
          <w:sz w:val="22"/>
          <w:szCs w:val="22"/>
          <w:highlight w:val="lightGray"/>
        </w:rPr>
        <w:t xml:space="preserve"> system provides adequate capacity to provide for emergency service provision and emergency evacuations.</w:t>
      </w:r>
    </w:p>
    <w:p w14:paraId="5C38A33E" w14:textId="1D61794B" w:rsidR="005D705C" w:rsidRDefault="005D705C">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225B4F55" w14:textId="32608D90" w:rsidR="005D705C" w:rsidRPr="00012BD6" w:rsidRDefault="005D705C" w:rsidP="004866CF">
      <w:pPr>
        <w:ind w:left="1800" w:hanging="1440"/>
        <w:jc w:val="both"/>
        <w:rPr>
          <w:rFonts w:asciiTheme="minorHAnsi" w:hAnsiTheme="minorHAnsi" w:cstheme="minorHAnsi"/>
          <w:sz w:val="22"/>
          <w:szCs w:val="22"/>
          <w:highlight w:val="lightGray"/>
        </w:rPr>
      </w:pPr>
      <w:r w:rsidRPr="005C2A1E">
        <w:rPr>
          <w:rFonts w:asciiTheme="minorHAnsi" w:hAnsiTheme="minorHAnsi" w:cstheme="minorHAnsi"/>
          <w:sz w:val="22"/>
          <w:szCs w:val="22"/>
          <w:highlight w:val="lightGray"/>
        </w:rPr>
        <w:t>Action 3.1.4.1:</w:t>
      </w:r>
      <w:r w:rsidRPr="005D705C">
        <w:rPr>
          <w:rFonts w:asciiTheme="minorHAnsi" w:hAnsiTheme="minorHAnsi" w:cstheme="minorHAnsi"/>
          <w:sz w:val="22"/>
          <w:szCs w:val="22"/>
          <w:highlight w:val="lightGray"/>
        </w:rPr>
        <w:tab/>
        <w:t xml:space="preserve">Evaluate the City’s Evacuation Plan to identify the evacuation routes’ capacity, </w:t>
      </w:r>
      <w:r w:rsidRPr="00012BD6">
        <w:rPr>
          <w:rFonts w:asciiTheme="minorHAnsi" w:hAnsiTheme="minorHAnsi" w:cstheme="minorHAnsi"/>
          <w:sz w:val="22"/>
          <w:szCs w:val="22"/>
          <w:highlight w:val="lightGray"/>
        </w:rPr>
        <w:t xml:space="preserve">safety, and viability under a range of scenarios. Expand the Evacuation </w:t>
      </w:r>
      <w:proofErr w:type="gramStart"/>
      <w:r w:rsidRPr="00012BD6">
        <w:rPr>
          <w:rFonts w:asciiTheme="minorHAnsi" w:hAnsiTheme="minorHAnsi" w:cstheme="minorHAnsi"/>
          <w:sz w:val="22"/>
          <w:szCs w:val="22"/>
          <w:highlight w:val="lightGray"/>
        </w:rPr>
        <w:t>Plan  to</w:t>
      </w:r>
      <w:proofErr w:type="gramEnd"/>
      <w:r w:rsidRPr="00012BD6">
        <w:rPr>
          <w:rFonts w:asciiTheme="minorHAnsi" w:hAnsiTheme="minorHAnsi" w:cstheme="minorHAnsi"/>
          <w:sz w:val="22"/>
          <w:szCs w:val="22"/>
          <w:highlight w:val="lightGray"/>
        </w:rPr>
        <w:t xml:space="preserve"> include all areas of the City, including  areas south of Walnut Avenue, Royal Oaks Drive, and Orange Avenue. Once capacities and new routes are determined regularly update emergency evacuation plans and routes for the VHFSZ areas.</w:t>
      </w:r>
    </w:p>
    <w:p w14:paraId="3F76FE86" w14:textId="23FF2B39" w:rsidR="005D705C" w:rsidRDefault="005D705C" w:rsidP="004866CF">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1365796E" w14:textId="49F2152C" w:rsidR="005D705C" w:rsidRPr="005C2A1E" w:rsidRDefault="005D705C" w:rsidP="004866CF">
      <w:pPr>
        <w:ind w:left="1800" w:hanging="1440"/>
        <w:jc w:val="both"/>
        <w:rPr>
          <w:rFonts w:asciiTheme="minorHAnsi" w:hAnsiTheme="minorHAnsi" w:cstheme="minorHAnsi"/>
          <w:sz w:val="22"/>
          <w:szCs w:val="22"/>
          <w:highlight w:val="lightGray"/>
        </w:rPr>
      </w:pPr>
      <w:r w:rsidRPr="00012BD6">
        <w:rPr>
          <w:rFonts w:asciiTheme="minorHAnsi" w:hAnsiTheme="minorHAnsi" w:cstheme="minorHAnsi"/>
          <w:sz w:val="22"/>
          <w:szCs w:val="22"/>
          <w:highlight w:val="yellow"/>
        </w:rPr>
        <w:t>Action 3.1.</w:t>
      </w:r>
      <w:r w:rsidR="004E72CD">
        <w:rPr>
          <w:rFonts w:asciiTheme="minorHAnsi" w:hAnsiTheme="minorHAnsi" w:cstheme="minorHAnsi"/>
          <w:sz w:val="22"/>
          <w:szCs w:val="22"/>
          <w:highlight w:val="yellow"/>
        </w:rPr>
        <w:t>4.2</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Conduct a survey of public and private streets to determine those that lack two means of ingress and egress.  Identify measures to mitigate the single access</w:t>
      </w:r>
      <w:r w:rsidR="004E72CD">
        <w:rPr>
          <w:rFonts w:asciiTheme="minorHAnsi" w:hAnsiTheme="minorHAnsi" w:cstheme="minorHAnsi"/>
          <w:sz w:val="22"/>
          <w:szCs w:val="22"/>
          <w:highlight w:val="yellow"/>
        </w:rPr>
        <w:t xml:space="preserve"> issue</w:t>
      </w:r>
      <w:r w:rsidRPr="005C2A1E">
        <w:rPr>
          <w:rFonts w:asciiTheme="minorHAnsi" w:hAnsiTheme="minorHAnsi" w:cstheme="minorHAnsi"/>
          <w:sz w:val="22"/>
          <w:szCs w:val="22"/>
          <w:highlight w:val="lightGray"/>
        </w:rPr>
        <w:t>.</w:t>
      </w:r>
      <w:r w:rsidR="004E72CD" w:rsidRPr="005C2A1E">
        <w:rPr>
          <w:rFonts w:asciiTheme="minorHAnsi" w:hAnsiTheme="minorHAnsi" w:cstheme="minorHAnsi"/>
          <w:sz w:val="22"/>
          <w:szCs w:val="22"/>
          <w:highlight w:val="lightGray"/>
        </w:rPr>
        <w:t xml:space="preserve"> Prioritize </w:t>
      </w:r>
      <w:r w:rsidR="004E72CD" w:rsidRPr="005C2A1E">
        <w:rPr>
          <w:rFonts w:asciiTheme="minorHAnsi" w:hAnsiTheme="minorHAnsi" w:cstheme="minorHAnsi"/>
          <w:sz w:val="22"/>
          <w:szCs w:val="22"/>
          <w:highlight w:val="lightGray"/>
        </w:rPr>
        <w:lastRenderedPageBreak/>
        <w:t>the planning for and the construction of or the redevelopment of single access roadways within the VHFSZ.</w:t>
      </w:r>
    </w:p>
    <w:p w14:paraId="5DACB94D" w14:textId="08102177" w:rsidR="00014734" w:rsidRDefault="004E72C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r>
        <w:rPr>
          <w:rFonts w:asciiTheme="minorHAnsi" w:hAnsiTheme="minorHAnsi" w:cstheme="minorHAnsi"/>
          <w:sz w:val="22"/>
          <w:szCs w:val="22"/>
          <w:highlight w:val="yellow"/>
        </w:rPr>
        <w:t xml:space="preserve"> </w:t>
      </w:r>
    </w:p>
    <w:p w14:paraId="7ED7485C" w14:textId="65723953" w:rsidR="004E72CD" w:rsidRPr="00012BD6" w:rsidRDefault="004E72CD" w:rsidP="004866CF">
      <w:pPr>
        <w:ind w:left="1800" w:hanging="1440"/>
        <w:jc w:val="both"/>
        <w:rPr>
          <w:rFonts w:asciiTheme="minorHAnsi" w:hAnsiTheme="minorHAnsi" w:cstheme="minorHAnsi"/>
          <w:sz w:val="22"/>
          <w:szCs w:val="22"/>
        </w:rPr>
      </w:pPr>
      <w:r w:rsidRPr="00012BD6">
        <w:rPr>
          <w:rFonts w:asciiTheme="minorHAnsi" w:hAnsiTheme="minorHAnsi" w:cstheme="minorHAnsi"/>
          <w:sz w:val="22"/>
          <w:szCs w:val="22"/>
          <w:highlight w:val="yellow"/>
        </w:rPr>
        <w:t>Action 3.1.</w:t>
      </w:r>
      <w:r>
        <w:rPr>
          <w:rFonts w:asciiTheme="minorHAnsi" w:hAnsiTheme="minorHAnsi" w:cstheme="minorHAnsi"/>
          <w:sz w:val="22"/>
          <w:szCs w:val="22"/>
          <w:highlight w:val="yellow"/>
        </w:rPr>
        <w:t>4.3</w:t>
      </w:r>
      <w:r w:rsidRPr="00012BD6">
        <w:rPr>
          <w:rFonts w:asciiTheme="minorHAnsi" w:hAnsiTheme="minorHAnsi" w:cstheme="minorHAnsi"/>
          <w:sz w:val="22"/>
          <w:szCs w:val="22"/>
          <w:highlight w:val="yellow"/>
        </w:rPr>
        <w:t xml:space="preserve">:  </w:t>
      </w:r>
      <w:r w:rsidRPr="00012BD6">
        <w:rPr>
          <w:rFonts w:asciiTheme="minorHAnsi" w:hAnsiTheme="minorHAnsi" w:cstheme="minorHAnsi"/>
          <w:sz w:val="22"/>
          <w:szCs w:val="22"/>
          <w:highlight w:val="yellow"/>
        </w:rPr>
        <w:tab/>
        <w:t>Periodically evaluate access roads to ensure there is sufficient capacity to provide the safe access of emergency equipment and civilian evacuation concurrently.</w:t>
      </w:r>
    </w:p>
    <w:p w14:paraId="07448E4B" w14:textId="77777777" w:rsidR="00014734" w:rsidRDefault="00014734">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01E51C49" w14:textId="6CA1075D" w:rsidR="007C497A" w:rsidRDefault="007C497A">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r w:rsidRPr="005C2A1E">
        <w:rPr>
          <w:rFonts w:asciiTheme="minorHAnsi" w:hAnsiTheme="minorHAnsi" w:cstheme="minorHAnsi"/>
          <w:b/>
          <w:bCs/>
          <w:sz w:val="22"/>
          <w:szCs w:val="22"/>
          <w:highlight w:val="lightGray"/>
        </w:rPr>
        <w:t>Fuel Modification</w:t>
      </w:r>
    </w:p>
    <w:p w14:paraId="78A46FD2" w14:textId="1AB3105A" w:rsidR="00D42C5F" w:rsidRDefault="00D42C5F">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p>
    <w:p w14:paraId="1995143C" w14:textId="34D6962F" w:rsidR="00631A00" w:rsidRPr="00012BD6" w:rsidRDefault="00631A00" w:rsidP="00631A00">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012BD6">
        <w:rPr>
          <w:rFonts w:asciiTheme="minorHAnsi" w:hAnsiTheme="minorHAnsi" w:cstheme="minorHAnsi"/>
          <w:sz w:val="22"/>
          <w:szCs w:val="22"/>
          <w:highlight w:val="yellow"/>
        </w:rPr>
        <w:t>Policy 3.1.</w:t>
      </w:r>
      <w:r>
        <w:rPr>
          <w:rFonts w:asciiTheme="minorHAnsi" w:hAnsiTheme="minorHAnsi" w:cstheme="minorHAnsi"/>
          <w:sz w:val="22"/>
          <w:szCs w:val="22"/>
          <w:highlight w:val="yellow"/>
        </w:rPr>
        <w:t>5</w:t>
      </w:r>
      <w:r w:rsidRPr="00012BD6">
        <w:rPr>
          <w:rFonts w:asciiTheme="minorHAnsi" w:hAnsiTheme="minorHAnsi" w:cstheme="minorHAnsi"/>
          <w:sz w:val="22"/>
          <w:szCs w:val="22"/>
          <w:highlight w:val="yellow"/>
        </w:rPr>
        <w:t xml:space="preserve">:  </w:t>
      </w:r>
      <w:r w:rsidRPr="00012BD6">
        <w:rPr>
          <w:rFonts w:asciiTheme="minorHAnsi" w:hAnsiTheme="minorHAnsi" w:cstheme="minorHAnsi"/>
          <w:sz w:val="22"/>
          <w:szCs w:val="22"/>
          <w:highlight w:val="yellow"/>
        </w:rPr>
        <w:tab/>
        <w:t>Continue to support and implement fuel management programs.</w:t>
      </w:r>
    </w:p>
    <w:p w14:paraId="62871EAA" w14:textId="77777777" w:rsidR="00631A00" w:rsidRDefault="00631A0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p>
    <w:p w14:paraId="500AC4A9" w14:textId="7161E966" w:rsidR="00631A00" w:rsidRPr="00012BD6" w:rsidRDefault="00631A00" w:rsidP="004866CF">
      <w:pPr>
        <w:tabs>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012BD6">
        <w:rPr>
          <w:rFonts w:asciiTheme="minorHAnsi" w:hAnsiTheme="minorHAnsi" w:cstheme="minorHAnsi"/>
          <w:sz w:val="22"/>
          <w:szCs w:val="22"/>
          <w:highlight w:val="yellow"/>
        </w:rPr>
        <w:t>Action 3.1.</w:t>
      </w:r>
      <w:r w:rsidR="004866CF">
        <w:rPr>
          <w:rFonts w:asciiTheme="minorHAnsi" w:hAnsiTheme="minorHAnsi" w:cstheme="minorHAnsi"/>
          <w:sz w:val="22"/>
          <w:szCs w:val="22"/>
          <w:highlight w:val="yellow"/>
        </w:rPr>
        <w:t>5</w:t>
      </w:r>
      <w:r w:rsidRPr="00012BD6">
        <w:rPr>
          <w:rFonts w:asciiTheme="minorHAnsi" w:hAnsiTheme="minorHAnsi" w:cstheme="minorHAnsi"/>
          <w:sz w:val="22"/>
          <w:szCs w:val="22"/>
          <w:highlight w:val="yellow"/>
        </w:rPr>
        <w:t>.1:</w:t>
      </w:r>
      <w:r w:rsidRPr="00012BD6">
        <w:rPr>
          <w:rFonts w:asciiTheme="minorHAnsi" w:hAnsiTheme="minorHAnsi" w:cstheme="minorHAnsi"/>
          <w:sz w:val="22"/>
          <w:szCs w:val="22"/>
          <w:highlight w:val="yellow"/>
        </w:rPr>
        <w:tab/>
        <w:t>Maintain or require the maintenance of fire hazard reduction projects, including but not limited to community fire breaks, private road clearance, and public road clearance.</w:t>
      </w:r>
    </w:p>
    <w:p w14:paraId="48276FB2" w14:textId="77777777" w:rsidR="00631A00" w:rsidRPr="00012BD6" w:rsidRDefault="00631A00" w:rsidP="004866CF">
      <w:pPr>
        <w:tabs>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2BF4D383" w14:textId="6B6AA76F" w:rsidR="00631A00" w:rsidRPr="00012BD6" w:rsidRDefault="00631A00" w:rsidP="004866CF">
      <w:pPr>
        <w:tabs>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012BD6">
        <w:rPr>
          <w:rFonts w:asciiTheme="minorHAnsi" w:hAnsiTheme="minorHAnsi" w:cstheme="minorHAnsi"/>
          <w:sz w:val="22"/>
          <w:szCs w:val="22"/>
          <w:highlight w:val="yellow"/>
        </w:rPr>
        <w:t>Action 3.1.</w:t>
      </w:r>
      <w:r w:rsidR="004866CF">
        <w:rPr>
          <w:rFonts w:asciiTheme="minorHAnsi" w:hAnsiTheme="minorHAnsi" w:cstheme="minorHAnsi"/>
          <w:sz w:val="22"/>
          <w:szCs w:val="22"/>
          <w:highlight w:val="yellow"/>
        </w:rPr>
        <w:t>5</w:t>
      </w:r>
      <w:r w:rsidRPr="00012BD6">
        <w:rPr>
          <w:rFonts w:asciiTheme="minorHAnsi" w:hAnsiTheme="minorHAnsi" w:cstheme="minorHAnsi"/>
          <w:sz w:val="22"/>
          <w:szCs w:val="22"/>
          <w:highlight w:val="yellow"/>
        </w:rPr>
        <w:t>.</w:t>
      </w:r>
      <w:r w:rsidR="004866CF">
        <w:rPr>
          <w:rFonts w:asciiTheme="minorHAnsi" w:hAnsiTheme="minorHAnsi" w:cstheme="minorHAnsi"/>
          <w:sz w:val="22"/>
          <w:szCs w:val="22"/>
          <w:highlight w:val="yellow"/>
        </w:rPr>
        <w:t>2</w:t>
      </w:r>
      <w:r w:rsidRPr="00012BD6">
        <w:rPr>
          <w:rFonts w:asciiTheme="minorHAnsi" w:hAnsiTheme="minorHAnsi" w:cstheme="minorHAnsi"/>
          <w:sz w:val="22"/>
          <w:szCs w:val="22"/>
          <w:highlight w:val="yellow"/>
        </w:rPr>
        <w:t xml:space="preserve">: </w:t>
      </w:r>
      <w:r w:rsidRPr="00012BD6">
        <w:rPr>
          <w:rFonts w:asciiTheme="minorHAnsi" w:hAnsiTheme="minorHAnsi" w:cstheme="minorHAnsi"/>
          <w:sz w:val="22"/>
          <w:szCs w:val="22"/>
          <w:highlight w:val="yellow"/>
        </w:rPr>
        <w:tab/>
        <w:t>Regularly assess the effectiveness, and modify as appropriate, the City’s SAFE Landscaping materials and Community Wildfire Protection Plan.</w:t>
      </w:r>
    </w:p>
    <w:p w14:paraId="32CE91C2" w14:textId="77777777" w:rsidR="00D42C5F" w:rsidRPr="005C2A1E" w:rsidRDefault="00D42C5F">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p>
    <w:p w14:paraId="59CF1A81" w14:textId="77777777" w:rsidR="00D42C5F" w:rsidRPr="00012BD6" w:rsidRDefault="00D42C5F" w:rsidP="00D42C5F">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lightGray"/>
        </w:rPr>
      </w:pPr>
      <w:r w:rsidRPr="00012BD6">
        <w:rPr>
          <w:rFonts w:asciiTheme="minorHAnsi" w:hAnsiTheme="minorHAnsi" w:cstheme="minorHAnsi"/>
          <w:b/>
          <w:bCs/>
          <w:sz w:val="22"/>
          <w:szCs w:val="22"/>
          <w:highlight w:val="lightGray"/>
        </w:rPr>
        <w:t>Fire Protecti</w:t>
      </w:r>
      <w:r>
        <w:rPr>
          <w:rFonts w:asciiTheme="minorHAnsi" w:hAnsiTheme="minorHAnsi" w:cstheme="minorHAnsi"/>
          <w:b/>
          <w:bCs/>
          <w:sz w:val="22"/>
          <w:szCs w:val="22"/>
          <w:highlight w:val="lightGray"/>
        </w:rPr>
        <w:t>o</w:t>
      </w:r>
      <w:r w:rsidRPr="00012BD6">
        <w:rPr>
          <w:rFonts w:asciiTheme="minorHAnsi" w:hAnsiTheme="minorHAnsi" w:cstheme="minorHAnsi"/>
          <w:b/>
          <w:bCs/>
          <w:sz w:val="22"/>
          <w:szCs w:val="22"/>
          <w:highlight w:val="lightGray"/>
        </w:rPr>
        <w:t xml:space="preserve">n Plans </w:t>
      </w:r>
    </w:p>
    <w:p w14:paraId="5CD76F29" w14:textId="2220E4B6" w:rsidR="007C497A" w:rsidRPr="005C2A1E" w:rsidRDefault="007C497A">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b/>
          <w:bCs/>
          <w:sz w:val="22"/>
          <w:szCs w:val="22"/>
          <w:highlight w:val="yellow"/>
        </w:rPr>
      </w:pPr>
    </w:p>
    <w:p w14:paraId="74C3F1A2" w14:textId="39E7E8DE" w:rsidR="008360B6" w:rsidRPr="00B03686" w:rsidRDefault="008360B6" w:rsidP="008360B6">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lightGray"/>
        </w:rPr>
      </w:pPr>
      <w:r w:rsidRPr="005C2A1E">
        <w:rPr>
          <w:rFonts w:asciiTheme="minorHAnsi" w:hAnsiTheme="minorHAnsi" w:cstheme="minorHAnsi"/>
          <w:sz w:val="22"/>
          <w:szCs w:val="22"/>
          <w:highlight w:val="lightGray"/>
        </w:rPr>
        <w:t>Policy 3.1.</w:t>
      </w:r>
      <w:r w:rsidR="004866CF">
        <w:rPr>
          <w:rFonts w:asciiTheme="minorHAnsi" w:hAnsiTheme="minorHAnsi" w:cstheme="minorHAnsi"/>
          <w:sz w:val="22"/>
          <w:szCs w:val="22"/>
          <w:highlight w:val="lightGray"/>
        </w:rPr>
        <w:t>6</w:t>
      </w:r>
      <w:r w:rsidRPr="005C2A1E">
        <w:rPr>
          <w:rFonts w:asciiTheme="minorHAnsi" w:hAnsiTheme="minorHAnsi" w:cstheme="minorHAnsi"/>
          <w:sz w:val="22"/>
          <w:szCs w:val="22"/>
          <w:highlight w:val="lightGray"/>
        </w:rPr>
        <w:t xml:space="preserve">: </w:t>
      </w:r>
      <w:r w:rsidRPr="005C2A1E">
        <w:rPr>
          <w:rFonts w:asciiTheme="minorHAnsi" w:hAnsiTheme="minorHAnsi" w:cstheme="minorHAnsi"/>
          <w:sz w:val="22"/>
          <w:szCs w:val="22"/>
          <w:highlight w:val="lightGray"/>
        </w:rPr>
        <w:tab/>
      </w:r>
      <w:r>
        <w:rPr>
          <w:rFonts w:asciiTheme="minorHAnsi" w:hAnsiTheme="minorHAnsi" w:cstheme="minorHAnsi"/>
          <w:sz w:val="22"/>
          <w:szCs w:val="22"/>
          <w:highlight w:val="lightGray"/>
        </w:rPr>
        <w:t xml:space="preserve">Develop and implement fire protection policy and programs including the incorporation of the </w:t>
      </w:r>
      <w:r w:rsidRPr="00B03686">
        <w:rPr>
          <w:rFonts w:asciiTheme="minorHAnsi" w:hAnsiTheme="minorHAnsi" w:cstheme="minorHAnsi"/>
          <w:sz w:val="22"/>
          <w:szCs w:val="22"/>
          <w:highlight w:val="lightGray"/>
        </w:rPr>
        <w:t>Monrovia Local Hazard Mitigation Plans.</w:t>
      </w:r>
    </w:p>
    <w:p w14:paraId="62F2ECC3" w14:textId="5E500EC0" w:rsidR="004E72CD" w:rsidRDefault="004E72C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663EECD3" w14:textId="297CD351" w:rsidR="008360B6" w:rsidRDefault="008360B6" w:rsidP="008D1706">
      <w:pPr>
        <w:ind w:left="1800" w:hanging="1440"/>
        <w:jc w:val="both"/>
        <w:rPr>
          <w:rFonts w:asciiTheme="minorHAnsi" w:hAnsiTheme="minorHAnsi" w:cstheme="minorHAnsi"/>
          <w:sz w:val="22"/>
          <w:szCs w:val="22"/>
          <w:highlight w:val="yellow"/>
        </w:rPr>
      </w:pPr>
      <w:r w:rsidRPr="008360B6">
        <w:rPr>
          <w:rFonts w:asciiTheme="minorHAnsi" w:hAnsiTheme="minorHAnsi" w:cstheme="minorHAnsi"/>
          <w:sz w:val="22"/>
          <w:szCs w:val="22"/>
          <w:highlight w:val="yellow"/>
        </w:rPr>
        <w:t xml:space="preserve"> </w:t>
      </w:r>
      <w:r w:rsidRPr="00012BD6">
        <w:rPr>
          <w:rFonts w:asciiTheme="minorHAnsi" w:hAnsiTheme="minorHAnsi" w:cstheme="minorHAnsi"/>
          <w:sz w:val="22"/>
          <w:szCs w:val="22"/>
          <w:highlight w:val="yellow"/>
        </w:rPr>
        <w:t>Action 3.1.</w:t>
      </w:r>
      <w:r w:rsidR="008D1706">
        <w:rPr>
          <w:rFonts w:asciiTheme="minorHAnsi" w:hAnsiTheme="minorHAnsi" w:cstheme="minorHAnsi"/>
          <w:sz w:val="22"/>
          <w:szCs w:val="22"/>
          <w:highlight w:val="yellow"/>
        </w:rPr>
        <w:t>6.1</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Regularly assess that emergency response services (including Fire and Police) are adequate to combat structural and wildland fires and to direct emergency evacuations.</w:t>
      </w:r>
    </w:p>
    <w:p w14:paraId="4052C88C" w14:textId="17105636" w:rsidR="008360B6" w:rsidRDefault="008360B6" w:rsidP="008D1706">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06DA9725" w14:textId="6CBB9646" w:rsidR="00D42C5F" w:rsidRPr="00012BD6" w:rsidRDefault="00D42C5F" w:rsidP="008D1706">
      <w:pPr>
        <w:tabs>
          <w:tab w:val="left" w:pos="0"/>
          <w:tab w:val="left" w:pos="81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012BD6">
        <w:rPr>
          <w:rFonts w:asciiTheme="minorHAnsi" w:hAnsiTheme="minorHAnsi" w:cstheme="minorHAnsi"/>
          <w:sz w:val="22"/>
          <w:szCs w:val="22"/>
          <w:highlight w:val="yellow"/>
        </w:rPr>
        <w:t>Action 3.1.</w:t>
      </w:r>
      <w:r w:rsidR="008D1706">
        <w:rPr>
          <w:rFonts w:asciiTheme="minorHAnsi" w:hAnsiTheme="minorHAnsi" w:cstheme="minorHAnsi"/>
          <w:sz w:val="22"/>
          <w:szCs w:val="22"/>
          <w:highlight w:val="yellow"/>
        </w:rPr>
        <w:t>6.2</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Regularly assess the effectiveness, and update as appropriate, the City’s MONROVIA RED (Rescue for Elderly and Disabled) REGISTRATION program at identifying and noting the location of Monrovia’s at-risk populations.</w:t>
      </w:r>
    </w:p>
    <w:p w14:paraId="5A590476" w14:textId="1677F7CE" w:rsidR="008360B6" w:rsidRDefault="008360B6" w:rsidP="008D1706">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585B5C28" w14:textId="35102723" w:rsidR="00D42C5F" w:rsidRPr="00012BD6" w:rsidRDefault="00D42C5F" w:rsidP="008D1706">
      <w:pPr>
        <w:tabs>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r w:rsidRPr="00012BD6">
        <w:rPr>
          <w:rFonts w:asciiTheme="minorHAnsi" w:hAnsiTheme="minorHAnsi" w:cstheme="minorHAnsi"/>
          <w:sz w:val="22"/>
          <w:szCs w:val="22"/>
          <w:highlight w:val="yellow"/>
        </w:rPr>
        <w:t>Action 3.1.</w:t>
      </w:r>
      <w:r w:rsidR="008D1706">
        <w:rPr>
          <w:rFonts w:asciiTheme="minorHAnsi" w:hAnsiTheme="minorHAnsi" w:cstheme="minorHAnsi"/>
          <w:sz w:val="22"/>
          <w:szCs w:val="22"/>
          <w:highlight w:val="yellow"/>
        </w:rPr>
        <w:t>6.3</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Continue to coordinate with cities of Sierra Madre, Arcadia, Azusa, and Duarte; Los Angeles County, and other emergency response agencies to provide for mutual aid in the prevention and response services.</w:t>
      </w:r>
    </w:p>
    <w:p w14:paraId="136A4D9D" w14:textId="77777777" w:rsidR="008360B6" w:rsidRDefault="008360B6" w:rsidP="008D1706">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5205BEF3" w14:textId="5B50810E" w:rsidR="00D42C5F" w:rsidRPr="00012BD6" w:rsidRDefault="00D42C5F" w:rsidP="008D1706">
      <w:pPr>
        <w:ind w:left="1800" w:hanging="1440"/>
        <w:jc w:val="both"/>
        <w:rPr>
          <w:rFonts w:asciiTheme="minorHAnsi" w:hAnsiTheme="minorHAnsi" w:cstheme="minorHAnsi"/>
          <w:sz w:val="22"/>
          <w:szCs w:val="22"/>
          <w:highlight w:val="lightGray"/>
        </w:rPr>
      </w:pPr>
      <w:r w:rsidRPr="00012BD6">
        <w:rPr>
          <w:rFonts w:asciiTheme="minorHAnsi" w:hAnsiTheme="minorHAnsi" w:cstheme="minorHAnsi"/>
          <w:sz w:val="22"/>
          <w:szCs w:val="22"/>
          <w:highlight w:val="lightGray"/>
        </w:rPr>
        <w:t>Action 3.1.</w:t>
      </w:r>
      <w:r w:rsidR="008D1706">
        <w:rPr>
          <w:rFonts w:asciiTheme="minorHAnsi" w:hAnsiTheme="minorHAnsi" w:cstheme="minorHAnsi"/>
          <w:sz w:val="22"/>
          <w:szCs w:val="22"/>
          <w:highlight w:val="lightGray"/>
        </w:rPr>
        <w:t>6</w:t>
      </w:r>
      <w:r w:rsidRPr="00012BD6">
        <w:rPr>
          <w:rFonts w:asciiTheme="minorHAnsi" w:hAnsiTheme="minorHAnsi" w:cstheme="minorHAnsi"/>
          <w:sz w:val="22"/>
          <w:szCs w:val="22"/>
          <w:highlight w:val="lightGray"/>
        </w:rPr>
        <w:t>.</w:t>
      </w:r>
      <w:r w:rsidR="008D1706">
        <w:rPr>
          <w:rFonts w:asciiTheme="minorHAnsi" w:hAnsiTheme="minorHAnsi" w:cstheme="minorHAnsi"/>
          <w:sz w:val="22"/>
          <w:szCs w:val="22"/>
          <w:highlight w:val="lightGray"/>
        </w:rPr>
        <w:t>4:</w:t>
      </w:r>
      <w:r w:rsidRPr="00012BD6">
        <w:rPr>
          <w:rFonts w:asciiTheme="minorHAnsi" w:hAnsiTheme="minorHAnsi" w:cstheme="minorHAnsi"/>
          <w:sz w:val="22"/>
          <w:szCs w:val="22"/>
          <w:highlight w:val="lightGray"/>
        </w:rPr>
        <w:t xml:space="preserve">  </w:t>
      </w:r>
      <w:r w:rsidRPr="00012BD6">
        <w:rPr>
          <w:rFonts w:asciiTheme="minorHAnsi" w:hAnsiTheme="minorHAnsi" w:cstheme="minorHAnsi"/>
          <w:sz w:val="22"/>
          <w:szCs w:val="22"/>
          <w:highlight w:val="lightGray"/>
        </w:rPr>
        <w:tab/>
        <w:t xml:space="preserve">Regularly </w:t>
      </w:r>
      <w:r w:rsidR="00294F27">
        <w:rPr>
          <w:rFonts w:asciiTheme="minorHAnsi" w:hAnsiTheme="minorHAnsi" w:cstheme="minorHAnsi"/>
          <w:sz w:val="22"/>
          <w:szCs w:val="22"/>
          <w:highlight w:val="lightGray"/>
        </w:rPr>
        <w:t xml:space="preserve">assess and </w:t>
      </w:r>
      <w:r w:rsidRPr="00012BD6">
        <w:rPr>
          <w:rFonts w:asciiTheme="minorHAnsi" w:hAnsiTheme="minorHAnsi" w:cstheme="minorHAnsi"/>
          <w:sz w:val="22"/>
          <w:szCs w:val="22"/>
          <w:highlight w:val="lightGray"/>
        </w:rPr>
        <w:t>project future emergency response needs and create implementation programs and actions to address the identified needs.</w:t>
      </w:r>
    </w:p>
    <w:p w14:paraId="09E982C0" w14:textId="39F50C05" w:rsidR="007C497A" w:rsidRDefault="007C497A" w:rsidP="008D1706">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366EFB6B" w14:textId="3A28C74F" w:rsidR="00D42C5F" w:rsidRPr="00012BD6" w:rsidRDefault="00D42C5F" w:rsidP="008D1706">
      <w:pPr>
        <w:ind w:left="1800" w:hanging="1440"/>
        <w:jc w:val="both"/>
        <w:rPr>
          <w:rFonts w:asciiTheme="minorHAnsi" w:hAnsiTheme="minorHAnsi" w:cstheme="minorHAnsi"/>
          <w:sz w:val="22"/>
          <w:szCs w:val="22"/>
        </w:rPr>
      </w:pPr>
      <w:r w:rsidRPr="00012BD6">
        <w:rPr>
          <w:rFonts w:asciiTheme="minorHAnsi" w:hAnsiTheme="minorHAnsi" w:cstheme="minorHAnsi"/>
          <w:sz w:val="22"/>
          <w:szCs w:val="22"/>
          <w:highlight w:val="yellow"/>
        </w:rPr>
        <w:t>Action 3.1.</w:t>
      </w:r>
      <w:r w:rsidR="008D1706">
        <w:rPr>
          <w:rFonts w:asciiTheme="minorHAnsi" w:hAnsiTheme="minorHAnsi" w:cstheme="minorHAnsi"/>
          <w:sz w:val="22"/>
          <w:szCs w:val="22"/>
          <w:highlight w:val="yellow"/>
        </w:rPr>
        <w:t>6.5</w:t>
      </w:r>
      <w:r w:rsidRPr="00012BD6">
        <w:rPr>
          <w:rFonts w:asciiTheme="minorHAnsi" w:hAnsiTheme="minorHAnsi" w:cstheme="minorHAnsi"/>
          <w:sz w:val="22"/>
          <w:szCs w:val="22"/>
          <w:highlight w:val="yellow"/>
        </w:rPr>
        <w:t>:</w:t>
      </w:r>
      <w:r w:rsidRPr="00012BD6">
        <w:rPr>
          <w:rFonts w:asciiTheme="minorHAnsi" w:hAnsiTheme="minorHAnsi" w:cstheme="minorHAnsi"/>
          <w:sz w:val="22"/>
          <w:szCs w:val="22"/>
          <w:highlight w:val="yellow"/>
        </w:rPr>
        <w:tab/>
        <w:t>Regularly assess the need for and develop additional fire and police training</w:t>
      </w:r>
      <w:r w:rsidRPr="00012BD6">
        <w:rPr>
          <w:rFonts w:asciiTheme="minorHAnsi" w:hAnsiTheme="minorHAnsi" w:cstheme="minorHAnsi"/>
          <w:sz w:val="22"/>
          <w:szCs w:val="22"/>
        </w:rPr>
        <w:t>.</w:t>
      </w:r>
    </w:p>
    <w:p w14:paraId="08DB01DF" w14:textId="77777777" w:rsidR="007C497A" w:rsidRPr="005C2A1E" w:rsidRDefault="007C497A" w:rsidP="008D1706">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2E9C4A45" w14:textId="77777777" w:rsidR="0056320A" w:rsidRPr="00A41E1F" w:rsidRDefault="0056320A" w:rsidP="008D1706">
      <w:pPr>
        <w:tabs>
          <w:tab w:val="left" w:pos="0"/>
          <w:tab w:val="left" w:pos="360"/>
          <w:tab w:val="left" w:pos="720"/>
          <w:tab w:val="left" w:pos="1080"/>
          <w:tab w:val="left" w:pos="1440"/>
          <w:tab w:val="left" w:pos="1800"/>
          <w:tab w:val="left" w:pos="2520"/>
          <w:tab w:val="left" w:pos="2880"/>
          <w:tab w:val="left" w:pos="3600"/>
          <w:tab w:val="left" w:pos="4320"/>
          <w:tab w:val="left" w:pos="5040"/>
          <w:tab w:val="left" w:pos="5760"/>
          <w:tab w:val="left" w:pos="6480"/>
          <w:tab w:val="right" w:pos="7213"/>
          <w:tab w:val="left" w:pos="7920"/>
          <w:tab w:val="left" w:pos="8640"/>
          <w:tab w:val="left" w:pos="9360"/>
        </w:tabs>
        <w:ind w:left="1800" w:hanging="1440"/>
        <w:jc w:val="both"/>
        <w:rPr>
          <w:rFonts w:asciiTheme="minorHAnsi" w:hAnsiTheme="minorHAnsi" w:cstheme="minorHAnsi"/>
          <w:sz w:val="22"/>
          <w:szCs w:val="22"/>
          <w:highlight w:val="yellow"/>
        </w:rPr>
      </w:pPr>
    </w:p>
    <w:p w14:paraId="312F5F06" w14:textId="4D679836" w:rsidR="00AD663D" w:rsidRPr="005C2A1E" w:rsidRDefault="00BD4192"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highlight w:val="yellow"/>
        </w:rPr>
      </w:pPr>
      <w:r w:rsidRPr="005C2A1E">
        <w:rPr>
          <w:rFonts w:asciiTheme="minorHAnsi" w:hAnsiTheme="minorHAnsi" w:cstheme="minorHAnsi"/>
          <w:b/>
          <w:bCs/>
          <w:sz w:val="22"/>
          <w:szCs w:val="22"/>
        </w:rPr>
        <w:t>V.</w:t>
      </w:r>
      <w:r w:rsidRPr="005C2A1E">
        <w:rPr>
          <w:rFonts w:asciiTheme="minorHAnsi" w:hAnsiTheme="minorHAnsi" w:cstheme="minorHAnsi"/>
          <w:b/>
          <w:bCs/>
          <w:sz w:val="22"/>
          <w:szCs w:val="22"/>
        </w:rPr>
        <w:tab/>
      </w:r>
      <w:r w:rsidR="00AD663D" w:rsidRPr="005C2A1E">
        <w:rPr>
          <w:rFonts w:asciiTheme="minorHAnsi" w:hAnsiTheme="minorHAnsi" w:cstheme="minorHAnsi"/>
          <w:b/>
          <w:bCs/>
          <w:sz w:val="22"/>
          <w:szCs w:val="22"/>
          <w:highlight w:val="yellow"/>
        </w:rPr>
        <w:t>Climate Adaptation</w:t>
      </w:r>
      <w:r w:rsidR="00AD663D" w:rsidRPr="005C2A1E">
        <w:rPr>
          <w:rFonts w:asciiTheme="minorHAnsi" w:hAnsiTheme="minorHAnsi" w:cstheme="minorHAnsi"/>
          <w:b/>
          <w:bCs/>
          <w:sz w:val="22"/>
          <w:szCs w:val="22"/>
          <w:highlight w:val="yellow"/>
        </w:rPr>
        <w:fldChar w:fldCharType="begin"/>
      </w:r>
      <w:r w:rsidR="00AD663D" w:rsidRPr="005C2A1E">
        <w:rPr>
          <w:rFonts w:asciiTheme="minorHAnsi" w:hAnsiTheme="minorHAnsi" w:cstheme="minorHAnsi"/>
          <w:b/>
          <w:bCs/>
          <w:sz w:val="22"/>
          <w:szCs w:val="22"/>
          <w:highlight w:val="yellow"/>
        </w:rPr>
        <w:instrText>tc \l1 "V.</w:instrText>
      </w:r>
      <w:r w:rsidR="00AD663D" w:rsidRPr="005C2A1E">
        <w:rPr>
          <w:rFonts w:asciiTheme="minorHAnsi" w:hAnsiTheme="minorHAnsi" w:cstheme="minorHAnsi"/>
          <w:b/>
          <w:bCs/>
          <w:sz w:val="22"/>
          <w:szCs w:val="22"/>
          <w:highlight w:val="yellow"/>
        </w:rPr>
        <w:tab/>
        <w:instrText>Emergency Preparedness</w:instrText>
      </w:r>
      <w:r w:rsidR="00AD663D" w:rsidRPr="005C2A1E">
        <w:rPr>
          <w:rFonts w:asciiTheme="minorHAnsi" w:hAnsiTheme="minorHAnsi" w:cstheme="minorHAnsi"/>
          <w:b/>
          <w:bCs/>
          <w:sz w:val="22"/>
          <w:szCs w:val="22"/>
          <w:highlight w:val="yellow"/>
        </w:rPr>
        <w:fldChar w:fldCharType="end"/>
      </w:r>
    </w:p>
    <w:p w14:paraId="015D2D38"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2160" w:hanging="1800"/>
        <w:jc w:val="both"/>
        <w:rPr>
          <w:rFonts w:asciiTheme="minorHAnsi" w:hAnsiTheme="minorHAnsi" w:cstheme="minorHAnsi"/>
          <w:sz w:val="22"/>
          <w:szCs w:val="22"/>
          <w:highlight w:val="yellow"/>
        </w:rPr>
      </w:pPr>
    </w:p>
    <w:p w14:paraId="6E9C6E1F"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rPr>
          <w:rFonts w:asciiTheme="minorHAnsi" w:hAnsiTheme="minorHAnsi" w:cstheme="minorHAnsi"/>
          <w:b/>
          <w:sz w:val="22"/>
          <w:szCs w:val="22"/>
          <w:highlight w:val="yellow"/>
        </w:rPr>
      </w:pPr>
      <w:r w:rsidRPr="005C2A1E">
        <w:rPr>
          <w:rFonts w:asciiTheme="minorHAnsi" w:hAnsiTheme="minorHAnsi" w:cstheme="minorHAnsi"/>
          <w:b/>
          <w:sz w:val="22"/>
          <w:szCs w:val="22"/>
          <w:highlight w:val="yellow"/>
        </w:rPr>
        <w:t>A.</w:t>
      </w:r>
      <w:r w:rsidRPr="005C2A1E">
        <w:rPr>
          <w:rFonts w:asciiTheme="minorHAnsi" w:hAnsiTheme="minorHAnsi" w:cstheme="minorHAnsi"/>
          <w:b/>
          <w:sz w:val="22"/>
          <w:szCs w:val="22"/>
          <w:highlight w:val="yellow"/>
        </w:rPr>
        <w:tab/>
        <w:t>Background</w:t>
      </w:r>
      <w:r w:rsidRPr="005C2A1E">
        <w:rPr>
          <w:rFonts w:asciiTheme="minorHAnsi" w:hAnsiTheme="minorHAnsi" w:cstheme="minorHAnsi"/>
          <w:b/>
          <w:sz w:val="22"/>
          <w:szCs w:val="22"/>
          <w:highlight w:val="yellow"/>
        </w:rPr>
        <w:fldChar w:fldCharType="begin"/>
      </w:r>
      <w:r w:rsidRPr="005C2A1E">
        <w:rPr>
          <w:rFonts w:asciiTheme="minorHAnsi" w:hAnsiTheme="minorHAnsi" w:cstheme="minorHAnsi"/>
          <w:b/>
          <w:sz w:val="22"/>
          <w:szCs w:val="22"/>
          <w:highlight w:val="yellow"/>
        </w:rPr>
        <w:instrText>tc \l2 "A.</w:instrText>
      </w:r>
      <w:r w:rsidRPr="005C2A1E">
        <w:rPr>
          <w:rFonts w:asciiTheme="minorHAnsi" w:hAnsiTheme="minorHAnsi" w:cstheme="minorHAnsi"/>
          <w:b/>
          <w:sz w:val="22"/>
          <w:szCs w:val="22"/>
          <w:highlight w:val="yellow"/>
        </w:rPr>
        <w:tab/>
        <w:instrText>Background</w:instrText>
      </w:r>
      <w:r w:rsidRPr="005C2A1E">
        <w:rPr>
          <w:rFonts w:asciiTheme="minorHAnsi" w:hAnsiTheme="minorHAnsi" w:cstheme="minorHAnsi"/>
          <w:b/>
          <w:sz w:val="22"/>
          <w:szCs w:val="22"/>
          <w:highlight w:val="yellow"/>
        </w:rPr>
        <w:fldChar w:fldCharType="end"/>
      </w:r>
    </w:p>
    <w:p w14:paraId="02397E9F"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72BB533B"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Climate change is a long-term shift in average weather patterns that are typical in local, regional, and global climates. Climate change has been linked to more frequent and more intense weather events such as hurricanes, floods, winter storms, and heatwaves. The State has developed the Cal-Adapt tool which provides projections of future climate conditions and has been used to understand changing climatic conditions in the City. In Monrovia, projections show more frequent, prolonged, and intense </w:t>
      </w:r>
      <w:r w:rsidRPr="005C2A1E">
        <w:rPr>
          <w:rFonts w:asciiTheme="minorHAnsi" w:hAnsiTheme="minorHAnsi" w:cstheme="minorHAnsi"/>
          <w:sz w:val="22"/>
          <w:szCs w:val="22"/>
          <w:highlight w:val="yellow"/>
        </w:rPr>
        <w:lastRenderedPageBreak/>
        <w:t xml:space="preserve">heatwaves, droughts, wildfires, and landslides.  </w:t>
      </w:r>
    </w:p>
    <w:p w14:paraId="1774E47E"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7A6E6919" w14:textId="10DD5DB9"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5C2A1E">
        <w:rPr>
          <w:rFonts w:asciiTheme="minorHAnsi" w:hAnsiTheme="minorHAnsi" w:cstheme="minorHAnsi"/>
          <w:sz w:val="22"/>
          <w:szCs w:val="22"/>
          <w:highlight w:val="yellow"/>
        </w:rPr>
        <w:t xml:space="preserve">Climate adaption is the process of adjusting to climate change in order to moderate its potential impacts. Curbing dangerous climate change requires very deep cuts </w:t>
      </w:r>
      <w:r w:rsidR="006733F1" w:rsidRPr="005C2A1E">
        <w:rPr>
          <w:rFonts w:asciiTheme="minorHAnsi" w:hAnsiTheme="minorHAnsi" w:cstheme="minorHAnsi"/>
          <w:sz w:val="22"/>
          <w:szCs w:val="22"/>
          <w:highlight w:val="yellow"/>
        </w:rPr>
        <w:t>in greenhouse gas</w:t>
      </w:r>
      <w:r w:rsidRPr="005C2A1E">
        <w:rPr>
          <w:rFonts w:asciiTheme="minorHAnsi" w:hAnsiTheme="minorHAnsi" w:cstheme="minorHAnsi"/>
          <w:sz w:val="22"/>
          <w:szCs w:val="22"/>
          <w:highlight w:val="yellow"/>
        </w:rPr>
        <w:t xml:space="preserve"> emissions and implementing climate adaptation strategies to ensure communities remain resilient in the face of climate change impacts. For a more detailed discussion on climate change effects and impacts refer to the Climate Change Vulnerability Assessment in Appendix </w:t>
      </w:r>
      <w:r w:rsidR="00BD4192" w:rsidRPr="005C2A1E">
        <w:rPr>
          <w:rFonts w:asciiTheme="minorHAnsi" w:hAnsiTheme="minorHAnsi" w:cstheme="minorHAnsi"/>
          <w:sz w:val="22"/>
          <w:szCs w:val="22"/>
          <w:highlight w:val="yellow"/>
        </w:rPr>
        <w:t>B</w:t>
      </w:r>
      <w:r w:rsidRPr="005C2A1E">
        <w:rPr>
          <w:rFonts w:asciiTheme="minorHAnsi" w:hAnsiTheme="minorHAnsi" w:cstheme="minorHAnsi"/>
          <w:sz w:val="22"/>
          <w:szCs w:val="22"/>
          <w:highlight w:val="yellow"/>
        </w:rPr>
        <w:t>.</w:t>
      </w:r>
    </w:p>
    <w:p w14:paraId="78C2CE2D"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646C9C57" w14:textId="77777777" w:rsidR="00AD663D" w:rsidRPr="005C2A1E" w:rsidRDefault="00AD663D" w:rsidP="000023A0">
      <w:pPr>
        <w:numPr>
          <w:ilvl w:val="0"/>
          <w:numId w:val="6"/>
        </w:numPr>
        <w:tabs>
          <w:tab w:val="left" w:pos="0"/>
          <w:tab w:val="left" w:pos="36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hanging="720"/>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Flooding and Landslides</w:t>
      </w:r>
    </w:p>
    <w:p w14:paraId="35B6A985"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rPr>
          <w:rFonts w:asciiTheme="minorHAnsi" w:hAnsiTheme="minorHAnsi" w:cstheme="minorHAnsi"/>
          <w:sz w:val="22"/>
          <w:szCs w:val="22"/>
          <w:highlight w:val="yellow"/>
        </w:rPr>
      </w:pPr>
    </w:p>
    <w:p w14:paraId="3B922D15" w14:textId="17614A3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California’s climate varies between wet and dry years. Research suggests that for much of the state, wet years will become wetter and the dry years will become drier. Monrovia is expected to experience the same patterns in precipitation as the State. Historically, Monrovia has had a range of 23.0 to 28.8 inches of rain during a 30-year period. Projections show that this range could vary significantly (</w:t>
      </w:r>
      <w:r w:rsidR="00A0515A" w:rsidRPr="005C2A1E">
        <w:rPr>
          <w:rFonts w:asciiTheme="minorHAnsi" w:hAnsiTheme="minorHAnsi" w:cstheme="minorHAnsi"/>
          <w:sz w:val="22"/>
          <w:szCs w:val="22"/>
          <w:highlight w:val="yellow"/>
        </w:rPr>
        <w:t xml:space="preserve">from </w:t>
      </w:r>
      <w:r w:rsidRPr="005C2A1E">
        <w:rPr>
          <w:rFonts w:asciiTheme="minorHAnsi" w:hAnsiTheme="minorHAnsi" w:cstheme="minorHAnsi"/>
          <w:sz w:val="22"/>
          <w:szCs w:val="22"/>
          <w:highlight w:val="yellow"/>
        </w:rPr>
        <w:t xml:space="preserve">16.6 </w:t>
      </w:r>
      <w:r w:rsidR="00A0515A" w:rsidRPr="005C2A1E">
        <w:rPr>
          <w:rFonts w:asciiTheme="minorHAnsi" w:hAnsiTheme="minorHAnsi" w:cstheme="minorHAnsi"/>
          <w:sz w:val="22"/>
          <w:szCs w:val="22"/>
          <w:highlight w:val="yellow"/>
        </w:rPr>
        <w:t>to</w:t>
      </w:r>
      <w:r w:rsidRPr="005C2A1E">
        <w:rPr>
          <w:rFonts w:asciiTheme="minorHAnsi" w:hAnsiTheme="minorHAnsi" w:cstheme="minorHAnsi"/>
          <w:sz w:val="22"/>
          <w:szCs w:val="22"/>
          <w:highlight w:val="yellow"/>
        </w:rPr>
        <w:t xml:space="preserve"> 37.0 inches) by the end of the century if emissions continue to increase drastically. Exceptionally dry years could lead to drought conditions and wet years could lead to more significant landslide or flooding events. </w:t>
      </w:r>
    </w:p>
    <w:p w14:paraId="71D84954"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11821F64" w14:textId="540E84D5"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The City contains a 500-year Flood Zone in one localized </w:t>
      </w:r>
      <w:r w:rsidR="00946EF2" w:rsidRPr="005C2A1E">
        <w:rPr>
          <w:rFonts w:asciiTheme="minorHAnsi" w:hAnsiTheme="minorHAnsi" w:cstheme="minorHAnsi"/>
          <w:sz w:val="22"/>
          <w:szCs w:val="22"/>
          <w:highlight w:val="yellow"/>
        </w:rPr>
        <w:t>area</w:t>
      </w:r>
      <w:r w:rsidRPr="005C2A1E">
        <w:rPr>
          <w:rFonts w:asciiTheme="minorHAnsi" w:hAnsiTheme="minorHAnsi" w:cstheme="minorHAnsi"/>
          <w:sz w:val="22"/>
          <w:szCs w:val="22"/>
          <w:highlight w:val="yellow"/>
        </w:rPr>
        <w:t xml:space="preserve"> in the foothills between Cloverleaf Drive and Hidden Valley Avenue, as shown in Figure </w:t>
      </w:r>
      <w:r w:rsidR="00BD4192" w:rsidRPr="005C2A1E">
        <w:rPr>
          <w:rFonts w:asciiTheme="minorHAnsi" w:hAnsiTheme="minorHAnsi" w:cstheme="minorHAnsi"/>
          <w:sz w:val="22"/>
          <w:szCs w:val="22"/>
          <w:highlight w:val="yellow"/>
        </w:rPr>
        <w:t>2</w:t>
      </w:r>
      <w:r w:rsidRPr="005C2A1E">
        <w:rPr>
          <w:rFonts w:asciiTheme="minorHAnsi" w:hAnsiTheme="minorHAnsi" w:cstheme="minorHAnsi"/>
          <w:sz w:val="22"/>
          <w:szCs w:val="22"/>
          <w:highlight w:val="yellow"/>
        </w:rPr>
        <w:t xml:space="preserve">. Any potential flooding occurring in this area or elsewhere in the City can be avoided due to adequate flood control measures provided the Los Angeles County Flood </w:t>
      </w:r>
      <w:r w:rsidR="00A0515A" w:rsidRPr="005C2A1E">
        <w:rPr>
          <w:rFonts w:asciiTheme="minorHAnsi" w:hAnsiTheme="minorHAnsi" w:cstheme="minorHAnsi"/>
          <w:sz w:val="22"/>
          <w:szCs w:val="22"/>
          <w:highlight w:val="yellow"/>
        </w:rPr>
        <w:t xml:space="preserve">Control </w:t>
      </w:r>
      <w:r w:rsidRPr="005C2A1E">
        <w:rPr>
          <w:rFonts w:asciiTheme="minorHAnsi" w:hAnsiTheme="minorHAnsi" w:cstheme="minorHAnsi"/>
          <w:sz w:val="22"/>
          <w:szCs w:val="22"/>
          <w:highlight w:val="yellow"/>
        </w:rPr>
        <w:t>District system.</w:t>
      </w:r>
    </w:p>
    <w:p w14:paraId="47FB0D2E"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05356CFD" w14:textId="566477E1"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5C2A1E">
        <w:rPr>
          <w:rFonts w:asciiTheme="minorHAnsi" w:hAnsiTheme="minorHAnsi" w:cstheme="minorHAnsi"/>
          <w:sz w:val="22"/>
          <w:szCs w:val="22"/>
          <w:highlight w:val="yellow"/>
        </w:rPr>
        <w:t xml:space="preserve">Landslides are a natural geologic process that can be caused by earthquakes, subterranean water flow, and rainfall. However, climate change can also exacerbate the problem through the combination of extremely dry and wet periods. Wildfires that have occurred on hills covered with shrubland plants are often a precursor to debris flows in burned-out canyons. The extreme heat of a wildfire can create a soil condition in which the earth becomes impervious to water. Landslides are then more likely to occur during periods of heavy rainfall. Areas along the foothills and steep slopes can experience more dangerous conditions as debris movements can be more rapid, as shown in Figure </w:t>
      </w:r>
      <w:r w:rsidR="00BD4192" w:rsidRPr="005C2A1E">
        <w:rPr>
          <w:rFonts w:asciiTheme="minorHAnsi" w:hAnsiTheme="minorHAnsi" w:cstheme="minorHAnsi"/>
          <w:sz w:val="22"/>
          <w:szCs w:val="22"/>
          <w:highlight w:val="yellow"/>
        </w:rPr>
        <w:t>3</w:t>
      </w:r>
      <w:r w:rsidRPr="005C2A1E">
        <w:rPr>
          <w:rFonts w:asciiTheme="minorHAnsi" w:hAnsiTheme="minorHAnsi" w:cstheme="minorHAnsi"/>
          <w:sz w:val="22"/>
          <w:szCs w:val="22"/>
          <w:highlight w:val="yellow"/>
        </w:rPr>
        <w:t>. It is critical that preventive measures be implemented after the occurrence of a wildfire event, since landslides are more likely to occur during heavy rainstorms in areas impacted by wildfires.</w:t>
      </w:r>
    </w:p>
    <w:p w14:paraId="6DA2E021"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1C7D3100" w14:textId="77777777" w:rsidR="00AD663D" w:rsidRPr="005C2A1E" w:rsidRDefault="00AD663D" w:rsidP="000023A0">
      <w:pPr>
        <w:numPr>
          <w:ilvl w:val="0"/>
          <w:numId w:val="6"/>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hanging="72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Heatwaves and Drought</w:t>
      </w:r>
    </w:p>
    <w:p w14:paraId="09CD8CC5"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2D9E04C9"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Overall temperatures are projected to rise in California during the 21st century. In Monrovia, the historical maximum temperature has an average of 76.7°F. Extreme heat days, which are days when the daily maximum temperature is above the threshold temperature of 99.1°F, have a historical average of four days. The average maximum temperature is projected to increase by 8.9°F and extreme heat days are projected to increase by 46 days by the end of the century if emissions continue to rise. These significant increases in temperatures can have dangerous impacts, such as more frequent and prolonged heatwaves, wildfires, and droughts.  </w:t>
      </w:r>
    </w:p>
    <w:p w14:paraId="222A54BC"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4D016F3C"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5C2A1E">
        <w:rPr>
          <w:rFonts w:asciiTheme="minorHAnsi" w:hAnsiTheme="minorHAnsi" w:cstheme="minorHAnsi"/>
          <w:sz w:val="22"/>
          <w:szCs w:val="22"/>
          <w:highlight w:val="yellow"/>
        </w:rPr>
        <w:t xml:space="preserve">Severe heatwaves can affect sensitive populations such as elderly residents, lower-income populations who cannot afford air conditioning systems or potential price surges for water and electricity, and homeless individuals without access to cooling centers. These weather events can cause severe symptoms, such as heat exhaustion, heat stroke, and severe dehydration, and sometimes even death. People with chronic diseases are at greater risk of complications and death during a heatwave. Those with disabilities could also face difficulty accessing resources to stay cool </w:t>
      </w:r>
      <w:r w:rsidRPr="005C2A1E">
        <w:rPr>
          <w:rFonts w:asciiTheme="minorHAnsi" w:hAnsiTheme="minorHAnsi" w:cstheme="minorHAnsi"/>
          <w:sz w:val="22"/>
          <w:szCs w:val="22"/>
          <w:highlight w:val="yellow"/>
        </w:rPr>
        <w:lastRenderedPageBreak/>
        <w:t>and hydrated. Increasing access to cooling centers and devices and implementing building design strategies to reduce heat island effect can help mitigate the impacts of heatwaves. Extreme heat events can increase the demand for air conditioning and water putting a strain on electrical and water supplies. This could cause power outages or water shortages. Demand management strategies for electric and water utilities are useful in mitigating impacts to electrical and water supply systems.</w:t>
      </w:r>
      <w:r w:rsidRPr="005C2A1E">
        <w:rPr>
          <w:rFonts w:asciiTheme="minorHAnsi" w:hAnsiTheme="minorHAnsi" w:cstheme="minorHAnsi"/>
          <w:sz w:val="22"/>
          <w:szCs w:val="22"/>
        </w:rPr>
        <w:t xml:space="preserve">  </w:t>
      </w:r>
    </w:p>
    <w:p w14:paraId="4B1540D0"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09645A9C" w14:textId="2B99185B"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5C2A1E">
        <w:rPr>
          <w:rFonts w:asciiTheme="minorHAnsi" w:hAnsiTheme="minorHAnsi" w:cstheme="minorHAnsi"/>
          <w:sz w:val="22"/>
          <w:szCs w:val="22"/>
          <w:highlight w:val="yellow"/>
        </w:rPr>
        <w:t>A drought is characterized as a period of unusually persistent dry weather that continues long enough to cause serious problems such as regional water supply shortages. Environmental justice communities are likely to be more impacted by water shortages as these communities m</w:t>
      </w:r>
      <w:r w:rsidR="006733F1" w:rsidRPr="005C2A1E">
        <w:rPr>
          <w:rFonts w:asciiTheme="minorHAnsi" w:hAnsiTheme="minorHAnsi" w:cstheme="minorHAnsi"/>
          <w:sz w:val="22"/>
          <w:szCs w:val="22"/>
          <w:highlight w:val="yellow"/>
        </w:rPr>
        <w:t>ay be</w:t>
      </w:r>
      <w:r w:rsidRPr="005C2A1E">
        <w:rPr>
          <w:rFonts w:asciiTheme="minorHAnsi" w:hAnsiTheme="minorHAnsi" w:cstheme="minorHAnsi"/>
          <w:sz w:val="22"/>
          <w:szCs w:val="22"/>
          <w:highlight w:val="yellow"/>
        </w:rPr>
        <w:t xml:space="preserve"> unlikely to afford price surges caused by increased demand for water. Additionally, drought can cause respiratory illnesses due to the lack of available rainwater to flush out airborne pollutants. This could have severe effects on those with respiratory illnesses or other disabilities. Water conservation strategies can ensure that supplies are not exhausted during periods of drought.</w:t>
      </w:r>
    </w:p>
    <w:p w14:paraId="69F4CD7D"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6F7C24CD" w14:textId="77777777" w:rsidR="00AD663D" w:rsidRPr="005C2A1E" w:rsidRDefault="00AD663D" w:rsidP="000023A0">
      <w:pPr>
        <w:numPr>
          <w:ilvl w:val="0"/>
          <w:numId w:val="6"/>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hanging="72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Wildfires</w:t>
      </w:r>
    </w:p>
    <w:p w14:paraId="089CB800"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jc w:val="both"/>
        <w:rPr>
          <w:rFonts w:asciiTheme="minorHAnsi" w:hAnsiTheme="minorHAnsi" w:cstheme="minorHAnsi"/>
          <w:sz w:val="22"/>
          <w:szCs w:val="22"/>
          <w:highlight w:val="yellow"/>
        </w:rPr>
      </w:pPr>
    </w:p>
    <w:p w14:paraId="7F4B7E49"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Heatwaves combined with drought and Santa Ana wind conditions can increase the likelihood and severity of wildfires. Monrovia is particularly susceptible to wildfire as it is located in the foothills, which are areas that are generally covered with dry and dense vegetation. Historically, Monrovia has experienced </w:t>
      </w:r>
      <w:r w:rsidR="00701283" w:rsidRPr="005C2A1E">
        <w:rPr>
          <w:rFonts w:asciiTheme="minorHAnsi" w:hAnsiTheme="minorHAnsi" w:cstheme="minorHAnsi"/>
          <w:sz w:val="22"/>
          <w:szCs w:val="22"/>
          <w:highlight w:val="yellow"/>
        </w:rPr>
        <w:t xml:space="preserve">a 30-year </w:t>
      </w:r>
      <w:r w:rsidRPr="005C2A1E">
        <w:rPr>
          <w:rFonts w:asciiTheme="minorHAnsi" w:hAnsiTheme="minorHAnsi" w:cstheme="minorHAnsi"/>
          <w:sz w:val="22"/>
          <w:szCs w:val="22"/>
          <w:highlight w:val="yellow"/>
        </w:rPr>
        <w:t xml:space="preserve">average of </w:t>
      </w:r>
      <w:r w:rsidR="00701283" w:rsidRPr="005C2A1E">
        <w:rPr>
          <w:rFonts w:asciiTheme="minorHAnsi" w:hAnsiTheme="minorHAnsi" w:cstheme="minorHAnsi"/>
          <w:sz w:val="22"/>
          <w:szCs w:val="22"/>
          <w:highlight w:val="yellow"/>
        </w:rPr>
        <w:t>308</w:t>
      </w:r>
      <w:r w:rsidRPr="005C2A1E">
        <w:rPr>
          <w:rFonts w:asciiTheme="minorHAnsi" w:hAnsiTheme="minorHAnsi" w:cstheme="minorHAnsi"/>
          <w:sz w:val="22"/>
          <w:szCs w:val="22"/>
          <w:highlight w:val="yellow"/>
        </w:rPr>
        <w:t>.</w:t>
      </w:r>
      <w:r w:rsidR="00701283" w:rsidRPr="005C2A1E">
        <w:rPr>
          <w:rFonts w:asciiTheme="minorHAnsi" w:hAnsiTheme="minorHAnsi" w:cstheme="minorHAnsi"/>
          <w:sz w:val="22"/>
          <w:szCs w:val="22"/>
          <w:highlight w:val="yellow"/>
        </w:rPr>
        <w:t>3</w:t>
      </w:r>
      <w:r w:rsidRPr="005C2A1E">
        <w:rPr>
          <w:rFonts w:asciiTheme="minorHAnsi" w:hAnsiTheme="minorHAnsi" w:cstheme="minorHAnsi"/>
          <w:sz w:val="22"/>
          <w:szCs w:val="22"/>
          <w:highlight w:val="yellow"/>
        </w:rPr>
        <w:t xml:space="preserve"> acres burned. This is projected to increase by </w:t>
      </w:r>
      <w:r w:rsidR="00701283" w:rsidRPr="005C2A1E">
        <w:rPr>
          <w:rFonts w:asciiTheme="minorHAnsi" w:hAnsiTheme="minorHAnsi" w:cstheme="minorHAnsi"/>
          <w:sz w:val="22"/>
          <w:szCs w:val="22"/>
          <w:highlight w:val="yellow"/>
        </w:rPr>
        <w:t>116.1</w:t>
      </w:r>
      <w:r w:rsidRPr="005C2A1E">
        <w:rPr>
          <w:rFonts w:asciiTheme="minorHAnsi" w:hAnsiTheme="minorHAnsi" w:cstheme="minorHAnsi"/>
          <w:sz w:val="22"/>
          <w:szCs w:val="22"/>
          <w:highlight w:val="yellow"/>
        </w:rPr>
        <w:t xml:space="preserve"> acres by the end of the century. The Bobcat and Station fires, which have occurred in the past decade and have been recorded as some of the largest wildfires in California history, are a glaring insight into the potential future frequency and severity of wildfire hazards.</w:t>
      </w:r>
    </w:p>
    <w:p w14:paraId="0E38AFC2"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highlight w:val="yellow"/>
        </w:rPr>
      </w:pPr>
    </w:p>
    <w:p w14:paraId="2FBB550F" w14:textId="77777777" w:rsidR="00AD663D" w:rsidRPr="005C2A1E" w:rsidRDefault="00AD663D"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5C2A1E">
        <w:rPr>
          <w:rFonts w:asciiTheme="minorHAnsi" w:hAnsiTheme="minorHAnsi" w:cstheme="minorHAnsi"/>
          <w:sz w:val="22"/>
          <w:szCs w:val="22"/>
          <w:highlight w:val="yellow"/>
        </w:rPr>
        <w:t>Wildfires also place stress on critical assets within the city. Roadways are at risk of physical damage and/or closure, which could impact the effectiveness of evacuation routes and emergency service access. Water supply can also be strained as there is likely to be an increase in demand for water for wildfire fire suppression and resident needs. Wildfire smoke is another hazard associated with wildfires. Smoke releases high concentrations of dangerous air pollutants such as particulate matter and carbon monoxide, which could be especially harmful to those with underlying lung conditions such as asthma or to environmental justice communities who already experience significant pollution burdens. The Bobcat Fire of 2020 produced concentrations of toxic contaminants at levels that exceeded federal air quality standards that required air quality control agencies to advise residents throughout Los Angeles County to avoid the outdoors.</w:t>
      </w:r>
    </w:p>
    <w:p w14:paraId="40BAE10A" w14:textId="77777777" w:rsidR="009103A0" w:rsidRPr="005C2A1E" w:rsidRDefault="009103A0" w:rsidP="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5C580623" w14:textId="77777777" w:rsidR="009103A0" w:rsidRPr="005C2A1E" w:rsidRDefault="009103A0" w:rsidP="000023A0">
      <w:pPr>
        <w:numPr>
          <w:ilvl w:val="0"/>
          <w:numId w:val="6"/>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hanging="720"/>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Pollution Exposure</w:t>
      </w:r>
    </w:p>
    <w:p w14:paraId="37F04DD3" w14:textId="77777777" w:rsidR="009103A0" w:rsidRPr="005C2A1E" w:rsidRDefault="009103A0" w:rsidP="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18E65AB7" w14:textId="538862D0" w:rsidR="009103A0" w:rsidRPr="005C2A1E" w:rsidRDefault="009103A0" w:rsidP="00A55A63">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r w:rsidRPr="005C2A1E">
        <w:rPr>
          <w:rFonts w:asciiTheme="minorHAnsi" w:hAnsiTheme="minorHAnsi" w:cstheme="minorHAnsi"/>
          <w:sz w:val="22"/>
          <w:szCs w:val="22"/>
          <w:highlight w:val="yellow"/>
        </w:rPr>
        <w:t xml:space="preserve">The EPA’s Toxic Release Inventory (TRI) Program tracks the industrial management of toxic chemicals that may be harmful to human health and the environment.  U.S. facilities in different industry sectors must report annually how much of each chemical is released to the environment and/or managed through recycling, energy recovery, and treatment. This information is submitted and compiled in the TRI program. Two TRI facilities are located within Monrovia, one of which is in the textiles industry and the other in chemicals (see Figure </w:t>
      </w:r>
      <w:r w:rsidR="008D1706">
        <w:rPr>
          <w:rFonts w:asciiTheme="minorHAnsi" w:hAnsiTheme="minorHAnsi" w:cstheme="minorHAnsi"/>
          <w:sz w:val="22"/>
          <w:szCs w:val="22"/>
          <w:highlight w:val="yellow"/>
        </w:rPr>
        <w:t>8</w:t>
      </w:r>
      <w:r w:rsidRPr="005C2A1E">
        <w:rPr>
          <w:rFonts w:asciiTheme="minorHAnsi" w:hAnsiTheme="minorHAnsi" w:cstheme="minorHAnsi"/>
          <w:sz w:val="22"/>
          <w:szCs w:val="22"/>
          <w:highlight w:val="yellow"/>
        </w:rPr>
        <w:t>). Several other TRI sites are located outside of, but in close proximity, to City boundaries. These sites are mostly concentrated near the Irwindale gravel pits and are associated with the mineral and metals industry.</w:t>
      </w:r>
    </w:p>
    <w:p w14:paraId="5832E7C2" w14:textId="77777777" w:rsidR="009103A0" w:rsidRPr="005C2A1E" w:rsidRDefault="009103A0" w:rsidP="009E344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rPr>
        <w:br w:type="page"/>
      </w:r>
    </w:p>
    <w:p w14:paraId="33F1F00B" w14:textId="60985D6C" w:rsidR="00C04838" w:rsidRPr="005C2A1E" w:rsidRDefault="009103A0" w:rsidP="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r w:rsidRPr="005C2A1E">
        <w:rPr>
          <w:rFonts w:asciiTheme="minorHAnsi" w:hAnsiTheme="minorHAnsi" w:cstheme="minorHAnsi"/>
          <w:b/>
          <w:bCs/>
          <w:sz w:val="22"/>
          <w:szCs w:val="22"/>
          <w:highlight w:val="yellow"/>
        </w:rPr>
        <w:lastRenderedPageBreak/>
        <w:t xml:space="preserve">Figure </w:t>
      </w:r>
      <w:r w:rsidR="008D1706">
        <w:rPr>
          <w:rFonts w:asciiTheme="minorHAnsi" w:hAnsiTheme="minorHAnsi" w:cstheme="minorHAnsi"/>
          <w:b/>
          <w:bCs/>
          <w:sz w:val="22"/>
          <w:szCs w:val="22"/>
          <w:highlight w:val="yellow"/>
        </w:rPr>
        <w:t>8</w:t>
      </w:r>
      <w:r w:rsidRPr="005C2A1E">
        <w:rPr>
          <w:rFonts w:asciiTheme="minorHAnsi" w:hAnsiTheme="minorHAnsi" w:cstheme="minorHAnsi"/>
          <w:b/>
          <w:bCs/>
          <w:sz w:val="22"/>
          <w:szCs w:val="22"/>
          <w:highlight w:val="yellow"/>
        </w:rPr>
        <w:t>:  Toxic Release Inventory Sites</w:t>
      </w:r>
    </w:p>
    <w:p w14:paraId="6392A56B" w14:textId="77777777" w:rsidR="009103A0" w:rsidRPr="005C2A1E" w:rsidRDefault="009103A0" w:rsidP="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p>
    <w:p w14:paraId="0BE0E865" w14:textId="30757295" w:rsidR="009103A0" w:rsidRPr="008A7093" w:rsidRDefault="000023A0" w:rsidP="00A55A63">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5C2A1E">
        <w:rPr>
          <w:rFonts w:asciiTheme="minorHAnsi" w:hAnsiTheme="minorHAnsi" w:cstheme="minorHAnsi"/>
          <w:b/>
          <w:bCs/>
          <w:noProof/>
          <w:sz w:val="22"/>
          <w:szCs w:val="22"/>
        </w:rPr>
        <w:drawing>
          <wp:inline distT="0" distB="0" distL="0" distR="0" wp14:anchorId="306893D8" wp14:editId="6031F865">
            <wp:extent cx="5939790" cy="7684135"/>
            <wp:effectExtent l="0" t="0" r="3810" b="0"/>
            <wp:docPr id="17" name="Picture 5" title="Figure 8:  Toxic Release Inventory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7684135"/>
                    </a:xfrm>
                    <a:prstGeom prst="rect">
                      <a:avLst/>
                    </a:prstGeom>
                    <a:noFill/>
                    <a:ln>
                      <a:noFill/>
                    </a:ln>
                  </pic:spPr>
                </pic:pic>
              </a:graphicData>
            </a:graphic>
          </wp:inline>
        </w:drawing>
      </w:r>
    </w:p>
    <w:p w14:paraId="4E401B18" w14:textId="77777777" w:rsidR="00AD663D" w:rsidRPr="008A7093" w:rsidRDefault="00AD663D" w:rsidP="00C04838">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jc w:val="both"/>
        <w:rPr>
          <w:rFonts w:asciiTheme="minorHAnsi" w:hAnsiTheme="minorHAnsi" w:cstheme="minorHAnsi"/>
          <w:sz w:val="22"/>
          <w:szCs w:val="22"/>
        </w:rPr>
      </w:pPr>
    </w:p>
    <w:p w14:paraId="017CAA81" w14:textId="77777777" w:rsidR="000F76A7" w:rsidRPr="005C2A1E" w:rsidRDefault="000F76A7" w:rsidP="000F76A7">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highlight w:val="yellow"/>
        </w:rPr>
      </w:pPr>
      <w:r w:rsidRPr="008A7093">
        <w:rPr>
          <w:rFonts w:asciiTheme="minorHAnsi" w:hAnsiTheme="minorHAnsi" w:cstheme="minorHAnsi"/>
          <w:b/>
          <w:sz w:val="22"/>
          <w:szCs w:val="22"/>
          <w:highlight w:val="yellow"/>
        </w:rPr>
        <w:t>B.</w:t>
      </w:r>
      <w:r w:rsidRPr="008A7093">
        <w:rPr>
          <w:rFonts w:asciiTheme="minorHAnsi" w:hAnsiTheme="minorHAnsi" w:cstheme="minorHAnsi"/>
          <w:b/>
          <w:sz w:val="22"/>
          <w:szCs w:val="22"/>
          <w:highlight w:val="yellow"/>
        </w:rPr>
        <w:tab/>
        <w:t>Goals, Policies, and Actions – Climate Adaptation</w:t>
      </w:r>
      <w:r w:rsidRPr="005C2A1E">
        <w:rPr>
          <w:rFonts w:asciiTheme="minorHAnsi" w:hAnsiTheme="minorHAnsi" w:cstheme="minorHAnsi"/>
          <w:b/>
          <w:sz w:val="22"/>
          <w:szCs w:val="22"/>
          <w:highlight w:val="yellow"/>
        </w:rPr>
        <w:fldChar w:fldCharType="begin"/>
      </w:r>
      <w:r w:rsidRPr="005C2A1E">
        <w:rPr>
          <w:rFonts w:asciiTheme="minorHAnsi" w:hAnsiTheme="minorHAnsi" w:cstheme="minorHAnsi"/>
          <w:b/>
          <w:sz w:val="22"/>
          <w:szCs w:val="22"/>
          <w:highlight w:val="yellow"/>
        </w:rPr>
        <w:instrText>tc \l2 "B.</w:instrText>
      </w:r>
      <w:r w:rsidRPr="005C2A1E">
        <w:rPr>
          <w:rFonts w:asciiTheme="minorHAnsi" w:hAnsiTheme="minorHAnsi" w:cstheme="minorHAnsi"/>
          <w:b/>
          <w:sz w:val="22"/>
          <w:szCs w:val="22"/>
          <w:highlight w:val="yellow"/>
        </w:rPr>
        <w:tab/>
        <w:instrText>Goals, Objectives and Policies - Fire Prevention</w:instrText>
      </w:r>
      <w:r w:rsidRPr="005C2A1E">
        <w:rPr>
          <w:rFonts w:asciiTheme="minorHAnsi" w:hAnsiTheme="minorHAnsi" w:cstheme="minorHAnsi"/>
          <w:b/>
          <w:sz w:val="22"/>
          <w:szCs w:val="22"/>
          <w:highlight w:val="yellow"/>
        </w:rPr>
        <w:fldChar w:fldCharType="end"/>
      </w:r>
    </w:p>
    <w:p w14:paraId="26A5D61B" w14:textId="77777777" w:rsidR="000F76A7" w:rsidRPr="005C2A1E" w:rsidRDefault="000F76A7" w:rsidP="000F76A7">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lastRenderedPageBreak/>
        <w:t xml:space="preserve"> </w:t>
      </w:r>
    </w:p>
    <w:p w14:paraId="431388F9" w14:textId="77777777" w:rsidR="000F76A7" w:rsidRPr="005C2A1E" w:rsidRDefault="000F76A7" w:rsidP="000F76A7">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Goal 4: </w:t>
      </w:r>
      <w:r w:rsidRPr="005C2A1E">
        <w:rPr>
          <w:rFonts w:asciiTheme="minorHAnsi" w:hAnsiTheme="minorHAnsi" w:cstheme="minorHAnsi"/>
          <w:sz w:val="22"/>
          <w:szCs w:val="22"/>
          <w:highlight w:val="yellow"/>
        </w:rPr>
        <w:tab/>
        <w:t>Ensure that Monrovia is adaptive in response to changing climate conditions.</w:t>
      </w:r>
    </w:p>
    <w:p w14:paraId="5F7AA284" w14:textId="77777777" w:rsidR="000F76A7" w:rsidRPr="005C2A1E" w:rsidRDefault="000F76A7" w:rsidP="000F76A7">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rPr>
          <w:rFonts w:asciiTheme="minorHAnsi" w:hAnsiTheme="minorHAnsi" w:cstheme="minorHAnsi"/>
          <w:sz w:val="22"/>
          <w:szCs w:val="22"/>
          <w:highlight w:val="yellow"/>
        </w:rPr>
      </w:pPr>
    </w:p>
    <w:p w14:paraId="7EB9933E" w14:textId="2DFC4373" w:rsidR="000F76A7" w:rsidRPr="005C2A1E" w:rsidRDefault="000F76A7" w:rsidP="000F76A7">
      <w:pPr>
        <w:pStyle w:val="BodyTextIndent3"/>
        <w:ind w:hanging="1710"/>
        <w:rPr>
          <w:rFonts w:asciiTheme="minorHAnsi" w:hAnsiTheme="minorHAnsi" w:cstheme="minorHAnsi"/>
          <w:highlight w:val="yellow"/>
        </w:rPr>
      </w:pPr>
      <w:r w:rsidRPr="005C2A1E">
        <w:rPr>
          <w:rFonts w:asciiTheme="minorHAnsi" w:hAnsiTheme="minorHAnsi" w:cstheme="minorHAnsi"/>
          <w:highlight w:val="yellow"/>
        </w:rPr>
        <w:t>Policy 4.1.1:</w:t>
      </w:r>
      <w:r w:rsidRPr="005C2A1E">
        <w:rPr>
          <w:rFonts w:asciiTheme="minorHAnsi" w:hAnsiTheme="minorHAnsi" w:cstheme="minorHAnsi"/>
          <w:highlight w:val="yellow"/>
        </w:rPr>
        <w:tab/>
        <w:t>Incorporate climate resiliency principles into relevant planning and development policies and practices.</w:t>
      </w:r>
    </w:p>
    <w:p w14:paraId="3052A3F1" w14:textId="77777777" w:rsidR="000F76A7" w:rsidRPr="005C2A1E" w:rsidRDefault="000F76A7" w:rsidP="000F76A7">
      <w:pPr>
        <w:pStyle w:val="BodyTextIndent3"/>
        <w:ind w:hanging="1710"/>
        <w:rPr>
          <w:rFonts w:asciiTheme="minorHAnsi" w:hAnsiTheme="minorHAnsi" w:cstheme="minorHAnsi"/>
          <w:highlight w:val="yellow"/>
        </w:rPr>
      </w:pPr>
    </w:p>
    <w:p w14:paraId="6D68161C" w14:textId="41B469EB" w:rsidR="000F76A7" w:rsidRPr="005C2A1E" w:rsidRDefault="000F76A7" w:rsidP="000F76A7">
      <w:pPr>
        <w:pStyle w:val="BodyTextIndent3"/>
        <w:ind w:hanging="1530"/>
        <w:rPr>
          <w:rFonts w:asciiTheme="minorHAnsi" w:hAnsiTheme="minorHAnsi" w:cstheme="minorHAnsi"/>
          <w:highlight w:val="yellow"/>
        </w:rPr>
      </w:pPr>
      <w:r w:rsidRPr="005C2A1E">
        <w:rPr>
          <w:rFonts w:asciiTheme="minorHAnsi" w:hAnsiTheme="minorHAnsi" w:cstheme="minorHAnsi"/>
          <w:highlight w:val="yellow"/>
        </w:rPr>
        <w:t>Policy 4.1.2:</w:t>
      </w:r>
      <w:r w:rsidRPr="005C2A1E">
        <w:rPr>
          <w:rFonts w:asciiTheme="minorHAnsi" w:hAnsiTheme="minorHAnsi" w:cstheme="minorHAnsi"/>
          <w:highlight w:val="yellow"/>
        </w:rPr>
        <w:tab/>
        <w:t>Ensure that emergency response services maintain adequate capacity to respond to hazard events associated with climate change (wildfires, landslides, heatwaves, etc.)</w:t>
      </w:r>
    </w:p>
    <w:p w14:paraId="4D252DE7" w14:textId="77777777" w:rsidR="000F76A7" w:rsidRPr="005C2A1E" w:rsidRDefault="000F76A7" w:rsidP="000F76A7">
      <w:pPr>
        <w:pStyle w:val="BodyTextIndent3"/>
        <w:ind w:hanging="1440"/>
        <w:rPr>
          <w:rFonts w:asciiTheme="minorHAnsi" w:hAnsiTheme="minorHAnsi" w:cstheme="minorHAnsi"/>
          <w:highlight w:val="yellow"/>
        </w:rPr>
      </w:pPr>
    </w:p>
    <w:p w14:paraId="265EC8F7" w14:textId="6C39673E" w:rsidR="000F76A7" w:rsidRPr="005C2A1E" w:rsidRDefault="000F76A7" w:rsidP="000F76A7">
      <w:pPr>
        <w:pStyle w:val="BodyTextIndent3"/>
        <w:ind w:hanging="1440"/>
        <w:rPr>
          <w:rFonts w:asciiTheme="minorHAnsi" w:hAnsiTheme="minorHAnsi" w:cstheme="minorHAnsi"/>
          <w:highlight w:val="yellow"/>
        </w:rPr>
      </w:pPr>
      <w:r w:rsidRPr="005C2A1E">
        <w:rPr>
          <w:rFonts w:asciiTheme="minorHAnsi" w:hAnsiTheme="minorHAnsi" w:cstheme="minorHAnsi"/>
          <w:highlight w:val="yellow"/>
        </w:rPr>
        <w:t>Policy 4.1.3:</w:t>
      </w:r>
      <w:r w:rsidRPr="005C2A1E">
        <w:rPr>
          <w:rFonts w:asciiTheme="minorHAnsi" w:hAnsiTheme="minorHAnsi" w:cstheme="minorHAnsi"/>
          <w:highlight w:val="yellow"/>
        </w:rPr>
        <w:tab/>
        <w:t>Design future utility and infrastructure improvements in the city to respond and withstand climate change impacts.</w:t>
      </w:r>
    </w:p>
    <w:p w14:paraId="1D50819A" w14:textId="77777777" w:rsidR="000F76A7" w:rsidRPr="005C2A1E" w:rsidRDefault="000F76A7" w:rsidP="000F76A7">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highlight w:val="yellow"/>
        </w:rPr>
      </w:pPr>
    </w:p>
    <w:p w14:paraId="3488AA91" w14:textId="2AB0F887" w:rsidR="000F76A7" w:rsidRPr="005C2A1E" w:rsidRDefault="000F76A7" w:rsidP="000F76A7">
      <w:pPr>
        <w:pStyle w:val="BodyTextIndent3"/>
        <w:ind w:hanging="1440"/>
        <w:rPr>
          <w:rFonts w:asciiTheme="minorHAnsi" w:hAnsiTheme="minorHAnsi" w:cstheme="minorHAnsi"/>
          <w:highlight w:val="yellow"/>
        </w:rPr>
      </w:pPr>
      <w:r w:rsidRPr="005C2A1E">
        <w:rPr>
          <w:rFonts w:asciiTheme="minorHAnsi" w:hAnsiTheme="minorHAnsi" w:cstheme="minorHAnsi"/>
          <w:highlight w:val="yellow"/>
        </w:rPr>
        <w:t>Policy 4.1.4:</w:t>
      </w:r>
      <w:r w:rsidRPr="005C2A1E">
        <w:rPr>
          <w:rFonts w:asciiTheme="minorHAnsi" w:hAnsiTheme="minorHAnsi" w:cstheme="minorHAnsi"/>
          <w:highlight w:val="yellow"/>
        </w:rPr>
        <w:tab/>
        <w:t>Promote education and outreach to residents and businesses regarding the effects of climate change on the economy, environment, infrastructure, and special populations (elderly, homeless, immune-compromised, etc.</w:t>
      </w:r>
    </w:p>
    <w:p w14:paraId="7A044A4C" w14:textId="77777777" w:rsidR="000F76A7" w:rsidRPr="005C2A1E" w:rsidRDefault="000F76A7" w:rsidP="000F76A7">
      <w:pPr>
        <w:pStyle w:val="BodyTextIndent3"/>
        <w:ind w:hanging="1440"/>
        <w:rPr>
          <w:rFonts w:asciiTheme="minorHAnsi" w:hAnsiTheme="minorHAnsi" w:cstheme="minorHAnsi"/>
          <w:highlight w:val="yellow"/>
        </w:rPr>
      </w:pPr>
    </w:p>
    <w:p w14:paraId="11A34CB5" w14:textId="60A75653" w:rsidR="000F76A7" w:rsidRPr="005C2A1E" w:rsidRDefault="000F76A7" w:rsidP="000F76A7">
      <w:pPr>
        <w:pStyle w:val="BodyTextIndent3"/>
        <w:ind w:hanging="1620"/>
        <w:rPr>
          <w:rFonts w:asciiTheme="minorHAnsi" w:hAnsiTheme="minorHAnsi" w:cstheme="minorHAnsi"/>
          <w:bCs/>
          <w:highlight w:val="yellow"/>
        </w:rPr>
      </w:pPr>
      <w:r w:rsidRPr="005C2A1E">
        <w:rPr>
          <w:rFonts w:asciiTheme="minorHAnsi" w:hAnsiTheme="minorHAnsi" w:cstheme="minorHAnsi"/>
          <w:highlight w:val="yellow"/>
        </w:rPr>
        <w:t>Action 4.1.1.1:</w:t>
      </w:r>
      <w:r w:rsidRPr="005C2A1E">
        <w:rPr>
          <w:rFonts w:asciiTheme="minorHAnsi" w:hAnsiTheme="minorHAnsi" w:cstheme="minorHAnsi"/>
          <w:highlight w:val="yellow"/>
        </w:rPr>
        <w:tab/>
      </w:r>
      <w:r w:rsidRPr="005C2A1E">
        <w:rPr>
          <w:rFonts w:asciiTheme="minorHAnsi" w:hAnsiTheme="minorHAnsi" w:cstheme="minorHAnsi"/>
          <w:bCs/>
          <w:highlight w:val="yellow"/>
        </w:rPr>
        <w:t xml:space="preserve">Update relevant city policies as necessary to include climate adaption strategies, such as building codes, development standards, safety response etc. </w:t>
      </w:r>
    </w:p>
    <w:p w14:paraId="40C28269" w14:textId="77777777" w:rsidR="000F76A7" w:rsidRPr="005C2A1E" w:rsidRDefault="000F76A7" w:rsidP="000F76A7">
      <w:pPr>
        <w:pStyle w:val="BodyTextIndent3"/>
        <w:ind w:hanging="1440"/>
        <w:rPr>
          <w:rFonts w:asciiTheme="minorHAnsi" w:hAnsiTheme="minorHAnsi" w:cstheme="minorHAnsi"/>
          <w:highlight w:val="yellow"/>
        </w:rPr>
      </w:pPr>
    </w:p>
    <w:p w14:paraId="0111DB01" w14:textId="292B92BE" w:rsidR="000F76A7" w:rsidRPr="005C2A1E" w:rsidRDefault="000F76A7" w:rsidP="000F76A7">
      <w:pPr>
        <w:pStyle w:val="BodyTextIndent3"/>
        <w:ind w:hanging="1620"/>
        <w:rPr>
          <w:rFonts w:asciiTheme="minorHAnsi" w:hAnsiTheme="minorHAnsi" w:cstheme="minorHAnsi"/>
          <w:bCs/>
          <w:highlight w:val="yellow"/>
        </w:rPr>
      </w:pPr>
      <w:r w:rsidRPr="005C2A1E">
        <w:rPr>
          <w:rFonts w:asciiTheme="minorHAnsi" w:hAnsiTheme="minorHAnsi" w:cstheme="minorHAnsi"/>
          <w:highlight w:val="yellow"/>
        </w:rPr>
        <w:t>Action 4.1.1.2:</w:t>
      </w:r>
      <w:r w:rsidRPr="005C2A1E">
        <w:rPr>
          <w:rFonts w:asciiTheme="minorHAnsi" w:hAnsiTheme="minorHAnsi" w:cstheme="minorHAnsi"/>
          <w:highlight w:val="yellow"/>
        </w:rPr>
        <w:tab/>
      </w:r>
      <w:r w:rsidRPr="005C2A1E">
        <w:rPr>
          <w:rFonts w:asciiTheme="minorHAnsi" w:hAnsiTheme="minorHAnsi" w:cstheme="minorHAnsi"/>
          <w:bCs/>
          <w:highlight w:val="yellow"/>
        </w:rPr>
        <w:t>Track and monitor first responder calls to hazard events associated with wildfires, extreme wind events, flooding, and mudslides to identify increasing trends related to changing climatic conditions.</w:t>
      </w:r>
    </w:p>
    <w:p w14:paraId="250B5536" w14:textId="77777777" w:rsidR="000F76A7" w:rsidRPr="005C2A1E" w:rsidRDefault="000F76A7" w:rsidP="000F76A7">
      <w:pPr>
        <w:pStyle w:val="BodyTextIndent3"/>
        <w:ind w:hanging="1620"/>
        <w:rPr>
          <w:rFonts w:asciiTheme="minorHAnsi" w:hAnsiTheme="minorHAnsi" w:cstheme="minorHAnsi"/>
          <w:highlight w:val="yellow"/>
        </w:rPr>
      </w:pPr>
    </w:p>
    <w:p w14:paraId="3ED0B3AA" w14:textId="2572CC19" w:rsidR="000F76A7" w:rsidRPr="005C2A1E" w:rsidRDefault="000F76A7" w:rsidP="000F76A7">
      <w:pPr>
        <w:pStyle w:val="BodyTextIndent3"/>
        <w:ind w:hanging="1620"/>
        <w:rPr>
          <w:rFonts w:asciiTheme="minorHAnsi" w:hAnsiTheme="minorHAnsi" w:cstheme="minorHAnsi"/>
          <w:bCs/>
          <w:highlight w:val="yellow"/>
        </w:rPr>
      </w:pPr>
      <w:r w:rsidRPr="005C2A1E">
        <w:rPr>
          <w:rFonts w:asciiTheme="minorHAnsi" w:hAnsiTheme="minorHAnsi" w:cstheme="minorHAnsi"/>
          <w:highlight w:val="yellow"/>
        </w:rPr>
        <w:t>Action 4.1.1.3:</w:t>
      </w:r>
      <w:r w:rsidRPr="005C2A1E">
        <w:rPr>
          <w:rFonts w:asciiTheme="minorHAnsi" w:hAnsiTheme="minorHAnsi" w:cstheme="minorHAnsi"/>
          <w:highlight w:val="yellow"/>
        </w:rPr>
        <w:tab/>
      </w:r>
      <w:r w:rsidRPr="005C2A1E">
        <w:rPr>
          <w:rFonts w:asciiTheme="minorHAnsi" w:hAnsiTheme="minorHAnsi" w:cstheme="minorHAnsi"/>
          <w:bCs/>
          <w:highlight w:val="yellow"/>
        </w:rPr>
        <w:t>Continue to work in close collaboration with water and energy providers in identifying and implementing demand management strategies.</w:t>
      </w:r>
    </w:p>
    <w:p w14:paraId="678944D4" w14:textId="77777777" w:rsidR="000F76A7" w:rsidRPr="005C2A1E" w:rsidRDefault="000F76A7" w:rsidP="000F76A7">
      <w:pPr>
        <w:pStyle w:val="BodyTextIndent3"/>
        <w:ind w:hanging="1620"/>
        <w:rPr>
          <w:rFonts w:asciiTheme="minorHAnsi" w:hAnsiTheme="minorHAnsi" w:cstheme="minorHAnsi"/>
          <w:bCs/>
          <w:highlight w:val="yellow"/>
        </w:rPr>
      </w:pPr>
    </w:p>
    <w:p w14:paraId="182266DD" w14:textId="05544757" w:rsidR="000F76A7" w:rsidRPr="005C2A1E" w:rsidRDefault="000F76A7" w:rsidP="000F76A7">
      <w:pPr>
        <w:pStyle w:val="BodyTextIndent3"/>
        <w:ind w:hanging="1620"/>
        <w:rPr>
          <w:rFonts w:asciiTheme="minorHAnsi" w:hAnsiTheme="minorHAnsi" w:cstheme="minorHAnsi"/>
          <w:bCs/>
          <w:highlight w:val="yellow"/>
        </w:rPr>
      </w:pPr>
      <w:r w:rsidRPr="005C2A1E">
        <w:rPr>
          <w:rFonts w:asciiTheme="minorHAnsi" w:hAnsiTheme="minorHAnsi" w:cstheme="minorHAnsi"/>
          <w:highlight w:val="yellow"/>
        </w:rPr>
        <w:t>Action 4.1.1.4:</w:t>
      </w:r>
      <w:r w:rsidRPr="005C2A1E">
        <w:rPr>
          <w:rFonts w:asciiTheme="minorHAnsi" w:hAnsiTheme="minorHAnsi" w:cstheme="minorHAnsi"/>
          <w:highlight w:val="yellow"/>
        </w:rPr>
        <w:tab/>
      </w:r>
      <w:r w:rsidRPr="005C2A1E">
        <w:rPr>
          <w:rFonts w:asciiTheme="minorHAnsi" w:hAnsiTheme="minorHAnsi" w:cstheme="minorHAnsi"/>
          <w:bCs/>
          <w:highlight w:val="yellow"/>
        </w:rPr>
        <w:t xml:space="preserve">Develop a heat response plan to set up systems to predict and communicate with the public about heat events, coordinate response, and designate cooling centers. </w:t>
      </w:r>
    </w:p>
    <w:p w14:paraId="7AD0EAB2" w14:textId="77777777" w:rsidR="000F76A7" w:rsidRPr="005C2A1E" w:rsidRDefault="000F76A7" w:rsidP="000F76A7">
      <w:pPr>
        <w:pStyle w:val="BodyTextIndent3"/>
        <w:ind w:hanging="1620"/>
        <w:rPr>
          <w:rFonts w:asciiTheme="minorHAnsi" w:hAnsiTheme="minorHAnsi" w:cstheme="minorHAnsi"/>
          <w:bCs/>
          <w:highlight w:val="yellow"/>
        </w:rPr>
      </w:pPr>
    </w:p>
    <w:p w14:paraId="3BC8BAA1" w14:textId="357EF08A" w:rsidR="000F76A7" w:rsidRPr="005C2A1E" w:rsidRDefault="000F76A7" w:rsidP="000F76A7">
      <w:pPr>
        <w:pStyle w:val="BodyTextIndent3"/>
        <w:ind w:hanging="1620"/>
        <w:rPr>
          <w:rFonts w:asciiTheme="minorHAnsi" w:hAnsiTheme="minorHAnsi" w:cstheme="minorHAnsi"/>
          <w:bCs/>
          <w:highlight w:val="yellow"/>
        </w:rPr>
      </w:pPr>
      <w:r w:rsidRPr="005C2A1E">
        <w:rPr>
          <w:rFonts w:asciiTheme="minorHAnsi" w:hAnsiTheme="minorHAnsi" w:cstheme="minorHAnsi"/>
          <w:bCs/>
          <w:highlight w:val="yellow"/>
        </w:rPr>
        <w:t>Action 4.1.1.5:</w:t>
      </w:r>
      <w:r w:rsidRPr="005C2A1E">
        <w:rPr>
          <w:rFonts w:asciiTheme="minorHAnsi" w:hAnsiTheme="minorHAnsi" w:cstheme="minorHAnsi"/>
          <w:bCs/>
          <w:highlight w:val="yellow"/>
        </w:rPr>
        <w:tab/>
        <w:t xml:space="preserve">Upgrade city facilities used as cooling centers, evacuation centers, and other emergency facilities to accommodate changing future needs and conditions. </w:t>
      </w:r>
    </w:p>
    <w:p w14:paraId="1EAC9805" w14:textId="77777777" w:rsidR="000F76A7" w:rsidRPr="005C2A1E" w:rsidRDefault="000F76A7" w:rsidP="000F76A7">
      <w:pPr>
        <w:pStyle w:val="BodyTextIndent3"/>
        <w:ind w:hanging="1620"/>
        <w:rPr>
          <w:rFonts w:asciiTheme="minorHAnsi" w:hAnsiTheme="minorHAnsi" w:cstheme="minorHAnsi"/>
          <w:bCs/>
          <w:highlight w:val="yellow"/>
        </w:rPr>
      </w:pPr>
      <w:r w:rsidRPr="005C2A1E">
        <w:rPr>
          <w:rFonts w:asciiTheme="minorHAnsi" w:hAnsiTheme="minorHAnsi" w:cstheme="minorHAnsi"/>
          <w:bCs/>
          <w:highlight w:val="yellow"/>
        </w:rPr>
        <w:t xml:space="preserve"> </w:t>
      </w:r>
    </w:p>
    <w:p w14:paraId="5E50B003" w14:textId="4D745E5A" w:rsidR="000F76A7" w:rsidRPr="005C2A1E" w:rsidRDefault="000F76A7" w:rsidP="000F76A7">
      <w:pPr>
        <w:pStyle w:val="BodyTextIndent3"/>
        <w:ind w:hanging="1620"/>
        <w:rPr>
          <w:rFonts w:asciiTheme="minorHAnsi" w:hAnsiTheme="minorHAnsi" w:cstheme="minorHAnsi"/>
          <w:bCs/>
          <w:highlight w:val="yellow"/>
        </w:rPr>
      </w:pPr>
      <w:r w:rsidRPr="005C2A1E">
        <w:rPr>
          <w:rFonts w:asciiTheme="minorHAnsi" w:hAnsiTheme="minorHAnsi" w:cstheme="minorHAnsi"/>
          <w:highlight w:val="yellow"/>
        </w:rPr>
        <w:t>Action 4.1.1.6:</w:t>
      </w:r>
      <w:r w:rsidRPr="005C2A1E">
        <w:rPr>
          <w:rFonts w:asciiTheme="minorHAnsi" w:hAnsiTheme="minorHAnsi" w:cstheme="minorHAnsi"/>
          <w:highlight w:val="yellow"/>
        </w:rPr>
        <w:tab/>
      </w:r>
      <w:r w:rsidRPr="005C2A1E">
        <w:rPr>
          <w:rFonts w:asciiTheme="minorHAnsi" w:hAnsiTheme="minorHAnsi" w:cstheme="minorHAnsi"/>
          <w:bCs/>
          <w:highlight w:val="yellow"/>
        </w:rPr>
        <w:t>Coordinate with public health departments on the increased risk to community health from reduced air quality, higher temperatures, reduction in mental and physical well-being, and an increase in occurrence and spread of infectious disease.</w:t>
      </w:r>
    </w:p>
    <w:p w14:paraId="587D45C5" w14:textId="77777777" w:rsidR="000F76A7" w:rsidRPr="005C2A1E" w:rsidRDefault="000F76A7" w:rsidP="000F76A7">
      <w:pPr>
        <w:pStyle w:val="BodyTextIndent3"/>
        <w:ind w:hanging="1620"/>
        <w:rPr>
          <w:rFonts w:asciiTheme="minorHAnsi" w:hAnsiTheme="minorHAnsi" w:cstheme="minorHAnsi"/>
          <w:bCs/>
          <w:highlight w:val="yellow"/>
        </w:rPr>
      </w:pPr>
    </w:p>
    <w:p w14:paraId="58EA78DF" w14:textId="4BDE057B" w:rsidR="000F76A7" w:rsidRPr="005C2A1E" w:rsidRDefault="000F76A7" w:rsidP="000F76A7">
      <w:pPr>
        <w:pStyle w:val="BodyTextIndent3"/>
        <w:ind w:hanging="1620"/>
        <w:rPr>
          <w:rFonts w:asciiTheme="minorHAnsi" w:hAnsiTheme="minorHAnsi" w:cstheme="minorHAnsi"/>
          <w:bCs/>
        </w:rPr>
      </w:pPr>
      <w:r w:rsidRPr="005C2A1E">
        <w:rPr>
          <w:rFonts w:asciiTheme="minorHAnsi" w:hAnsiTheme="minorHAnsi" w:cstheme="minorHAnsi"/>
          <w:bCs/>
          <w:highlight w:val="yellow"/>
        </w:rPr>
        <w:t>Action 4.1.1.7:</w:t>
      </w:r>
      <w:r w:rsidRPr="005C2A1E">
        <w:rPr>
          <w:rFonts w:asciiTheme="minorHAnsi" w:hAnsiTheme="minorHAnsi" w:cstheme="minorHAnsi"/>
          <w:bCs/>
          <w:highlight w:val="yellow"/>
        </w:rPr>
        <w:tab/>
        <w:t>Coordinate and support property owners in implementing various climate adaptation measures in their homes or businesses, such as installation of energy efficient appliances, air filtration systems, water capture infrastructure, etc.</w:t>
      </w:r>
      <w:r w:rsidRPr="005C2A1E">
        <w:rPr>
          <w:rFonts w:asciiTheme="minorHAnsi" w:hAnsiTheme="minorHAnsi" w:cstheme="minorHAnsi"/>
          <w:bCs/>
        </w:rPr>
        <w:t xml:space="preserve"> </w:t>
      </w:r>
    </w:p>
    <w:p w14:paraId="1F852C08" w14:textId="666A543E" w:rsidR="00F87932" w:rsidRPr="005C2A1E" w:rsidRDefault="00F87932" w:rsidP="000F76A7">
      <w:pPr>
        <w:pStyle w:val="BodyTextIndent3"/>
        <w:ind w:hanging="1620"/>
        <w:rPr>
          <w:rFonts w:asciiTheme="minorHAnsi" w:hAnsiTheme="minorHAnsi" w:cstheme="minorHAnsi"/>
          <w:bCs/>
        </w:rPr>
      </w:pPr>
    </w:p>
    <w:p w14:paraId="182EABF6" w14:textId="647DF7AB" w:rsidR="00F87932" w:rsidRPr="005C2A1E" w:rsidRDefault="00F87932" w:rsidP="000F76A7">
      <w:pPr>
        <w:pStyle w:val="BodyTextIndent3"/>
        <w:ind w:hanging="1620"/>
        <w:rPr>
          <w:rFonts w:asciiTheme="minorHAnsi" w:hAnsiTheme="minorHAnsi" w:cstheme="minorHAnsi"/>
          <w:bCs/>
        </w:rPr>
      </w:pPr>
    </w:p>
    <w:p w14:paraId="4F935481" w14:textId="478158CF" w:rsidR="00F87932" w:rsidRPr="005C2A1E" w:rsidRDefault="00F87932" w:rsidP="000F76A7">
      <w:pPr>
        <w:pStyle w:val="BodyTextIndent3"/>
        <w:ind w:hanging="1620"/>
        <w:rPr>
          <w:rFonts w:asciiTheme="minorHAnsi" w:hAnsiTheme="minorHAnsi" w:cstheme="minorHAnsi"/>
          <w:bCs/>
        </w:rPr>
      </w:pPr>
    </w:p>
    <w:p w14:paraId="4838DBAF" w14:textId="13577DA9" w:rsidR="00F87932" w:rsidRPr="005C2A1E" w:rsidRDefault="00F87932" w:rsidP="000F76A7">
      <w:pPr>
        <w:pStyle w:val="BodyTextIndent3"/>
        <w:ind w:hanging="1620"/>
        <w:rPr>
          <w:rFonts w:asciiTheme="minorHAnsi" w:hAnsiTheme="minorHAnsi" w:cstheme="minorHAnsi"/>
          <w:bCs/>
        </w:rPr>
      </w:pPr>
    </w:p>
    <w:p w14:paraId="716F9DBF" w14:textId="77777777" w:rsidR="00AD663D" w:rsidRPr="005C2A1E" w:rsidRDefault="00AD663D" w:rsidP="008D1706">
      <w:pPr>
        <w:pStyle w:val="BodyTextIndent3"/>
        <w:ind w:left="0" w:firstLine="0"/>
        <w:rPr>
          <w:rFonts w:asciiTheme="minorHAnsi" w:hAnsiTheme="minorHAnsi" w:cstheme="minorHAnsi"/>
        </w:rPr>
      </w:pPr>
    </w:p>
    <w:p w14:paraId="62038B84" w14:textId="77777777" w:rsidR="00AD663D" w:rsidRPr="005C2A1E" w:rsidRDefault="00AD663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bCs/>
          <w:sz w:val="22"/>
          <w:szCs w:val="22"/>
        </w:rPr>
        <w:sectPr w:rsidR="00AD663D" w:rsidRPr="005C2A1E">
          <w:endnotePr>
            <w:numFmt w:val="decimal"/>
          </w:endnotePr>
          <w:type w:val="continuous"/>
          <w:pgSz w:w="12240" w:h="15840"/>
          <w:pgMar w:top="720" w:right="1440" w:bottom="720" w:left="1440" w:header="720" w:footer="720" w:gutter="0"/>
          <w:cols w:space="720"/>
          <w:noEndnote/>
        </w:sectPr>
      </w:pPr>
    </w:p>
    <w:p w14:paraId="3D0C2CC8"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b/>
          <w:bCs/>
          <w:sz w:val="22"/>
          <w:szCs w:val="22"/>
        </w:rPr>
        <w:t>V</w:t>
      </w:r>
      <w:r w:rsidR="00C04838" w:rsidRPr="005C2A1E">
        <w:rPr>
          <w:rFonts w:asciiTheme="minorHAnsi" w:hAnsiTheme="minorHAnsi" w:cstheme="minorHAnsi"/>
          <w:b/>
          <w:bCs/>
          <w:sz w:val="22"/>
          <w:szCs w:val="22"/>
        </w:rPr>
        <w:t>I</w:t>
      </w:r>
      <w:r w:rsidRPr="005C2A1E">
        <w:rPr>
          <w:rFonts w:asciiTheme="minorHAnsi" w:hAnsiTheme="minorHAnsi" w:cstheme="minorHAnsi"/>
          <w:b/>
          <w:bCs/>
          <w:sz w:val="22"/>
          <w:szCs w:val="22"/>
        </w:rPr>
        <w:t>.</w:t>
      </w:r>
      <w:r w:rsidRPr="005C2A1E">
        <w:rPr>
          <w:rFonts w:asciiTheme="minorHAnsi" w:hAnsiTheme="minorHAnsi" w:cstheme="minorHAnsi"/>
          <w:b/>
          <w:bCs/>
          <w:sz w:val="22"/>
          <w:szCs w:val="22"/>
        </w:rPr>
        <w:tab/>
        <w:t>Emergency Preparedness</w:t>
      </w:r>
      <w:r w:rsidRPr="005C2A1E">
        <w:rPr>
          <w:rFonts w:asciiTheme="minorHAnsi" w:hAnsiTheme="minorHAnsi" w:cstheme="minorHAnsi"/>
          <w:b/>
          <w:bCs/>
          <w:sz w:val="22"/>
          <w:szCs w:val="22"/>
        </w:rPr>
        <w:fldChar w:fldCharType="begin"/>
      </w:r>
      <w:r w:rsidRPr="005C2A1E">
        <w:rPr>
          <w:rFonts w:asciiTheme="minorHAnsi" w:hAnsiTheme="minorHAnsi" w:cstheme="minorHAnsi"/>
          <w:b/>
          <w:bCs/>
          <w:sz w:val="22"/>
          <w:szCs w:val="22"/>
        </w:rPr>
        <w:instrText>tc \l1 "V.</w:instrText>
      </w:r>
      <w:r w:rsidRPr="005C2A1E">
        <w:rPr>
          <w:rFonts w:asciiTheme="minorHAnsi" w:hAnsiTheme="minorHAnsi" w:cstheme="minorHAnsi"/>
          <w:b/>
          <w:bCs/>
          <w:sz w:val="22"/>
          <w:szCs w:val="22"/>
        </w:rPr>
        <w:tab/>
        <w:instrText>Emergency Preparedness</w:instrText>
      </w:r>
      <w:r w:rsidRPr="005C2A1E">
        <w:rPr>
          <w:rFonts w:asciiTheme="minorHAnsi" w:hAnsiTheme="minorHAnsi" w:cstheme="minorHAnsi"/>
          <w:b/>
          <w:bCs/>
          <w:sz w:val="22"/>
          <w:szCs w:val="22"/>
        </w:rPr>
        <w:fldChar w:fldCharType="end"/>
      </w:r>
    </w:p>
    <w:p w14:paraId="171EC8BB"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b/>
          <w:sz w:val="22"/>
          <w:szCs w:val="22"/>
        </w:rPr>
      </w:pPr>
    </w:p>
    <w:p w14:paraId="130759C5"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b/>
          <w:sz w:val="22"/>
          <w:szCs w:val="22"/>
        </w:rPr>
        <w:lastRenderedPageBreak/>
        <w:t>A.</w:t>
      </w:r>
      <w:r w:rsidRPr="005C2A1E">
        <w:rPr>
          <w:rFonts w:asciiTheme="minorHAnsi" w:hAnsiTheme="minorHAnsi" w:cstheme="minorHAnsi"/>
          <w:b/>
          <w:sz w:val="22"/>
          <w:szCs w:val="22"/>
        </w:rPr>
        <w:tab/>
        <w:t>Background</w:t>
      </w:r>
      <w:r w:rsidRPr="005C2A1E">
        <w:rPr>
          <w:rFonts w:asciiTheme="minorHAnsi" w:hAnsiTheme="minorHAnsi" w:cstheme="minorHAnsi"/>
          <w:sz w:val="22"/>
          <w:szCs w:val="22"/>
        </w:rPr>
        <w:fldChar w:fldCharType="begin"/>
      </w:r>
      <w:r w:rsidRPr="005C2A1E">
        <w:rPr>
          <w:rFonts w:asciiTheme="minorHAnsi" w:hAnsiTheme="minorHAnsi" w:cstheme="minorHAnsi"/>
          <w:sz w:val="22"/>
          <w:szCs w:val="22"/>
        </w:rPr>
        <w:instrText>tc \l2 "A.</w:instrText>
      </w:r>
      <w:r w:rsidRPr="005C2A1E">
        <w:rPr>
          <w:rFonts w:asciiTheme="minorHAnsi" w:hAnsiTheme="minorHAnsi" w:cstheme="minorHAnsi"/>
          <w:sz w:val="22"/>
          <w:szCs w:val="22"/>
        </w:rPr>
        <w:tab/>
        <w:instrText>Background</w:instrText>
      </w:r>
      <w:r w:rsidRPr="005C2A1E">
        <w:rPr>
          <w:rFonts w:asciiTheme="minorHAnsi" w:hAnsiTheme="minorHAnsi" w:cstheme="minorHAnsi"/>
          <w:sz w:val="22"/>
          <w:szCs w:val="22"/>
        </w:rPr>
        <w:fldChar w:fldCharType="end"/>
      </w:r>
    </w:p>
    <w:p w14:paraId="1C0B9803"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03D35C79" w14:textId="77777777" w:rsidR="00D0558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hanging="360"/>
        <w:jc w:val="both"/>
        <w:rPr>
          <w:rFonts w:asciiTheme="minorHAnsi" w:hAnsiTheme="minorHAnsi" w:cstheme="minorHAnsi"/>
          <w:sz w:val="22"/>
          <w:szCs w:val="22"/>
          <w:highlight w:val="yellow"/>
        </w:rPr>
      </w:pPr>
      <w:r w:rsidRPr="005C2A1E">
        <w:rPr>
          <w:rFonts w:asciiTheme="minorHAnsi" w:hAnsiTheme="minorHAnsi" w:cstheme="minorHAnsi"/>
          <w:sz w:val="22"/>
          <w:szCs w:val="22"/>
        </w:rPr>
        <w:t>1.</w:t>
      </w:r>
      <w:r w:rsidRPr="005C2A1E">
        <w:rPr>
          <w:rFonts w:asciiTheme="minorHAnsi" w:hAnsiTheme="minorHAnsi" w:cstheme="minorHAnsi"/>
          <w:sz w:val="22"/>
          <w:szCs w:val="22"/>
        </w:rPr>
        <w:tab/>
      </w:r>
      <w:r w:rsidR="003E2DC7" w:rsidRPr="005C2A1E">
        <w:rPr>
          <w:rFonts w:asciiTheme="minorHAnsi" w:hAnsiTheme="minorHAnsi" w:cstheme="minorHAnsi"/>
          <w:sz w:val="22"/>
          <w:szCs w:val="22"/>
          <w:highlight w:val="yellow"/>
        </w:rPr>
        <w:t>California Governor’s Office of Emergency Services (Cal OES)</w:t>
      </w:r>
    </w:p>
    <w:p w14:paraId="5E8F35F8" w14:textId="77777777" w:rsidR="003E2DC7" w:rsidRPr="005C2A1E" w:rsidRDefault="003E2DC7">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hanging="360"/>
        <w:jc w:val="both"/>
        <w:rPr>
          <w:rFonts w:asciiTheme="minorHAnsi" w:hAnsiTheme="minorHAnsi" w:cstheme="minorHAnsi"/>
          <w:sz w:val="22"/>
          <w:szCs w:val="22"/>
          <w:highlight w:val="yellow"/>
        </w:rPr>
      </w:pPr>
    </w:p>
    <w:p w14:paraId="371644C9"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California Governor’s Office of Emergency Services (Cal OES) is responsible for the coordination of overall state agency response to disasters.  This includes assuring the state’s readiness to respond to, recover from all hazards and assisting local government in their emergency preparedness, response, recovery and mitigation.  </w:t>
      </w:r>
    </w:p>
    <w:p w14:paraId="6C5996C1"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43F94BBF"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The Cal OES Agency is divided into three administrative regions, Inland, Coastal and Southern, with agency offices in Sacramento, Fairfield, and Los Alamitos, respectively. The City of Monrovia is located within the Southern Region and is part of Los Angeles County Operational Area. Within the Los Angeles County Operational Area, the City of Monrovia is located in Area D whose headquarters is in San Dimas. </w:t>
      </w:r>
    </w:p>
    <w:p w14:paraId="4DDBABF0"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7F5FEFF3"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highlight w:val="yellow"/>
        </w:rPr>
        <w:t>In the event that an incident overwhelms the resources and capabilities of the City, additional support will be requested through this regional and state multi-jurisdictional system.  By pooling resources within the statewide mutual aid system, there is an abundance of fire service, medical supplies, and related services.  In case of disaster, these assets can be systematically assembled and utilized quickly and efficiently.</w:t>
      </w:r>
    </w:p>
    <w:p w14:paraId="1E852E59" w14:textId="77777777" w:rsidR="00C217D9" w:rsidRPr="005C2A1E" w:rsidRDefault="00C217D9" w:rsidP="007B5DFE">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1BD240EF"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6C11C652" w14:textId="0A68E8D0" w:rsidR="00DC57ED" w:rsidRPr="005C2A1E" w:rsidRDefault="00BD4192">
      <w:pPr>
        <w:pStyle w:val="Quick1"/>
        <w:numPr>
          <w:ilvl w:val="0"/>
          <w:numId w:val="0"/>
        </w:numPr>
        <w:tabs>
          <w:tab w:val="left" w:pos="0"/>
          <w:tab w:val="left" w:pos="36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r w:rsidRPr="005C2A1E">
        <w:rPr>
          <w:rFonts w:asciiTheme="minorHAnsi" w:hAnsiTheme="minorHAnsi" w:cstheme="minorHAnsi"/>
          <w:sz w:val="22"/>
          <w:szCs w:val="22"/>
        </w:rPr>
        <w:t>2</w:t>
      </w:r>
      <w:r w:rsidR="00DC57ED" w:rsidRPr="005C2A1E">
        <w:rPr>
          <w:rFonts w:asciiTheme="minorHAnsi" w:hAnsiTheme="minorHAnsi" w:cstheme="minorHAnsi"/>
          <w:sz w:val="22"/>
          <w:szCs w:val="22"/>
        </w:rPr>
        <w:t>.</w:t>
      </w:r>
      <w:r w:rsidR="00DC57ED" w:rsidRPr="005C2A1E">
        <w:rPr>
          <w:rFonts w:asciiTheme="minorHAnsi" w:hAnsiTheme="minorHAnsi" w:cstheme="minorHAnsi"/>
          <w:sz w:val="22"/>
          <w:szCs w:val="22"/>
        </w:rPr>
        <w:tab/>
        <w:t xml:space="preserve">City </w:t>
      </w:r>
      <w:r w:rsidR="004E4870" w:rsidRPr="005C2A1E">
        <w:rPr>
          <w:rFonts w:asciiTheme="minorHAnsi" w:hAnsiTheme="minorHAnsi" w:cstheme="minorHAnsi"/>
          <w:sz w:val="22"/>
          <w:szCs w:val="22"/>
        </w:rPr>
        <w:t xml:space="preserve">Emergency Operations </w:t>
      </w:r>
      <w:r w:rsidR="00DC57ED" w:rsidRPr="005C2A1E">
        <w:rPr>
          <w:rFonts w:asciiTheme="minorHAnsi" w:hAnsiTheme="minorHAnsi" w:cstheme="minorHAnsi"/>
          <w:sz w:val="22"/>
          <w:szCs w:val="22"/>
        </w:rPr>
        <w:t>Plan</w:t>
      </w:r>
      <w:r w:rsidR="00DC57ED" w:rsidRPr="005C2A1E">
        <w:rPr>
          <w:rFonts w:asciiTheme="minorHAnsi" w:hAnsiTheme="minorHAnsi" w:cstheme="minorHAnsi"/>
          <w:sz w:val="22"/>
          <w:szCs w:val="22"/>
        </w:rPr>
        <w:fldChar w:fldCharType="begin"/>
      </w:r>
      <w:r w:rsidR="00DC57ED" w:rsidRPr="005C2A1E">
        <w:rPr>
          <w:rFonts w:asciiTheme="minorHAnsi" w:hAnsiTheme="minorHAnsi" w:cstheme="minorHAnsi"/>
          <w:sz w:val="22"/>
          <w:szCs w:val="22"/>
        </w:rPr>
        <w:instrText>tc \l3 "City Disaster Management Plan</w:instrText>
      </w:r>
      <w:r w:rsidR="00DC57ED" w:rsidRPr="005C2A1E">
        <w:rPr>
          <w:rFonts w:asciiTheme="minorHAnsi" w:hAnsiTheme="minorHAnsi" w:cstheme="minorHAnsi"/>
          <w:sz w:val="22"/>
          <w:szCs w:val="22"/>
        </w:rPr>
        <w:fldChar w:fldCharType="end"/>
      </w:r>
    </w:p>
    <w:p w14:paraId="00F22C28" w14:textId="77777777" w:rsidR="00DC57ED" w:rsidRPr="005C2A1E" w:rsidRDefault="00DC57ED">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rPr>
      </w:pPr>
    </w:p>
    <w:p w14:paraId="6594B174"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The City’s Disaster Management Plan establishes the operational organization that is relied on to respond to an emergency. The City uses the Standardized Emergency Management System (SEMS), the National Incident Management System (NIMS), and the Incident Command System (ICS) to be consistent with the National Response Framework concepts, as well as coordinated with other jurisdictional partners within the Los Angeles County.</w:t>
      </w:r>
    </w:p>
    <w:p w14:paraId="14688E74"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0A2DB8E2"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This plan uses the “whole community” approach where residents, emergency management representatives, organizational and community leaders, and government officials can understand and assess the needs of their respective communities and determine the best ways to organize and strengthen their resources, capabilities, and interest. This “whole community” approach focuses on: </w:t>
      </w:r>
    </w:p>
    <w:p w14:paraId="171A672F" w14:textId="77777777" w:rsidR="004E4870" w:rsidRPr="005C2A1E" w:rsidRDefault="004E4870" w:rsidP="000023A0">
      <w:pPr>
        <w:numPr>
          <w:ilvl w:val="0"/>
          <w:numId w:val="1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Understanding and meeting the needs of the entire community, including people with disabilities and those with other access and functional needs,  </w:t>
      </w:r>
    </w:p>
    <w:p w14:paraId="6AF52893" w14:textId="77777777" w:rsidR="004E4870" w:rsidRPr="005C2A1E" w:rsidRDefault="004E4870" w:rsidP="000023A0">
      <w:pPr>
        <w:numPr>
          <w:ilvl w:val="0"/>
          <w:numId w:val="1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Engaging and empowering all parts of the community to assist in all phases of the disaster cycle, and</w:t>
      </w:r>
    </w:p>
    <w:p w14:paraId="5A227993" w14:textId="77777777" w:rsidR="004E4870" w:rsidRPr="005C2A1E" w:rsidRDefault="004E4870" w:rsidP="000023A0">
      <w:pPr>
        <w:numPr>
          <w:ilvl w:val="0"/>
          <w:numId w:val="1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Strengthening what works well in communities on a daily basis.</w:t>
      </w:r>
    </w:p>
    <w:p w14:paraId="779EE513"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25C70097"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The effectiveness of the emergency response is largely based on the preparedness and resiliency of the community.</w:t>
      </w:r>
    </w:p>
    <w:p w14:paraId="5E6E6FE7" w14:textId="77777777" w:rsidR="004E4870" w:rsidRPr="005C2A1E" w:rsidRDefault="004E4870" w:rsidP="004E4870">
      <w:pPr>
        <w:rPr>
          <w:rFonts w:asciiTheme="minorHAnsi" w:hAnsiTheme="minorHAnsi" w:cstheme="minorHAnsi"/>
          <w:sz w:val="22"/>
          <w:szCs w:val="22"/>
          <w:highlight w:val="yellow"/>
        </w:rPr>
      </w:pPr>
    </w:p>
    <w:p w14:paraId="4DC7E2F5"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In the event of an Emergency Operations Center activation, each City department is responsible to support emergency response and recovery objectives and taking the lead regarding the emergency function to which they have been assigned. The departments also provide representatives to the Emergency Operations Center (EOC) to coordinate people, resources, and information in order to manage an incident that occurs in the city, and to communicate emergency efforts between departments and/or jurisdictions. The specific roles and responsibilities assigned to each City of Monrovia department are as follows:</w:t>
      </w:r>
    </w:p>
    <w:p w14:paraId="085ABC61"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1BF993E2" w14:textId="77777777" w:rsidR="004E4870" w:rsidRPr="005C2A1E" w:rsidRDefault="004E4870" w:rsidP="000023A0">
      <w:pPr>
        <w:pStyle w:val="a"/>
        <w:numPr>
          <w:ilvl w:val="0"/>
          <w:numId w:val="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lastRenderedPageBreak/>
        <w:t>City Manager’s Office’s responsibility is to:</w:t>
      </w:r>
    </w:p>
    <w:p w14:paraId="50AAF2E2" w14:textId="77777777" w:rsidR="004E4870" w:rsidRPr="005C2A1E" w:rsidRDefault="004E4870" w:rsidP="000023A0">
      <w:pPr>
        <w:pStyle w:val="a"/>
        <w:numPr>
          <w:ilvl w:val="0"/>
          <w:numId w:val="1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Serve as the EOC Manager/Director,</w:t>
      </w:r>
    </w:p>
    <w:p w14:paraId="4934A144" w14:textId="77777777" w:rsidR="004E4870" w:rsidRPr="005C2A1E" w:rsidRDefault="004E4870" w:rsidP="000023A0">
      <w:pPr>
        <w:pStyle w:val="a"/>
        <w:numPr>
          <w:ilvl w:val="0"/>
          <w:numId w:val="1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Establish policy level decisions related formation of policies/procedures, authorization of expenditures, support of local emergency management operations with additional staff, resources, etc., as well as other operations as determined appropriate, </w:t>
      </w:r>
    </w:p>
    <w:p w14:paraId="031B8D64" w14:textId="77777777" w:rsidR="004E4870" w:rsidRPr="005C2A1E" w:rsidRDefault="004E4870" w:rsidP="000023A0">
      <w:pPr>
        <w:pStyle w:val="a"/>
        <w:numPr>
          <w:ilvl w:val="0"/>
          <w:numId w:val="1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Prepare necessary legal documents,</w:t>
      </w:r>
    </w:p>
    <w:p w14:paraId="530BE714" w14:textId="77777777" w:rsidR="004E4870" w:rsidRPr="005C2A1E" w:rsidRDefault="004E4870" w:rsidP="000023A0">
      <w:pPr>
        <w:pStyle w:val="a"/>
        <w:numPr>
          <w:ilvl w:val="0"/>
          <w:numId w:val="1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legal services, and</w:t>
      </w:r>
    </w:p>
    <w:p w14:paraId="0AACDB7D" w14:textId="77777777" w:rsidR="004E4870" w:rsidRPr="005C2A1E" w:rsidRDefault="004E4870" w:rsidP="000023A0">
      <w:pPr>
        <w:pStyle w:val="a"/>
        <w:numPr>
          <w:ilvl w:val="0"/>
          <w:numId w:val="1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Serve as the primary communication line between the press, the public, and the EOC. </w:t>
      </w:r>
    </w:p>
    <w:p w14:paraId="246D0023" w14:textId="77777777" w:rsidR="004E4870" w:rsidRPr="005C2A1E" w:rsidRDefault="004E4870" w:rsidP="004E4870">
      <w:pPr>
        <w:pStyle w:val="a"/>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04AAFB43" w14:textId="77777777" w:rsidR="004E4870" w:rsidRPr="005C2A1E" w:rsidRDefault="004E4870" w:rsidP="000023A0">
      <w:pPr>
        <w:pStyle w:val="a"/>
        <w:numPr>
          <w:ilvl w:val="0"/>
          <w:numId w:val="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Human Resources Department’s responsibility is to:</w:t>
      </w:r>
    </w:p>
    <w:p w14:paraId="2E75E3D3" w14:textId="77777777" w:rsidR="004E4870" w:rsidRPr="005C2A1E" w:rsidRDefault="004E4870" w:rsidP="000023A0">
      <w:pPr>
        <w:pStyle w:val="a"/>
        <w:numPr>
          <w:ilvl w:val="0"/>
          <w:numId w:val="14"/>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Manage all efforts associated with City personnel and volunteers,</w:t>
      </w:r>
    </w:p>
    <w:p w14:paraId="7BB1EF1D" w14:textId="77777777" w:rsidR="004E4870" w:rsidRPr="005C2A1E" w:rsidRDefault="004E4870" w:rsidP="000023A0">
      <w:pPr>
        <w:pStyle w:val="a"/>
        <w:numPr>
          <w:ilvl w:val="0"/>
          <w:numId w:val="14"/>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Prepare records and reports,</w:t>
      </w:r>
    </w:p>
    <w:p w14:paraId="742F2717" w14:textId="77777777" w:rsidR="004E4870" w:rsidRPr="005C2A1E" w:rsidRDefault="004E4870" w:rsidP="000023A0">
      <w:pPr>
        <w:pStyle w:val="a"/>
        <w:numPr>
          <w:ilvl w:val="0"/>
          <w:numId w:val="14"/>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Monitor and assist other department's reports, and</w:t>
      </w:r>
    </w:p>
    <w:p w14:paraId="4FFB8B6D" w14:textId="77777777" w:rsidR="004E4870" w:rsidRPr="005C2A1E" w:rsidRDefault="004E4870" w:rsidP="000023A0">
      <w:pPr>
        <w:pStyle w:val="a"/>
        <w:numPr>
          <w:ilvl w:val="0"/>
          <w:numId w:val="14"/>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Manage resources, including financial.</w:t>
      </w:r>
    </w:p>
    <w:p w14:paraId="0020A7FF" w14:textId="77777777" w:rsidR="004E4870" w:rsidRPr="005C2A1E" w:rsidRDefault="004E4870" w:rsidP="004E4870">
      <w:pPr>
        <w:pStyle w:val="a"/>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7FD99B7A" w14:textId="77777777" w:rsidR="004E4870" w:rsidRPr="005C2A1E" w:rsidRDefault="004E4870" w:rsidP="000023A0">
      <w:pPr>
        <w:pStyle w:val="a"/>
        <w:numPr>
          <w:ilvl w:val="0"/>
          <w:numId w:val="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Community Development Department's responsibility is to:</w:t>
      </w:r>
    </w:p>
    <w:p w14:paraId="5A2EA037" w14:textId="77777777" w:rsidR="004E4870" w:rsidRPr="005C2A1E" w:rsidRDefault="004E4870" w:rsidP="000023A0">
      <w:pPr>
        <w:pStyle w:val="a"/>
        <w:numPr>
          <w:ilvl w:val="0"/>
          <w:numId w:val="18"/>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support on public infrastructure evaluation/damage assessment,</w:t>
      </w:r>
    </w:p>
    <w:p w14:paraId="49C540D0" w14:textId="77777777" w:rsidR="004E4870" w:rsidRPr="005C2A1E" w:rsidRDefault="004E4870" w:rsidP="000023A0">
      <w:pPr>
        <w:pStyle w:val="a"/>
        <w:numPr>
          <w:ilvl w:val="0"/>
          <w:numId w:val="18"/>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GIS support upon request,</w:t>
      </w:r>
    </w:p>
    <w:p w14:paraId="2F543571" w14:textId="77777777" w:rsidR="004E4870" w:rsidRPr="005C2A1E" w:rsidRDefault="004E4870" w:rsidP="000023A0">
      <w:pPr>
        <w:pStyle w:val="a"/>
        <w:numPr>
          <w:ilvl w:val="0"/>
          <w:numId w:val="18"/>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Ensure structural safety of possible shelter locations,</w:t>
      </w:r>
    </w:p>
    <w:p w14:paraId="4C930DA3" w14:textId="77777777" w:rsidR="004E4870" w:rsidRPr="005C2A1E" w:rsidRDefault="004E4870" w:rsidP="000023A0">
      <w:pPr>
        <w:pStyle w:val="a"/>
        <w:numPr>
          <w:ilvl w:val="0"/>
          <w:numId w:val="18"/>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Administer evaluations and permits in the recovery process, and </w:t>
      </w:r>
    </w:p>
    <w:p w14:paraId="407EFB09" w14:textId="77777777" w:rsidR="004E4870" w:rsidRPr="005C2A1E" w:rsidRDefault="004E4870" w:rsidP="000023A0">
      <w:pPr>
        <w:pStyle w:val="a"/>
        <w:numPr>
          <w:ilvl w:val="0"/>
          <w:numId w:val="18"/>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Support the economic recovery and development phase. </w:t>
      </w:r>
    </w:p>
    <w:p w14:paraId="6271536C"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309A3731" w14:textId="77777777" w:rsidR="004E4870" w:rsidRPr="005C2A1E" w:rsidRDefault="004E4870" w:rsidP="000023A0">
      <w:pPr>
        <w:numPr>
          <w:ilvl w:val="0"/>
          <w:numId w:val="15"/>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Finance Department’s responsibility is to oversee all expenditures related to emergency management and response operations.</w:t>
      </w:r>
    </w:p>
    <w:p w14:paraId="27442E4A"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1080"/>
        <w:jc w:val="both"/>
        <w:rPr>
          <w:rFonts w:asciiTheme="minorHAnsi" w:hAnsiTheme="minorHAnsi" w:cstheme="minorHAnsi"/>
          <w:sz w:val="22"/>
          <w:szCs w:val="22"/>
          <w:highlight w:val="yellow"/>
        </w:rPr>
      </w:pPr>
    </w:p>
    <w:p w14:paraId="7DB09E67" w14:textId="77777777" w:rsidR="004E4870" w:rsidRPr="005C2A1E" w:rsidRDefault="004E4870" w:rsidP="000023A0">
      <w:pPr>
        <w:pStyle w:val="a"/>
        <w:numPr>
          <w:ilvl w:val="0"/>
          <w:numId w:val="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Information Technology Department’s responsibility is to:</w:t>
      </w:r>
    </w:p>
    <w:p w14:paraId="7BB9C73B" w14:textId="77777777" w:rsidR="004E4870" w:rsidRPr="005C2A1E" w:rsidRDefault="004E4870" w:rsidP="000023A0">
      <w:pPr>
        <w:pStyle w:val="a"/>
        <w:numPr>
          <w:ilvl w:val="0"/>
          <w:numId w:val="19"/>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Ensure operation of critical IT infrastructure, and</w:t>
      </w:r>
    </w:p>
    <w:p w14:paraId="211D1F57" w14:textId="77777777" w:rsidR="004E4870" w:rsidRPr="005C2A1E" w:rsidRDefault="004E4870" w:rsidP="000023A0">
      <w:pPr>
        <w:pStyle w:val="a"/>
        <w:numPr>
          <w:ilvl w:val="0"/>
          <w:numId w:val="19"/>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Provide GIS, mapping, and any other technical resources support. </w:t>
      </w:r>
    </w:p>
    <w:p w14:paraId="75481EA6" w14:textId="77777777" w:rsidR="004E4870" w:rsidRPr="005C2A1E" w:rsidRDefault="004E4870" w:rsidP="004E4870">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jc w:val="both"/>
        <w:rPr>
          <w:rFonts w:asciiTheme="minorHAnsi" w:hAnsiTheme="minorHAnsi" w:cstheme="minorHAnsi"/>
          <w:sz w:val="22"/>
          <w:szCs w:val="22"/>
          <w:highlight w:val="yellow"/>
        </w:rPr>
      </w:pPr>
    </w:p>
    <w:p w14:paraId="6ACCC289" w14:textId="77777777" w:rsidR="004E4870" w:rsidRPr="005C2A1E" w:rsidRDefault="004E4870" w:rsidP="000023A0">
      <w:pPr>
        <w:pStyle w:val="a"/>
        <w:numPr>
          <w:ilvl w:val="0"/>
          <w:numId w:val="15"/>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Community Services Department's responsibility is to:</w:t>
      </w:r>
    </w:p>
    <w:p w14:paraId="4C4FE1E7" w14:textId="77777777" w:rsidR="004E4870" w:rsidRPr="005C2A1E" w:rsidRDefault="004E4870" w:rsidP="000023A0">
      <w:pPr>
        <w:pStyle w:val="a"/>
        <w:numPr>
          <w:ilvl w:val="0"/>
          <w:numId w:val="20"/>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Support mass care operations, including the implementation of shelter operations,</w:t>
      </w:r>
    </w:p>
    <w:p w14:paraId="2F9A368E" w14:textId="77777777" w:rsidR="004E4870" w:rsidRPr="005C2A1E" w:rsidRDefault="004E4870" w:rsidP="000023A0">
      <w:pPr>
        <w:pStyle w:val="a"/>
        <w:numPr>
          <w:ilvl w:val="0"/>
          <w:numId w:val="20"/>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animal care services to sheltering/evacuation, and</w:t>
      </w:r>
    </w:p>
    <w:p w14:paraId="4A2BC50B" w14:textId="77777777" w:rsidR="004E4870" w:rsidRPr="005C2A1E" w:rsidRDefault="004E4870" w:rsidP="000023A0">
      <w:pPr>
        <w:pStyle w:val="a"/>
        <w:numPr>
          <w:ilvl w:val="0"/>
          <w:numId w:val="20"/>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Report damage assessment information related to park facilities.</w:t>
      </w:r>
    </w:p>
    <w:p w14:paraId="0C332093" w14:textId="77777777" w:rsidR="004E4870" w:rsidRPr="005C2A1E" w:rsidRDefault="004E4870" w:rsidP="004E4870">
      <w:pPr>
        <w:pStyle w:val="a"/>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20755842" w14:textId="77777777" w:rsidR="004E4870" w:rsidRPr="005C2A1E" w:rsidRDefault="004E4870" w:rsidP="000023A0">
      <w:pPr>
        <w:pStyle w:val="a"/>
        <w:numPr>
          <w:ilvl w:val="0"/>
          <w:numId w:val="16"/>
        </w:numPr>
        <w:tabs>
          <w:tab w:val="left" w:pos="0"/>
          <w:tab w:val="left" w:pos="360"/>
          <w:tab w:val="left" w:pos="1440"/>
          <w:tab w:val="left" w:pos="1800"/>
          <w:tab w:val="left" w:pos="2160"/>
          <w:tab w:val="left" w:pos="252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Fire Department's responsibility is to:</w:t>
      </w:r>
    </w:p>
    <w:p w14:paraId="50C79FF0" w14:textId="77777777" w:rsidR="004E4870" w:rsidRPr="005C2A1E" w:rsidRDefault="004E4870" w:rsidP="000023A0">
      <w:pPr>
        <w:pStyle w:val="a"/>
        <w:numPr>
          <w:ilvl w:val="0"/>
          <w:numId w:val="21"/>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Prevent, control and suppress fires,</w:t>
      </w:r>
    </w:p>
    <w:p w14:paraId="154F8A5D" w14:textId="77777777" w:rsidR="004E4870" w:rsidRPr="005C2A1E" w:rsidRDefault="004E4870" w:rsidP="000023A0">
      <w:pPr>
        <w:pStyle w:val="a"/>
        <w:numPr>
          <w:ilvl w:val="0"/>
          <w:numId w:val="21"/>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Conduct rescue operations,</w:t>
      </w:r>
    </w:p>
    <w:p w14:paraId="277BD2E6" w14:textId="77777777" w:rsidR="004E4870" w:rsidRPr="005C2A1E" w:rsidRDefault="004E4870" w:rsidP="000023A0">
      <w:pPr>
        <w:pStyle w:val="a"/>
        <w:numPr>
          <w:ilvl w:val="0"/>
          <w:numId w:val="21"/>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and coordinate medical aid efforts, including triage, and</w:t>
      </w:r>
    </w:p>
    <w:p w14:paraId="54569579" w14:textId="77777777" w:rsidR="004E4870" w:rsidRPr="005C2A1E" w:rsidRDefault="004E4870" w:rsidP="000023A0">
      <w:pPr>
        <w:pStyle w:val="a"/>
        <w:numPr>
          <w:ilvl w:val="0"/>
          <w:numId w:val="21"/>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and coordinate radiological monitoring, as needed.</w:t>
      </w:r>
    </w:p>
    <w:p w14:paraId="18B12D95" w14:textId="77777777" w:rsidR="004E4870" w:rsidRPr="005C2A1E" w:rsidRDefault="004E4870" w:rsidP="004E4870">
      <w:pPr>
        <w:pStyle w:val="a"/>
        <w:tabs>
          <w:tab w:val="left" w:pos="0"/>
          <w:tab w:val="left" w:pos="360"/>
          <w:tab w:val="left" w:pos="720"/>
          <w:tab w:val="left" w:pos="1080"/>
          <w:tab w:val="left" w:pos="1440"/>
          <w:tab w:val="left" w:pos="1800"/>
          <w:tab w:val="left" w:pos="2160"/>
          <w:tab w:val="left" w:pos="2520"/>
          <w:tab w:val="left" w:pos="3600"/>
          <w:tab w:val="left" w:pos="4320"/>
          <w:tab w:val="left" w:pos="5040"/>
          <w:tab w:val="left" w:pos="5760"/>
          <w:tab w:val="left" w:pos="6480"/>
          <w:tab w:val="right" w:pos="7213"/>
          <w:tab w:val="left" w:pos="7920"/>
          <w:tab w:val="left" w:pos="8640"/>
          <w:tab w:val="left" w:pos="9360"/>
        </w:tabs>
        <w:ind w:left="1080"/>
        <w:jc w:val="both"/>
        <w:rPr>
          <w:rFonts w:asciiTheme="minorHAnsi" w:hAnsiTheme="minorHAnsi" w:cstheme="minorHAnsi"/>
          <w:sz w:val="22"/>
          <w:szCs w:val="22"/>
          <w:highlight w:val="yellow"/>
        </w:rPr>
      </w:pPr>
    </w:p>
    <w:p w14:paraId="602E72D0" w14:textId="77777777" w:rsidR="004E4870" w:rsidRPr="005C2A1E" w:rsidRDefault="004E4870" w:rsidP="000023A0">
      <w:pPr>
        <w:pStyle w:val="a"/>
        <w:numPr>
          <w:ilvl w:val="0"/>
          <w:numId w:val="17"/>
        </w:numPr>
        <w:tabs>
          <w:tab w:val="left" w:pos="0"/>
          <w:tab w:val="left" w:pos="360"/>
          <w:tab w:val="left" w:pos="1080"/>
          <w:tab w:val="left" w:pos="1440"/>
          <w:tab w:val="left" w:pos="1800"/>
          <w:tab w:val="left" w:pos="2160"/>
          <w:tab w:val="left" w:pos="252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Police Department's responsibility is to:</w:t>
      </w:r>
    </w:p>
    <w:p w14:paraId="70F76C8D" w14:textId="77777777" w:rsidR="004E4870" w:rsidRPr="005C2A1E" w:rsidRDefault="004E4870" w:rsidP="000023A0">
      <w:pPr>
        <w:pStyle w:val="a"/>
        <w:numPr>
          <w:ilvl w:val="0"/>
          <w:numId w:val="2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Receive and disseminate warning information. The department has the ability to send community-wide notifications through ALERT LOS ANGELES COUNTY through the Sheriff’s Department, as well as access to NIXLE that can be used to send out community-wide notifications.  The police department also uses various social media platforms to disseminate community-wide notifications, such as but not limited to, Facebook, Instagram, Twitter, Ring, and NextDoor. In the advent of a failure of normal communications systems, a two (2) member volunteer amateur radio system (Ham radio </w:t>
      </w:r>
      <w:r w:rsidRPr="005C2A1E">
        <w:rPr>
          <w:rFonts w:asciiTheme="minorHAnsi" w:hAnsiTheme="minorHAnsi" w:cstheme="minorHAnsi"/>
          <w:sz w:val="22"/>
          <w:szCs w:val="22"/>
          <w:highlight w:val="yellow"/>
        </w:rPr>
        <w:lastRenderedPageBreak/>
        <w:t>operators) is maintained.</w:t>
      </w:r>
    </w:p>
    <w:p w14:paraId="5F0C5901" w14:textId="77777777" w:rsidR="004E4870" w:rsidRPr="005C2A1E" w:rsidRDefault="004E4870" w:rsidP="000023A0">
      <w:pPr>
        <w:pStyle w:val="a"/>
        <w:numPr>
          <w:ilvl w:val="0"/>
          <w:numId w:val="2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Direct evacuation of citizens through approved evacuation routes,</w:t>
      </w:r>
    </w:p>
    <w:p w14:paraId="77BF57E6" w14:textId="77777777" w:rsidR="004E4870" w:rsidRPr="005C2A1E" w:rsidRDefault="004E4870" w:rsidP="000023A0">
      <w:pPr>
        <w:pStyle w:val="a"/>
        <w:numPr>
          <w:ilvl w:val="0"/>
          <w:numId w:val="2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Enforce laws and temporary rules,</w:t>
      </w:r>
    </w:p>
    <w:p w14:paraId="029BF8E9" w14:textId="77777777" w:rsidR="004E4870" w:rsidRPr="005C2A1E" w:rsidRDefault="004E4870" w:rsidP="000023A0">
      <w:pPr>
        <w:pStyle w:val="a"/>
        <w:numPr>
          <w:ilvl w:val="0"/>
          <w:numId w:val="2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Control traffic,</w:t>
      </w:r>
    </w:p>
    <w:p w14:paraId="34A8BAEB" w14:textId="77777777" w:rsidR="004E4870" w:rsidRPr="005C2A1E" w:rsidRDefault="004E4870" w:rsidP="000023A0">
      <w:pPr>
        <w:pStyle w:val="a"/>
        <w:numPr>
          <w:ilvl w:val="0"/>
          <w:numId w:val="2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security, and</w:t>
      </w:r>
    </w:p>
    <w:p w14:paraId="48178CA9" w14:textId="77777777" w:rsidR="004E4870" w:rsidRPr="005C2A1E" w:rsidRDefault="004E4870" w:rsidP="000023A0">
      <w:pPr>
        <w:pStyle w:val="a"/>
        <w:numPr>
          <w:ilvl w:val="0"/>
          <w:numId w:val="22"/>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Coordinate with other law enforcement agencies.</w:t>
      </w:r>
    </w:p>
    <w:p w14:paraId="4A7BFE38" w14:textId="77777777" w:rsidR="004E4870" w:rsidRPr="005C2A1E" w:rsidRDefault="004E4870" w:rsidP="004E487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p>
    <w:p w14:paraId="11D4877C" w14:textId="77777777" w:rsidR="004E4870" w:rsidRPr="005C2A1E" w:rsidRDefault="004E4870" w:rsidP="000023A0">
      <w:pPr>
        <w:pStyle w:val="a"/>
        <w:numPr>
          <w:ilvl w:val="0"/>
          <w:numId w:val="17"/>
        </w:numPr>
        <w:tabs>
          <w:tab w:val="left" w:pos="0"/>
          <w:tab w:val="left" w:pos="360"/>
          <w:tab w:val="left" w:pos="1080"/>
          <w:tab w:val="left" w:pos="1440"/>
          <w:tab w:val="left" w:pos="1800"/>
          <w:tab w:val="left" w:pos="2160"/>
          <w:tab w:val="left" w:pos="252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Public Works Department's responsibility is to:</w:t>
      </w:r>
    </w:p>
    <w:p w14:paraId="215E4B0F" w14:textId="77777777" w:rsidR="004E4870" w:rsidRPr="005C2A1E" w:rsidRDefault="004E4870" w:rsidP="000023A0">
      <w:pPr>
        <w:pStyle w:val="ListParagraph"/>
        <w:numPr>
          <w:ilvl w:val="1"/>
          <w:numId w:val="2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 xml:space="preserve">Provide emergency electric power, sewer and water services, </w:t>
      </w:r>
    </w:p>
    <w:p w14:paraId="39723BF7" w14:textId="77777777" w:rsidR="004E4870" w:rsidRPr="005C2A1E" w:rsidRDefault="004E4870" w:rsidP="000023A0">
      <w:pPr>
        <w:pStyle w:val="ListParagraph"/>
        <w:numPr>
          <w:ilvl w:val="1"/>
          <w:numId w:val="2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Provide for transportation access lanes,</w:t>
      </w:r>
    </w:p>
    <w:p w14:paraId="6E735170" w14:textId="77777777" w:rsidR="004E4870" w:rsidRPr="005C2A1E" w:rsidRDefault="004E4870" w:rsidP="000023A0">
      <w:pPr>
        <w:pStyle w:val="ListParagraph"/>
        <w:numPr>
          <w:ilvl w:val="1"/>
          <w:numId w:val="2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Manager flood response operations,</w:t>
      </w:r>
    </w:p>
    <w:p w14:paraId="5908264E" w14:textId="77777777" w:rsidR="004E4870" w:rsidRPr="005C2A1E" w:rsidRDefault="004E4870" w:rsidP="000023A0">
      <w:pPr>
        <w:pStyle w:val="ListParagraph"/>
        <w:numPr>
          <w:ilvl w:val="1"/>
          <w:numId w:val="2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Monitor weather-related data, and</w:t>
      </w:r>
    </w:p>
    <w:p w14:paraId="28B2587A" w14:textId="77777777" w:rsidR="004E4870" w:rsidRPr="005C2A1E" w:rsidRDefault="004E4870" w:rsidP="000023A0">
      <w:pPr>
        <w:pStyle w:val="ListParagraph"/>
        <w:numPr>
          <w:ilvl w:val="1"/>
          <w:numId w:val="23"/>
        </w:num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both"/>
        <w:rPr>
          <w:rFonts w:asciiTheme="minorHAnsi" w:hAnsiTheme="minorHAnsi" w:cstheme="minorHAnsi"/>
          <w:sz w:val="22"/>
          <w:szCs w:val="22"/>
          <w:highlight w:val="yellow"/>
        </w:rPr>
      </w:pPr>
      <w:r w:rsidRPr="005C2A1E">
        <w:rPr>
          <w:rFonts w:asciiTheme="minorHAnsi" w:hAnsiTheme="minorHAnsi" w:cstheme="minorHAnsi"/>
          <w:sz w:val="22"/>
          <w:szCs w:val="22"/>
          <w:highlight w:val="yellow"/>
        </w:rPr>
        <w:t>Assist in rescue activities.</w:t>
      </w:r>
    </w:p>
    <w:p w14:paraId="6F5D66A9" w14:textId="77777777" w:rsidR="00DC57ED" w:rsidRPr="005C2A1E" w:rsidRDefault="00DC57ED" w:rsidP="000F76A7">
      <w:pPr>
        <w:tabs>
          <w:tab w:val="left" w:pos="0"/>
        </w:tabs>
        <w:rPr>
          <w:rFonts w:asciiTheme="minorHAnsi" w:hAnsiTheme="minorHAnsi" w:cstheme="minorHAnsi"/>
          <w:sz w:val="22"/>
          <w:szCs w:val="22"/>
        </w:rPr>
      </w:pPr>
    </w:p>
    <w:p w14:paraId="6D386710" w14:textId="77777777" w:rsidR="00DC57ED" w:rsidRPr="005C2A1E" w:rsidRDefault="00DC57ED">
      <w:pPr>
        <w:tabs>
          <w:tab w:val="left" w:pos="0"/>
        </w:tabs>
        <w:jc w:val="center"/>
        <w:rPr>
          <w:rFonts w:asciiTheme="minorHAnsi" w:hAnsiTheme="minorHAnsi" w:cstheme="minorHAnsi"/>
          <w:sz w:val="22"/>
          <w:szCs w:val="22"/>
        </w:rPr>
      </w:pPr>
    </w:p>
    <w:p w14:paraId="27D6D2D1" w14:textId="77777777" w:rsidR="00DC57ED" w:rsidRPr="008A7093" w:rsidRDefault="00DC57ED">
      <w:pPr>
        <w:tabs>
          <w:tab w:val="left" w:pos="0"/>
        </w:tabs>
        <w:jc w:val="both"/>
        <w:rPr>
          <w:rFonts w:asciiTheme="minorHAnsi" w:hAnsiTheme="minorHAnsi" w:cstheme="minorHAnsi"/>
          <w:sz w:val="22"/>
          <w:szCs w:val="22"/>
        </w:rPr>
      </w:pPr>
      <w:r w:rsidRPr="005C2A1E">
        <w:rPr>
          <w:rFonts w:asciiTheme="minorHAnsi" w:hAnsiTheme="minorHAnsi" w:cstheme="minorHAnsi"/>
          <w:sz w:val="22"/>
          <w:szCs w:val="22"/>
        </w:rPr>
        <w:t xml:space="preserve">3. </w:t>
      </w:r>
      <w:r w:rsidRPr="005C2A1E">
        <w:rPr>
          <w:rFonts w:asciiTheme="minorHAnsi" w:hAnsiTheme="minorHAnsi" w:cstheme="minorHAnsi"/>
          <w:sz w:val="22"/>
          <w:szCs w:val="22"/>
        </w:rPr>
        <w:tab/>
        <w:t>Emergency Resources</w:t>
      </w:r>
      <w:r w:rsidRPr="005C2A1E">
        <w:rPr>
          <w:rFonts w:asciiTheme="minorHAnsi" w:hAnsiTheme="minorHAnsi" w:cstheme="minorHAnsi"/>
          <w:sz w:val="22"/>
          <w:szCs w:val="22"/>
        </w:rPr>
        <w:fldChar w:fldCharType="begin"/>
      </w:r>
      <w:r w:rsidRPr="008A7093">
        <w:rPr>
          <w:rFonts w:asciiTheme="minorHAnsi" w:hAnsiTheme="minorHAnsi" w:cstheme="minorHAnsi"/>
          <w:sz w:val="22"/>
          <w:szCs w:val="22"/>
        </w:rPr>
        <w:instrText xml:space="preserve">tc \l3 "3. </w:instrText>
      </w:r>
      <w:r w:rsidRPr="008A7093">
        <w:rPr>
          <w:rFonts w:asciiTheme="minorHAnsi" w:hAnsiTheme="minorHAnsi" w:cstheme="minorHAnsi"/>
          <w:sz w:val="22"/>
          <w:szCs w:val="22"/>
        </w:rPr>
        <w:tab/>
        <w:instrText>Emergency Resources</w:instrText>
      </w:r>
      <w:r w:rsidRPr="005C2A1E">
        <w:rPr>
          <w:rFonts w:asciiTheme="minorHAnsi" w:hAnsiTheme="minorHAnsi" w:cstheme="minorHAnsi"/>
          <w:sz w:val="22"/>
          <w:szCs w:val="22"/>
        </w:rPr>
        <w:fldChar w:fldCharType="end"/>
      </w:r>
    </w:p>
    <w:p w14:paraId="77625518" w14:textId="77777777" w:rsidR="00DC57ED" w:rsidRPr="008A7093" w:rsidRDefault="00DC57ED">
      <w:pPr>
        <w:tabs>
          <w:tab w:val="left" w:pos="0"/>
        </w:tabs>
        <w:jc w:val="both"/>
        <w:rPr>
          <w:rFonts w:asciiTheme="minorHAnsi" w:hAnsiTheme="minorHAnsi" w:cstheme="minorHAnsi"/>
          <w:sz w:val="22"/>
          <w:szCs w:val="22"/>
        </w:rPr>
      </w:pPr>
    </w:p>
    <w:p w14:paraId="12676A44"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a. </w:t>
      </w:r>
      <w:r w:rsidRPr="008A7093">
        <w:rPr>
          <w:rFonts w:asciiTheme="minorHAnsi" w:hAnsiTheme="minorHAnsi" w:cstheme="minorHAnsi"/>
          <w:sz w:val="22"/>
          <w:szCs w:val="22"/>
        </w:rPr>
        <w:tab/>
        <w:t>Fire Department Fire Fighting Resources</w:t>
      </w:r>
      <w:r w:rsidRPr="008A7093">
        <w:rPr>
          <w:rFonts w:asciiTheme="minorHAnsi" w:hAnsiTheme="minorHAnsi" w:cstheme="minorHAnsi"/>
          <w:sz w:val="22"/>
          <w:szCs w:val="22"/>
        </w:rPr>
        <w:fldChar w:fldCharType="begin"/>
      </w:r>
      <w:r w:rsidRPr="008A7093">
        <w:rPr>
          <w:rFonts w:asciiTheme="minorHAnsi" w:hAnsiTheme="minorHAnsi" w:cstheme="minorHAnsi"/>
          <w:sz w:val="22"/>
          <w:szCs w:val="22"/>
        </w:rPr>
        <w:instrText xml:space="preserve">tc \l4 "a. </w:instrText>
      </w:r>
      <w:r w:rsidRPr="008A7093">
        <w:rPr>
          <w:rFonts w:asciiTheme="minorHAnsi" w:hAnsiTheme="minorHAnsi" w:cstheme="minorHAnsi"/>
          <w:sz w:val="22"/>
          <w:szCs w:val="22"/>
        </w:rPr>
        <w:tab/>
        <w:instrText>Fire Department Fire Fighting Resources</w:instrText>
      </w:r>
      <w:r w:rsidRPr="008A7093">
        <w:rPr>
          <w:rFonts w:asciiTheme="minorHAnsi" w:hAnsiTheme="minorHAnsi" w:cstheme="minorHAnsi"/>
          <w:sz w:val="22"/>
          <w:szCs w:val="22"/>
        </w:rPr>
        <w:fldChar w:fldCharType="end"/>
      </w:r>
    </w:p>
    <w:p w14:paraId="24645F96" w14:textId="77777777" w:rsidR="00DC57ED" w:rsidRPr="008A7093" w:rsidRDefault="00DC57ED">
      <w:pPr>
        <w:tabs>
          <w:tab w:val="left" w:pos="0"/>
        </w:tabs>
        <w:jc w:val="both"/>
        <w:rPr>
          <w:rFonts w:asciiTheme="minorHAnsi" w:hAnsiTheme="minorHAnsi" w:cstheme="minorHAnsi"/>
          <w:sz w:val="22"/>
          <w:szCs w:val="22"/>
        </w:rPr>
      </w:pPr>
    </w:p>
    <w:p w14:paraId="39B3CFC4" w14:textId="75B83C51"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The Fire Department for the City of Monrovia is in the "Area C" region for automatic aid resource assistance.  Area C fire response is coordinated through the City of Glendale Fire Department and comprises </w:t>
      </w:r>
      <w:r w:rsidR="007005A8">
        <w:rPr>
          <w:rFonts w:asciiTheme="minorHAnsi" w:hAnsiTheme="minorHAnsi" w:cstheme="minorHAnsi"/>
          <w:sz w:val="22"/>
          <w:szCs w:val="22"/>
        </w:rPr>
        <w:t>13</w:t>
      </w:r>
      <w:r w:rsidR="00ED0EFE" w:rsidRPr="008A7093">
        <w:rPr>
          <w:rFonts w:asciiTheme="minorHAnsi" w:hAnsiTheme="minorHAnsi" w:cstheme="minorHAnsi"/>
          <w:sz w:val="22"/>
          <w:szCs w:val="22"/>
        </w:rPr>
        <w:t xml:space="preserve"> </w:t>
      </w:r>
      <w:r w:rsidRPr="008A7093">
        <w:rPr>
          <w:rFonts w:asciiTheme="minorHAnsi" w:hAnsiTheme="minorHAnsi" w:cstheme="minorHAnsi"/>
          <w:sz w:val="22"/>
          <w:szCs w:val="22"/>
        </w:rPr>
        <w:t xml:space="preserve">communities including Monrovia, Arcadia, San Marino, Sierra Madre, </w:t>
      </w:r>
      <w:r w:rsidR="00ED0EFE" w:rsidRPr="008A7093">
        <w:rPr>
          <w:rFonts w:asciiTheme="minorHAnsi" w:hAnsiTheme="minorHAnsi" w:cstheme="minorHAnsi"/>
          <w:sz w:val="22"/>
          <w:szCs w:val="22"/>
          <w:highlight w:val="yellow"/>
        </w:rPr>
        <w:t>Alhambra,</w:t>
      </w:r>
      <w:r w:rsidR="00ED0EFE" w:rsidRPr="008A7093">
        <w:rPr>
          <w:rFonts w:asciiTheme="minorHAnsi" w:hAnsiTheme="minorHAnsi" w:cstheme="minorHAnsi"/>
          <w:sz w:val="22"/>
          <w:szCs w:val="22"/>
        </w:rPr>
        <w:t xml:space="preserve"> </w:t>
      </w:r>
      <w:r w:rsidRPr="008A7093">
        <w:rPr>
          <w:rFonts w:asciiTheme="minorHAnsi" w:hAnsiTheme="minorHAnsi" w:cstheme="minorHAnsi"/>
          <w:sz w:val="22"/>
          <w:szCs w:val="22"/>
        </w:rPr>
        <w:t>Monterey Park,</w:t>
      </w:r>
      <w:r w:rsidR="00ED0EFE" w:rsidRPr="008A7093">
        <w:rPr>
          <w:rFonts w:asciiTheme="minorHAnsi" w:hAnsiTheme="minorHAnsi" w:cstheme="minorHAnsi"/>
          <w:sz w:val="22"/>
          <w:szCs w:val="22"/>
        </w:rPr>
        <w:t xml:space="preserve"> </w:t>
      </w:r>
      <w:r w:rsidR="00ED0EFE" w:rsidRPr="008A7093">
        <w:rPr>
          <w:rFonts w:asciiTheme="minorHAnsi" w:hAnsiTheme="minorHAnsi" w:cstheme="minorHAnsi"/>
          <w:sz w:val="22"/>
          <w:szCs w:val="22"/>
          <w:highlight w:val="yellow"/>
        </w:rPr>
        <w:t>Montebello, San Gabriel,</w:t>
      </w:r>
      <w:r w:rsidRPr="008A7093">
        <w:rPr>
          <w:rFonts w:asciiTheme="minorHAnsi" w:hAnsiTheme="minorHAnsi" w:cstheme="minorHAnsi"/>
          <w:sz w:val="22"/>
          <w:szCs w:val="22"/>
        </w:rPr>
        <w:t xml:space="preserve"> Pasadena, South Pasadena, Glendale, Burbank</w:t>
      </w:r>
      <w:r w:rsidR="00ED0EFE" w:rsidRPr="008A7093">
        <w:rPr>
          <w:rFonts w:asciiTheme="minorHAnsi" w:hAnsiTheme="minorHAnsi" w:cstheme="minorHAnsi"/>
          <w:sz w:val="22"/>
          <w:szCs w:val="22"/>
        </w:rPr>
        <w:t xml:space="preserve">, </w:t>
      </w:r>
      <w:r w:rsidR="00ED0EFE" w:rsidRPr="008A7093">
        <w:rPr>
          <w:rFonts w:asciiTheme="minorHAnsi" w:hAnsiTheme="minorHAnsi" w:cstheme="minorHAnsi"/>
          <w:sz w:val="22"/>
          <w:szCs w:val="22"/>
          <w:highlight w:val="yellow"/>
        </w:rPr>
        <w:t>and Hollywood/Burbank Airport</w:t>
      </w:r>
      <w:r w:rsidRPr="008A7093">
        <w:rPr>
          <w:rFonts w:asciiTheme="minorHAnsi" w:hAnsiTheme="minorHAnsi" w:cstheme="minorHAnsi"/>
          <w:sz w:val="22"/>
          <w:szCs w:val="22"/>
          <w:highlight w:val="yellow"/>
        </w:rPr>
        <w:t>.</w:t>
      </w:r>
      <w:r w:rsidR="009103A0" w:rsidRPr="008A7093">
        <w:rPr>
          <w:rFonts w:asciiTheme="minorHAnsi" w:hAnsiTheme="minorHAnsi" w:cstheme="minorHAnsi"/>
          <w:sz w:val="22"/>
          <w:szCs w:val="22"/>
          <w:highlight w:val="yellow"/>
        </w:rPr>
        <w:t xml:space="preserve"> Figure </w:t>
      </w:r>
      <w:r w:rsidR="007005A8">
        <w:rPr>
          <w:rFonts w:asciiTheme="minorHAnsi" w:hAnsiTheme="minorHAnsi" w:cstheme="minorHAnsi"/>
          <w:sz w:val="22"/>
          <w:szCs w:val="22"/>
          <w:highlight w:val="yellow"/>
        </w:rPr>
        <w:t>9</w:t>
      </w:r>
      <w:r w:rsidR="009103A0" w:rsidRPr="008A7093">
        <w:rPr>
          <w:rFonts w:asciiTheme="minorHAnsi" w:hAnsiTheme="minorHAnsi" w:cstheme="minorHAnsi"/>
          <w:sz w:val="22"/>
          <w:szCs w:val="22"/>
          <w:highlight w:val="yellow"/>
        </w:rPr>
        <w:t xml:space="preserve"> shows the location of the two fire stations operated by the Monrovia Fire Department.</w:t>
      </w:r>
    </w:p>
    <w:p w14:paraId="4236569D" w14:textId="77777777" w:rsidR="00DC57ED" w:rsidRPr="008A7093" w:rsidRDefault="00DC57ED">
      <w:pPr>
        <w:tabs>
          <w:tab w:val="left" w:pos="0"/>
        </w:tabs>
        <w:jc w:val="both"/>
        <w:rPr>
          <w:rFonts w:asciiTheme="minorHAnsi" w:hAnsiTheme="minorHAnsi" w:cstheme="minorHAnsi"/>
          <w:sz w:val="22"/>
          <w:szCs w:val="22"/>
        </w:rPr>
      </w:pPr>
    </w:p>
    <w:p w14:paraId="39A598A8" w14:textId="37EED794"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Since 1990 the United States Forest Service (USFS), the Los Angeles County Fire Department and the cities of Arcadia</w:t>
      </w:r>
      <w:r w:rsidR="00ED0EFE" w:rsidRPr="008A7093">
        <w:rPr>
          <w:rFonts w:asciiTheme="minorHAnsi" w:hAnsiTheme="minorHAnsi" w:cstheme="minorHAnsi"/>
          <w:sz w:val="22"/>
          <w:szCs w:val="22"/>
        </w:rPr>
        <w:t xml:space="preserve"> and</w:t>
      </w:r>
      <w:r w:rsidRPr="008A7093">
        <w:rPr>
          <w:rFonts w:asciiTheme="minorHAnsi" w:hAnsiTheme="minorHAnsi" w:cstheme="minorHAnsi"/>
          <w:sz w:val="22"/>
          <w:szCs w:val="22"/>
        </w:rPr>
        <w:t xml:space="preserve"> Sierra Madre provide fire-fighting assistance to the City of Monrovia though a Cooperation Fire Protection Agreement, and are referred to as the Foothill Fire Departments.   These fire fighting departments have defined jurisdiction areas and boundaries, initial response resources for wildfire </w:t>
      </w:r>
      <w:proofErr w:type="gramStart"/>
      <w:r w:rsidRPr="008A7093">
        <w:rPr>
          <w:rFonts w:asciiTheme="minorHAnsi" w:hAnsiTheme="minorHAnsi" w:cstheme="minorHAnsi"/>
          <w:sz w:val="22"/>
          <w:szCs w:val="22"/>
        </w:rPr>
        <w:t xml:space="preserve">protection, </w:t>
      </w:r>
      <w:r w:rsidR="002931CA" w:rsidRPr="008A7093">
        <w:rPr>
          <w:rFonts w:asciiTheme="minorHAnsi" w:hAnsiTheme="minorHAnsi" w:cstheme="minorHAnsi"/>
          <w:sz w:val="22"/>
          <w:szCs w:val="22"/>
        </w:rPr>
        <w:t xml:space="preserve"> </w:t>
      </w:r>
      <w:r w:rsidR="002931CA" w:rsidRPr="008A7093">
        <w:rPr>
          <w:rFonts w:asciiTheme="minorHAnsi" w:hAnsiTheme="minorHAnsi" w:cstheme="minorHAnsi"/>
          <w:sz w:val="22"/>
          <w:szCs w:val="22"/>
          <w:highlight w:val="yellow"/>
        </w:rPr>
        <w:t>Mutual</w:t>
      </w:r>
      <w:proofErr w:type="gramEnd"/>
      <w:r w:rsidR="002931CA" w:rsidRPr="008A7093">
        <w:rPr>
          <w:rFonts w:asciiTheme="minorHAnsi" w:hAnsiTheme="minorHAnsi" w:cstheme="minorHAnsi"/>
          <w:sz w:val="22"/>
          <w:szCs w:val="22"/>
          <w:highlight w:val="yellow"/>
        </w:rPr>
        <w:t xml:space="preserve"> Threat Zones (MTZ)</w:t>
      </w:r>
      <w:r w:rsidR="002931CA" w:rsidRPr="008A7093">
        <w:rPr>
          <w:rFonts w:asciiTheme="minorHAnsi" w:hAnsiTheme="minorHAnsi" w:cstheme="minorHAnsi"/>
          <w:sz w:val="22"/>
          <w:szCs w:val="22"/>
        </w:rPr>
        <w:t xml:space="preserve"> </w:t>
      </w:r>
      <w:r w:rsidRPr="008A7093">
        <w:rPr>
          <w:rFonts w:asciiTheme="minorHAnsi" w:hAnsiTheme="minorHAnsi" w:cstheme="minorHAnsi"/>
          <w:sz w:val="22"/>
          <w:szCs w:val="22"/>
        </w:rPr>
        <w:t>designate mutual areas where fire would pose a threat to adjoining jurisdictions, and Special Areas assistance, e.g., wilderness, roadless, other modified suppression action areas.</w:t>
      </w:r>
    </w:p>
    <w:p w14:paraId="20DE33C8" w14:textId="77777777" w:rsidR="00DC57ED" w:rsidRPr="008A7093" w:rsidRDefault="00DC57ED">
      <w:pPr>
        <w:tabs>
          <w:tab w:val="left" w:pos="0"/>
        </w:tabs>
        <w:jc w:val="both"/>
        <w:rPr>
          <w:rFonts w:asciiTheme="minorHAnsi" w:hAnsiTheme="minorHAnsi" w:cstheme="minorHAnsi"/>
          <w:sz w:val="22"/>
          <w:szCs w:val="22"/>
        </w:rPr>
      </w:pPr>
    </w:p>
    <w:p w14:paraId="077555D4" w14:textId="24CD02A2"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A Memorandum of Understanding (MOU) has been established between the fire departments of the City of Arcadia and the City of Monrovia.  The MOU provides for fire protection, emergency medical services (EMS), and rescue services through automatic aid dispatch between the two cities.  The MOU defines how communication is coordinated to responding units, </w:t>
      </w:r>
      <w:r w:rsidR="00742648" w:rsidRPr="008A7093">
        <w:rPr>
          <w:rFonts w:asciiTheme="minorHAnsi" w:hAnsiTheme="minorHAnsi" w:cstheme="minorHAnsi"/>
          <w:sz w:val="22"/>
          <w:szCs w:val="22"/>
        </w:rPr>
        <w:t xml:space="preserve">how </w:t>
      </w:r>
      <w:r w:rsidRPr="008A7093">
        <w:rPr>
          <w:rFonts w:asciiTheme="minorHAnsi" w:hAnsiTheme="minorHAnsi" w:cstheme="minorHAnsi"/>
          <w:sz w:val="22"/>
          <w:szCs w:val="22"/>
        </w:rPr>
        <w:t>joint training exercises are to be carried out, the assignment of Incident Command when units arrive on scene, and for the sharing of information to complete reports.</w:t>
      </w:r>
    </w:p>
    <w:p w14:paraId="3B6A5525" w14:textId="77777777" w:rsidR="00DC57ED" w:rsidRPr="008A7093" w:rsidRDefault="00DC57ED">
      <w:pPr>
        <w:tabs>
          <w:tab w:val="left" w:pos="0"/>
        </w:tabs>
        <w:jc w:val="both"/>
        <w:rPr>
          <w:rFonts w:asciiTheme="minorHAnsi" w:hAnsiTheme="minorHAnsi" w:cstheme="minorHAnsi"/>
          <w:sz w:val="22"/>
          <w:szCs w:val="22"/>
        </w:rPr>
      </w:pPr>
    </w:p>
    <w:p w14:paraId="79514FF1" w14:textId="77777777" w:rsidR="00DC57ED" w:rsidRPr="008A7093" w:rsidRDefault="00DC57ED">
      <w:pPr>
        <w:tabs>
          <w:tab w:val="left" w:pos="0"/>
        </w:tabs>
        <w:jc w:val="both"/>
        <w:rPr>
          <w:rFonts w:asciiTheme="minorHAnsi" w:hAnsiTheme="minorHAnsi" w:cstheme="minorHAnsi"/>
          <w:sz w:val="22"/>
          <w:szCs w:val="22"/>
        </w:rPr>
        <w:sectPr w:rsidR="00DC57ED" w:rsidRPr="008A7093">
          <w:endnotePr>
            <w:numFmt w:val="decimal"/>
          </w:endnotePr>
          <w:type w:val="continuous"/>
          <w:pgSz w:w="12240" w:h="15840"/>
          <w:pgMar w:top="720" w:right="1440" w:bottom="720" w:left="1440" w:header="720" w:footer="720" w:gutter="0"/>
          <w:cols w:space="720"/>
          <w:noEndnote/>
        </w:sectPr>
      </w:pPr>
    </w:p>
    <w:p w14:paraId="3F74D925"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Another MOU, first established on July 17, 1985, exists between the Consolidated Fire Protection District of Los Angeles County and the City of Monrovia.  This MOU outlines the procedures for carrying out an automatic aid/initial action response between the District and the City.  The MOU is a guide for day-to-day operations and is not intended to replace or adjust any Uniform Mutual Assistance Agreement which may be in effect.  The MOU defines the methodology for communications and dispatching of response services, defined limitations of service when departments are temporarily not available, scheduling of joint training exercises, incident command authority at the scene, cooperation in fire incident reporting, and a provision of MOU revision or amendment.</w:t>
      </w:r>
    </w:p>
    <w:p w14:paraId="00BB3F61" w14:textId="77777777" w:rsidR="00DC57ED" w:rsidRPr="008A7093" w:rsidRDefault="00DC57ED">
      <w:pPr>
        <w:tabs>
          <w:tab w:val="left" w:pos="0"/>
        </w:tabs>
        <w:jc w:val="both"/>
        <w:rPr>
          <w:rFonts w:asciiTheme="minorHAnsi" w:hAnsiTheme="minorHAnsi" w:cstheme="minorHAnsi"/>
          <w:sz w:val="22"/>
          <w:szCs w:val="22"/>
        </w:rPr>
      </w:pPr>
    </w:p>
    <w:p w14:paraId="2A7B2509"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lastRenderedPageBreak/>
        <w:t xml:space="preserve">b. </w:t>
      </w:r>
      <w:r w:rsidRPr="008A7093">
        <w:rPr>
          <w:rFonts w:asciiTheme="minorHAnsi" w:hAnsiTheme="minorHAnsi" w:cstheme="minorHAnsi"/>
          <w:sz w:val="22"/>
          <w:szCs w:val="22"/>
        </w:rPr>
        <w:tab/>
        <w:t>Paramedics</w:t>
      </w:r>
      <w:r w:rsidRPr="008A7093">
        <w:rPr>
          <w:rFonts w:asciiTheme="minorHAnsi" w:hAnsiTheme="minorHAnsi" w:cstheme="minorHAnsi"/>
          <w:sz w:val="22"/>
          <w:szCs w:val="22"/>
        </w:rPr>
        <w:fldChar w:fldCharType="begin"/>
      </w:r>
      <w:r w:rsidRPr="008A7093">
        <w:rPr>
          <w:rFonts w:asciiTheme="minorHAnsi" w:hAnsiTheme="minorHAnsi" w:cstheme="minorHAnsi"/>
          <w:sz w:val="22"/>
          <w:szCs w:val="22"/>
        </w:rPr>
        <w:instrText xml:space="preserve">tc \l4 "b. </w:instrText>
      </w:r>
      <w:r w:rsidRPr="008A7093">
        <w:rPr>
          <w:rFonts w:asciiTheme="minorHAnsi" w:hAnsiTheme="minorHAnsi" w:cstheme="minorHAnsi"/>
          <w:sz w:val="22"/>
          <w:szCs w:val="22"/>
        </w:rPr>
        <w:tab/>
        <w:instrText>Paramedics</w:instrText>
      </w:r>
      <w:r w:rsidRPr="008A7093">
        <w:rPr>
          <w:rFonts w:asciiTheme="minorHAnsi" w:hAnsiTheme="minorHAnsi" w:cstheme="minorHAnsi"/>
          <w:sz w:val="22"/>
          <w:szCs w:val="22"/>
        </w:rPr>
        <w:fldChar w:fldCharType="end"/>
      </w:r>
    </w:p>
    <w:p w14:paraId="514897F8" w14:textId="77777777" w:rsidR="00DC57ED" w:rsidRPr="008A7093" w:rsidRDefault="00DC57ED">
      <w:pPr>
        <w:tabs>
          <w:tab w:val="left" w:pos="0"/>
        </w:tabs>
        <w:jc w:val="both"/>
        <w:rPr>
          <w:rFonts w:asciiTheme="minorHAnsi" w:hAnsiTheme="minorHAnsi" w:cstheme="minorHAnsi"/>
          <w:sz w:val="22"/>
          <w:szCs w:val="22"/>
        </w:rPr>
      </w:pPr>
    </w:p>
    <w:p w14:paraId="68FAF84B" w14:textId="60D10ED2"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The two Monrovia Paramedic Squads of </w:t>
      </w:r>
      <w:r w:rsidR="008D1706">
        <w:rPr>
          <w:rFonts w:asciiTheme="minorHAnsi" w:hAnsiTheme="minorHAnsi" w:cstheme="minorHAnsi"/>
          <w:sz w:val="22"/>
          <w:szCs w:val="22"/>
          <w:highlight w:val="yellow"/>
        </w:rPr>
        <w:t>four</w:t>
      </w:r>
      <w:r w:rsidR="002931CA" w:rsidRPr="008A7093">
        <w:rPr>
          <w:rFonts w:asciiTheme="minorHAnsi" w:hAnsiTheme="minorHAnsi" w:cstheme="minorHAnsi"/>
          <w:sz w:val="22"/>
          <w:szCs w:val="22"/>
          <w:highlight w:val="yellow"/>
        </w:rPr>
        <w:t xml:space="preserve"> on-duty</w:t>
      </w:r>
      <w:r w:rsidRPr="008A7093">
        <w:rPr>
          <w:rFonts w:asciiTheme="minorHAnsi" w:hAnsiTheme="minorHAnsi" w:cstheme="minorHAnsi"/>
          <w:sz w:val="22"/>
          <w:szCs w:val="22"/>
        </w:rPr>
        <w:t xml:space="preserve"> paramedics ---the City of Monrovia has authorized a total of 15 paramedics--- work under a written mutual aid agreement with the Arcadia Paramedic </w:t>
      </w:r>
      <w:r w:rsidR="00F84F17" w:rsidRPr="008A7093">
        <w:rPr>
          <w:rFonts w:asciiTheme="minorHAnsi" w:hAnsiTheme="minorHAnsi" w:cstheme="minorHAnsi"/>
          <w:sz w:val="22"/>
          <w:szCs w:val="22"/>
          <w:highlight w:val="yellow"/>
        </w:rPr>
        <w:t>Resources</w:t>
      </w:r>
      <w:r w:rsidR="002931CA" w:rsidRPr="008A7093">
        <w:rPr>
          <w:rFonts w:asciiTheme="minorHAnsi" w:hAnsiTheme="minorHAnsi" w:cstheme="minorHAnsi"/>
          <w:sz w:val="22"/>
          <w:szCs w:val="22"/>
        </w:rPr>
        <w:t xml:space="preserve"> </w:t>
      </w:r>
      <w:r w:rsidRPr="008A7093">
        <w:rPr>
          <w:rFonts w:asciiTheme="minorHAnsi" w:hAnsiTheme="minorHAnsi" w:cstheme="minorHAnsi"/>
          <w:sz w:val="22"/>
          <w:szCs w:val="22"/>
        </w:rPr>
        <w:t xml:space="preserve">of </w:t>
      </w:r>
      <w:r w:rsidR="008D1706">
        <w:rPr>
          <w:rFonts w:asciiTheme="minorHAnsi" w:hAnsiTheme="minorHAnsi" w:cstheme="minorHAnsi"/>
          <w:sz w:val="22"/>
          <w:szCs w:val="22"/>
        </w:rPr>
        <w:t>two</w:t>
      </w:r>
      <w:r w:rsidRPr="008A7093">
        <w:rPr>
          <w:rFonts w:asciiTheme="minorHAnsi" w:hAnsiTheme="minorHAnsi" w:cstheme="minorHAnsi"/>
          <w:sz w:val="22"/>
          <w:szCs w:val="22"/>
        </w:rPr>
        <w:t xml:space="preserve"> rescue ambulances.  Both cities share their combined </w:t>
      </w:r>
      <w:r w:rsidR="008D1706">
        <w:rPr>
          <w:rFonts w:asciiTheme="minorHAnsi" w:hAnsiTheme="minorHAnsi" w:cstheme="minorHAnsi"/>
          <w:sz w:val="22"/>
          <w:szCs w:val="22"/>
        </w:rPr>
        <w:t>four</w:t>
      </w:r>
      <w:r w:rsidRPr="008A7093">
        <w:rPr>
          <w:rFonts w:asciiTheme="minorHAnsi" w:hAnsiTheme="minorHAnsi" w:cstheme="minorHAnsi"/>
          <w:sz w:val="22"/>
          <w:szCs w:val="22"/>
        </w:rPr>
        <w:t xml:space="preserve"> </w:t>
      </w:r>
      <w:r w:rsidR="00F84F17" w:rsidRPr="008A7093">
        <w:rPr>
          <w:rFonts w:asciiTheme="minorHAnsi" w:hAnsiTheme="minorHAnsi" w:cstheme="minorHAnsi"/>
          <w:sz w:val="22"/>
          <w:szCs w:val="22"/>
          <w:highlight w:val="yellow"/>
        </w:rPr>
        <w:t>ambulances</w:t>
      </w:r>
      <w:r w:rsidR="00F84F17" w:rsidRPr="008A7093">
        <w:rPr>
          <w:rFonts w:asciiTheme="minorHAnsi" w:hAnsiTheme="minorHAnsi" w:cstheme="minorHAnsi"/>
          <w:sz w:val="22"/>
          <w:szCs w:val="22"/>
        </w:rPr>
        <w:t xml:space="preserve"> </w:t>
      </w:r>
      <w:r w:rsidRPr="008A7093">
        <w:rPr>
          <w:rFonts w:asciiTheme="minorHAnsi" w:hAnsiTheme="minorHAnsi" w:cstheme="minorHAnsi"/>
          <w:sz w:val="22"/>
          <w:szCs w:val="22"/>
        </w:rPr>
        <w:t xml:space="preserve">working out of </w:t>
      </w:r>
      <w:proofErr w:type="gramStart"/>
      <w:r w:rsidR="00F84F17" w:rsidRPr="008A7093">
        <w:rPr>
          <w:rFonts w:asciiTheme="minorHAnsi" w:hAnsiTheme="minorHAnsi" w:cstheme="minorHAnsi"/>
          <w:sz w:val="22"/>
          <w:szCs w:val="22"/>
          <w:highlight w:val="yellow"/>
        </w:rPr>
        <w:t xml:space="preserve">two </w:t>
      </w:r>
      <w:r w:rsidRPr="008A7093">
        <w:rPr>
          <w:rFonts w:asciiTheme="minorHAnsi" w:hAnsiTheme="minorHAnsi" w:cstheme="minorHAnsi"/>
          <w:sz w:val="22"/>
          <w:szCs w:val="22"/>
        </w:rPr>
        <w:t xml:space="preserve"> full</w:t>
      </w:r>
      <w:proofErr w:type="gramEnd"/>
      <w:r w:rsidRPr="008A7093">
        <w:rPr>
          <w:rFonts w:asciiTheme="minorHAnsi" w:hAnsiTheme="minorHAnsi" w:cstheme="minorHAnsi"/>
          <w:sz w:val="22"/>
          <w:szCs w:val="22"/>
        </w:rPr>
        <w:t xml:space="preserve"> service hospitals, Arcadia Methodist Hospital in Arcadia and Huntington Memorial Hospital in Pasadena as the trauma catchment area facility. </w:t>
      </w:r>
      <w:r w:rsidR="008D1706">
        <w:rPr>
          <w:rFonts w:asciiTheme="minorHAnsi" w:hAnsiTheme="minorHAnsi" w:cstheme="minorHAnsi"/>
          <w:sz w:val="22"/>
          <w:szCs w:val="22"/>
        </w:rPr>
        <w:t xml:space="preserve">One hundred percent </w:t>
      </w:r>
      <w:r w:rsidRPr="008A7093">
        <w:rPr>
          <w:rFonts w:asciiTheme="minorHAnsi" w:hAnsiTheme="minorHAnsi" w:cstheme="minorHAnsi"/>
          <w:sz w:val="22"/>
          <w:szCs w:val="22"/>
        </w:rPr>
        <w:t xml:space="preserve">of all requests for emergency care for sick and injured are answered by paramedic level service through the mutual automatic air response between the cities of Monrovia and Arcadia. </w:t>
      </w:r>
    </w:p>
    <w:p w14:paraId="7F144CAE" w14:textId="77777777" w:rsidR="00DC57ED" w:rsidRPr="008A7093" w:rsidRDefault="00DC57ED">
      <w:pPr>
        <w:tabs>
          <w:tab w:val="left" w:pos="0"/>
        </w:tabs>
        <w:jc w:val="both"/>
        <w:rPr>
          <w:rFonts w:asciiTheme="minorHAnsi" w:hAnsiTheme="minorHAnsi" w:cstheme="minorHAnsi"/>
          <w:sz w:val="22"/>
          <w:szCs w:val="22"/>
        </w:rPr>
      </w:pPr>
    </w:p>
    <w:p w14:paraId="48CE9D95"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Monrovia's paramedics answer the entire spectrum of requests for aid and are also firefighters who maintain journeyman skill levels in this area as well.  The squad is recognized as being one of the finest in the state.</w:t>
      </w:r>
    </w:p>
    <w:p w14:paraId="39802609" w14:textId="77777777" w:rsidR="00DC57ED" w:rsidRPr="008A7093" w:rsidRDefault="00DC57ED">
      <w:pPr>
        <w:tabs>
          <w:tab w:val="left" w:pos="0"/>
        </w:tabs>
        <w:jc w:val="both"/>
        <w:rPr>
          <w:rFonts w:asciiTheme="minorHAnsi" w:hAnsiTheme="minorHAnsi" w:cstheme="minorHAnsi"/>
          <w:sz w:val="22"/>
          <w:szCs w:val="22"/>
        </w:rPr>
      </w:pPr>
    </w:p>
    <w:p w14:paraId="043FF6FF"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c. </w:t>
      </w:r>
      <w:r w:rsidRPr="008A7093">
        <w:rPr>
          <w:rFonts w:asciiTheme="minorHAnsi" w:hAnsiTheme="minorHAnsi" w:cstheme="minorHAnsi"/>
          <w:sz w:val="22"/>
          <w:szCs w:val="22"/>
        </w:rPr>
        <w:tab/>
        <w:t>Paramedic and Fire Department Personnel Training</w:t>
      </w:r>
      <w:r w:rsidRPr="008A7093">
        <w:rPr>
          <w:rFonts w:asciiTheme="minorHAnsi" w:hAnsiTheme="minorHAnsi" w:cstheme="minorHAnsi"/>
          <w:sz w:val="22"/>
          <w:szCs w:val="22"/>
        </w:rPr>
        <w:fldChar w:fldCharType="begin"/>
      </w:r>
      <w:r w:rsidRPr="008A7093">
        <w:rPr>
          <w:rFonts w:asciiTheme="minorHAnsi" w:hAnsiTheme="minorHAnsi" w:cstheme="minorHAnsi"/>
          <w:sz w:val="22"/>
          <w:szCs w:val="22"/>
        </w:rPr>
        <w:instrText xml:space="preserve">tc \l4 "c. </w:instrText>
      </w:r>
      <w:r w:rsidRPr="008A7093">
        <w:rPr>
          <w:rFonts w:asciiTheme="minorHAnsi" w:hAnsiTheme="minorHAnsi" w:cstheme="minorHAnsi"/>
          <w:sz w:val="22"/>
          <w:szCs w:val="22"/>
        </w:rPr>
        <w:tab/>
        <w:instrText>Paramedic and Fire Department Personnel Training</w:instrText>
      </w:r>
      <w:r w:rsidRPr="008A7093">
        <w:rPr>
          <w:rFonts w:asciiTheme="minorHAnsi" w:hAnsiTheme="minorHAnsi" w:cstheme="minorHAnsi"/>
          <w:sz w:val="22"/>
          <w:szCs w:val="22"/>
        </w:rPr>
        <w:fldChar w:fldCharType="end"/>
      </w:r>
    </w:p>
    <w:p w14:paraId="24F3524E" w14:textId="77777777" w:rsidR="00DC57ED" w:rsidRPr="008A7093" w:rsidRDefault="00DC57ED">
      <w:pPr>
        <w:tabs>
          <w:tab w:val="left" w:pos="0"/>
        </w:tabs>
        <w:jc w:val="both"/>
        <w:rPr>
          <w:rFonts w:asciiTheme="minorHAnsi" w:hAnsiTheme="minorHAnsi" w:cstheme="minorHAnsi"/>
          <w:sz w:val="22"/>
          <w:szCs w:val="22"/>
        </w:rPr>
      </w:pPr>
    </w:p>
    <w:p w14:paraId="25A9409F" w14:textId="09BB41C0"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Periodic drills are conducted to ensure quality control, and urban search and rescue (USAR) procedures are coordinated, and a necessary degree of standardization is maintained between companies.  There is specialized training in fire hydraulics</w:t>
      </w:r>
      <w:r w:rsidR="00F84F17" w:rsidRPr="008A7093">
        <w:rPr>
          <w:rFonts w:asciiTheme="minorHAnsi" w:hAnsiTheme="minorHAnsi" w:cstheme="minorHAnsi"/>
          <w:sz w:val="22"/>
          <w:szCs w:val="22"/>
        </w:rPr>
        <w:t>,</w:t>
      </w:r>
      <w:r w:rsidRPr="008A7093">
        <w:rPr>
          <w:rFonts w:asciiTheme="minorHAnsi" w:hAnsiTheme="minorHAnsi" w:cstheme="minorHAnsi"/>
          <w:sz w:val="22"/>
          <w:szCs w:val="22"/>
        </w:rPr>
        <w:t xml:space="preserve"> hazardous materials, and fire tactics. In addition, special classes are conducted periodically by gas representatives, County Fire and United States Forestry officers.  Personnel are also sent to outside </w:t>
      </w:r>
      <w:r w:rsidR="00F84F17" w:rsidRPr="008A7093">
        <w:rPr>
          <w:rFonts w:asciiTheme="minorHAnsi" w:hAnsiTheme="minorHAnsi" w:cstheme="minorHAnsi"/>
          <w:sz w:val="22"/>
          <w:szCs w:val="22"/>
          <w:highlight w:val="yellow"/>
        </w:rPr>
        <w:t>education programs</w:t>
      </w:r>
      <w:r w:rsidR="00F84F17" w:rsidRPr="008A7093">
        <w:rPr>
          <w:rFonts w:asciiTheme="minorHAnsi" w:hAnsiTheme="minorHAnsi" w:cstheme="minorHAnsi"/>
          <w:sz w:val="22"/>
          <w:szCs w:val="22"/>
        </w:rPr>
        <w:t xml:space="preserve"> </w:t>
      </w:r>
      <w:r w:rsidRPr="008A7093">
        <w:rPr>
          <w:rFonts w:asciiTheme="minorHAnsi" w:hAnsiTheme="minorHAnsi" w:cstheme="minorHAnsi"/>
          <w:sz w:val="22"/>
          <w:szCs w:val="22"/>
        </w:rPr>
        <w:t xml:space="preserve">in arson investigation, </w:t>
      </w:r>
      <w:r w:rsidR="00F84F17" w:rsidRPr="008A7093">
        <w:rPr>
          <w:rFonts w:asciiTheme="minorHAnsi" w:hAnsiTheme="minorHAnsi" w:cstheme="minorHAnsi"/>
          <w:sz w:val="22"/>
          <w:szCs w:val="22"/>
          <w:highlight w:val="yellow"/>
        </w:rPr>
        <w:t>emergency operations, leadership, and fire protection.</w:t>
      </w:r>
    </w:p>
    <w:p w14:paraId="6920D5C5" w14:textId="77777777" w:rsidR="00DC57ED" w:rsidRPr="008A7093" w:rsidRDefault="00DC57ED">
      <w:pPr>
        <w:tabs>
          <w:tab w:val="left" w:pos="0"/>
        </w:tabs>
        <w:jc w:val="both"/>
        <w:rPr>
          <w:rFonts w:asciiTheme="minorHAnsi" w:hAnsiTheme="minorHAnsi" w:cstheme="minorHAnsi"/>
          <w:sz w:val="22"/>
          <w:szCs w:val="22"/>
        </w:rPr>
      </w:pPr>
    </w:p>
    <w:p w14:paraId="2BB5E7BF" w14:textId="6DB1DE74"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Department personnel have participated in ongoing training for citizens in CPR, fire prevention and safety.  Operational safety is heavily stressed and the basic safety advisory is that the safest firefighter is one who is fully trained in </w:t>
      </w:r>
      <w:r w:rsidR="00F84F17" w:rsidRPr="008A7093">
        <w:rPr>
          <w:rFonts w:asciiTheme="minorHAnsi" w:hAnsiTheme="minorHAnsi" w:cstheme="minorHAnsi"/>
          <w:sz w:val="22"/>
          <w:szCs w:val="22"/>
        </w:rPr>
        <w:t xml:space="preserve">the </w:t>
      </w:r>
      <w:r w:rsidRPr="008A7093">
        <w:rPr>
          <w:rFonts w:asciiTheme="minorHAnsi" w:hAnsiTheme="minorHAnsi" w:cstheme="minorHAnsi"/>
          <w:sz w:val="22"/>
          <w:szCs w:val="22"/>
        </w:rPr>
        <w:t>profession.</w:t>
      </w:r>
    </w:p>
    <w:p w14:paraId="7C88438E" w14:textId="77777777" w:rsidR="00DC57ED" w:rsidRPr="008A7093" w:rsidRDefault="00DC57ED">
      <w:pPr>
        <w:tabs>
          <w:tab w:val="left" w:pos="0"/>
        </w:tabs>
        <w:jc w:val="both"/>
        <w:rPr>
          <w:rFonts w:asciiTheme="minorHAnsi" w:hAnsiTheme="minorHAnsi" w:cstheme="minorHAnsi"/>
          <w:sz w:val="22"/>
          <w:szCs w:val="22"/>
        </w:rPr>
      </w:pPr>
    </w:p>
    <w:p w14:paraId="12948F22"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To keep mutual aid operations at maximum efficiency, multi</w:t>
      </w:r>
      <w:r w:rsidRPr="008A7093">
        <w:rPr>
          <w:rFonts w:asciiTheme="minorHAnsi" w:hAnsiTheme="minorHAnsi" w:cstheme="minorHAnsi"/>
          <w:sz w:val="22"/>
          <w:szCs w:val="22"/>
        </w:rPr>
        <w:noBreakHyphen/>
        <w:t>city (quarterly training activity is conducted with the City of Arcadia), multi</w:t>
      </w:r>
      <w:r w:rsidRPr="008A7093">
        <w:rPr>
          <w:rFonts w:asciiTheme="minorHAnsi" w:hAnsiTheme="minorHAnsi" w:cstheme="minorHAnsi"/>
          <w:sz w:val="22"/>
          <w:szCs w:val="22"/>
        </w:rPr>
        <w:noBreakHyphen/>
        <w:t>company drills were conducted to test communications and the ability of firefighters from seven different cities to function together.</w:t>
      </w:r>
    </w:p>
    <w:p w14:paraId="6843B83B" w14:textId="77777777" w:rsidR="00DC57ED" w:rsidRPr="008A7093" w:rsidRDefault="00DC57ED">
      <w:pPr>
        <w:tabs>
          <w:tab w:val="left" w:pos="0"/>
        </w:tabs>
        <w:jc w:val="both"/>
        <w:rPr>
          <w:rFonts w:asciiTheme="minorHAnsi" w:hAnsiTheme="minorHAnsi" w:cstheme="minorHAnsi"/>
          <w:sz w:val="22"/>
          <w:szCs w:val="22"/>
        </w:rPr>
      </w:pPr>
    </w:p>
    <w:p w14:paraId="08FFA812"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d.</w:t>
      </w:r>
      <w:r w:rsidRPr="008A7093">
        <w:rPr>
          <w:rFonts w:asciiTheme="minorHAnsi" w:hAnsiTheme="minorHAnsi" w:cstheme="minorHAnsi"/>
          <w:sz w:val="22"/>
          <w:szCs w:val="22"/>
        </w:rPr>
        <w:tab/>
        <w:t>Fire Department Inventory</w:t>
      </w:r>
      <w:r w:rsidRPr="008A7093">
        <w:rPr>
          <w:rFonts w:asciiTheme="minorHAnsi" w:hAnsiTheme="minorHAnsi" w:cstheme="minorHAnsi"/>
          <w:sz w:val="22"/>
          <w:szCs w:val="22"/>
        </w:rPr>
        <w:fldChar w:fldCharType="begin"/>
      </w:r>
      <w:r w:rsidRPr="008A7093">
        <w:rPr>
          <w:rFonts w:asciiTheme="minorHAnsi" w:hAnsiTheme="minorHAnsi" w:cstheme="minorHAnsi"/>
          <w:sz w:val="22"/>
          <w:szCs w:val="22"/>
        </w:rPr>
        <w:instrText>tc \l4 "d.</w:instrText>
      </w:r>
      <w:r w:rsidRPr="008A7093">
        <w:rPr>
          <w:rFonts w:asciiTheme="minorHAnsi" w:hAnsiTheme="minorHAnsi" w:cstheme="minorHAnsi"/>
          <w:sz w:val="22"/>
          <w:szCs w:val="22"/>
        </w:rPr>
        <w:tab/>
        <w:instrText>Fire Department Inventory</w:instrText>
      </w:r>
      <w:r w:rsidRPr="008A7093">
        <w:rPr>
          <w:rFonts w:asciiTheme="minorHAnsi" w:hAnsiTheme="minorHAnsi" w:cstheme="minorHAnsi"/>
          <w:sz w:val="22"/>
          <w:szCs w:val="22"/>
        </w:rPr>
        <w:fldChar w:fldCharType="end"/>
      </w:r>
    </w:p>
    <w:p w14:paraId="52DF7EF3" w14:textId="77777777" w:rsidR="00DC57ED" w:rsidRPr="008A7093" w:rsidRDefault="00DC57ED">
      <w:pPr>
        <w:tabs>
          <w:tab w:val="left" w:pos="0"/>
        </w:tabs>
        <w:jc w:val="both"/>
        <w:rPr>
          <w:rFonts w:asciiTheme="minorHAnsi" w:hAnsiTheme="minorHAnsi" w:cstheme="minorHAnsi"/>
          <w:sz w:val="22"/>
          <w:szCs w:val="22"/>
        </w:rPr>
      </w:pPr>
    </w:p>
    <w:p w14:paraId="631603E5" w14:textId="3DF42591"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The Monrovia Fire Department is staffed by </w:t>
      </w:r>
      <w:r w:rsidR="008D1706">
        <w:rPr>
          <w:rFonts w:asciiTheme="minorHAnsi" w:hAnsiTheme="minorHAnsi" w:cstheme="minorHAnsi"/>
          <w:sz w:val="22"/>
          <w:szCs w:val="22"/>
          <w:highlight w:val="yellow"/>
        </w:rPr>
        <w:t>42</w:t>
      </w:r>
      <w:r w:rsidR="00F84F17" w:rsidRPr="008A7093">
        <w:rPr>
          <w:rFonts w:asciiTheme="minorHAnsi" w:hAnsiTheme="minorHAnsi" w:cstheme="minorHAnsi"/>
          <w:sz w:val="22"/>
          <w:szCs w:val="22"/>
          <w:highlight w:val="yellow"/>
        </w:rPr>
        <w:t xml:space="preserve"> </w:t>
      </w:r>
      <w:r w:rsidRPr="008A7093">
        <w:rPr>
          <w:rFonts w:asciiTheme="minorHAnsi" w:hAnsiTheme="minorHAnsi" w:cstheme="minorHAnsi"/>
          <w:sz w:val="22"/>
          <w:szCs w:val="22"/>
          <w:highlight w:val="yellow"/>
        </w:rPr>
        <w:t>full</w:t>
      </w:r>
      <w:r w:rsidRPr="008A7093">
        <w:rPr>
          <w:rFonts w:asciiTheme="minorHAnsi" w:hAnsiTheme="minorHAnsi" w:cstheme="minorHAnsi"/>
          <w:sz w:val="22"/>
          <w:szCs w:val="22"/>
          <w:highlight w:val="yellow"/>
        </w:rPr>
        <w:noBreakHyphen/>
        <w:t>time safety personnel</w:t>
      </w:r>
      <w:r w:rsidRPr="008A7093">
        <w:rPr>
          <w:rFonts w:asciiTheme="minorHAnsi" w:hAnsiTheme="minorHAnsi" w:cstheme="minorHAnsi"/>
          <w:sz w:val="22"/>
          <w:szCs w:val="22"/>
        </w:rPr>
        <w:t xml:space="preserve"> ---of which </w:t>
      </w:r>
      <w:r w:rsidR="008D1706">
        <w:rPr>
          <w:rFonts w:asciiTheme="minorHAnsi" w:hAnsiTheme="minorHAnsi" w:cstheme="minorHAnsi"/>
          <w:sz w:val="22"/>
          <w:szCs w:val="22"/>
        </w:rPr>
        <w:t>14</w:t>
      </w:r>
      <w:r w:rsidRPr="008A7093">
        <w:rPr>
          <w:rFonts w:asciiTheme="minorHAnsi" w:hAnsiTheme="minorHAnsi" w:cstheme="minorHAnsi"/>
          <w:sz w:val="22"/>
          <w:szCs w:val="22"/>
        </w:rPr>
        <w:t xml:space="preserve"> are constantly on duty, and one </w:t>
      </w:r>
      <w:r w:rsidR="00F84F17" w:rsidRPr="008A7093">
        <w:rPr>
          <w:rFonts w:asciiTheme="minorHAnsi" w:hAnsiTheme="minorHAnsi" w:cstheme="minorHAnsi"/>
          <w:sz w:val="22"/>
          <w:szCs w:val="22"/>
          <w:highlight w:val="yellow"/>
        </w:rPr>
        <w:t>administrative</w:t>
      </w:r>
      <w:r w:rsidR="00F84F17" w:rsidRPr="008A7093">
        <w:rPr>
          <w:rFonts w:asciiTheme="minorHAnsi" w:hAnsiTheme="minorHAnsi" w:cstheme="minorHAnsi"/>
          <w:sz w:val="22"/>
          <w:szCs w:val="22"/>
        </w:rPr>
        <w:t xml:space="preserve"> </w:t>
      </w:r>
      <w:r w:rsidRPr="008A7093">
        <w:rPr>
          <w:rFonts w:asciiTheme="minorHAnsi" w:hAnsiTheme="minorHAnsi" w:cstheme="minorHAnsi"/>
          <w:sz w:val="22"/>
          <w:szCs w:val="22"/>
        </w:rPr>
        <w:t>personnel.  Major fire-fighting equipment includes three major engines and an aerial unit in reserve, and two paramedic rescue squads, plus one reserve unit.  Over the past two decades emergency calls number average approximately 3,000 per year, a capacity workload for the present staff to manage.</w:t>
      </w:r>
    </w:p>
    <w:p w14:paraId="5EA05D4E" w14:textId="77777777" w:rsidR="00DC57ED" w:rsidRPr="008A7093" w:rsidRDefault="00DC57ED">
      <w:pPr>
        <w:tabs>
          <w:tab w:val="left" w:pos="0"/>
        </w:tabs>
        <w:jc w:val="both"/>
        <w:rPr>
          <w:rFonts w:asciiTheme="minorHAnsi" w:hAnsiTheme="minorHAnsi" w:cstheme="minorHAnsi"/>
          <w:sz w:val="22"/>
          <w:szCs w:val="22"/>
        </w:rPr>
      </w:pPr>
    </w:p>
    <w:p w14:paraId="49284F81"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e.</w:t>
      </w:r>
      <w:r w:rsidRPr="008A7093">
        <w:rPr>
          <w:rFonts w:asciiTheme="minorHAnsi" w:hAnsiTheme="minorHAnsi" w:cstheme="minorHAnsi"/>
          <w:sz w:val="22"/>
          <w:szCs w:val="22"/>
        </w:rPr>
        <w:tab/>
        <w:t>Police Assistance</w:t>
      </w:r>
      <w:r w:rsidRPr="008A7093">
        <w:rPr>
          <w:rFonts w:asciiTheme="minorHAnsi" w:hAnsiTheme="minorHAnsi" w:cstheme="minorHAnsi"/>
          <w:sz w:val="22"/>
          <w:szCs w:val="22"/>
        </w:rPr>
        <w:fldChar w:fldCharType="begin"/>
      </w:r>
      <w:r w:rsidRPr="008A7093">
        <w:rPr>
          <w:rFonts w:asciiTheme="minorHAnsi" w:hAnsiTheme="minorHAnsi" w:cstheme="minorHAnsi"/>
          <w:sz w:val="22"/>
          <w:szCs w:val="22"/>
        </w:rPr>
        <w:instrText>tc \l4 "e.</w:instrText>
      </w:r>
      <w:r w:rsidRPr="008A7093">
        <w:rPr>
          <w:rFonts w:asciiTheme="minorHAnsi" w:hAnsiTheme="minorHAnsi" w:cstheme="minorHAnsi"/>
          <w:sz w:val="22"/>
          <w:szCs w:val="22"/>
        </w:rPr>
        <w:tab/>
        <w:instrText>Police Assistance</w:instrText>
      </w:r>
      <w:r w:rsidRPr="008A7093">
        <w:rPr>
          <w:rFonts w:asciiTheme="minorHAnsi" w:hAnsiTheme="minorHAnsi" w:cstheme="minorHAnsi"/>
          <w:sz w:val="22"/>
          <w:szCs w:val="22"/>
        </w:rPr>
        <w:fldChar w:fldCharType="end"/>
      </w:r>
    </w:p>
    <w:p w14:paraId="2A7EDD5C" w14:textId="77777777" w:rsidR="00DC57ED" w:rsidRPr="008A7093" w:rsidRDefault="00DC57ED">
      <w:pPr>
        <w:tabs>
          <w:tab w:val="left" w:pos="0"/>
        </w:tabs>
        <w:jc w:val="both"/>
        <w:rPr>
          <w:rFonts w:asciiTheme="minorHAnsi" w:hAnsiTheme="minorHAnsi" w:cstheme="minorHAnsi"/>
          <w:sz w:val="22"/>
          <w:szCs w:val="22"/>
        </w:rPr>
      </w:pPr>
    </w:p>
    <w:p w14:paraId="5FFECF90" w14:textId="77777777" w:rsidR="00DC57ED" w:rsidRPr="008A7093" w:rsidRDefault="00DC57ED">
      <w:pPr>
        <w:tabs>
          <w:tab w:val="left" w:pos="0"/>
        </w:tabs>
        <w:jc w:val="both"/>
        <w:rPr>
          <w:rFonts w:asciiTheme="minorHAnsi" w:hAnsiTheme="minorHAnsi" w:cstheme="minorHAnsi"/>
          <w:sz w:val="22"/>
          <w:szCs w:val="22"/>
        </w:rPr>
        <w:sectPr w:rsidR="00DC57ED" w:rsidRPr="008A7093">
          <w:endnotePr>
            <w:numFmt w:val="decimal"/>
          </w:endnotePr>
          <w:type w:val="continuous"/>
          <w:pgSz w:w="12240" w:h="15840"/>
          <w:pgMar w:top="720" w:right="1440" w:bottom="720" w:left="1440" w:header="720" w:footer="720" w:gutter="0"/>
          <w:cols w:space="720"/>
          <w:noEndnote/>
        </w:sectPr>
      </w:pPr>
    </w:p>
    <w:p w14:paraId="4D6DA98B" w14:textId="7444FADA"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In addition to its everyday duties, the Police Department plays a pivotal role in public safety in emergency situations. The Department's primary concern is public safety, and to take a proactive approach to minimizing criminal activity through community policing resources.  However, its main duty is responding to police calls throughout the City of Monrovia.</w:t>
      </w:r>
      <w:r w:rsidR="009103A0" w:rsidRPr="008A7093">
        <w:rPr>
          <w:rFonts w:asciiTheme="minorHAnsi" w:hAnsiTheme="minorHAnsi" w:cstheme="minorHAnsi"/>
          <w:sz w:val="22"/>
          <w:szCs w:val="22"/>
        </w:rPr>
        <w:t xml:space="preserve"> </w:t>
      </w:r>
      <w:r w:rsidR="009103A0" w:rsidRPr="008A7093">
        <w:rPr>
          <w:rFonts w:asciiTheme="minorHAnsi" w:hAnsiTheme="minorHAnsi" w:cstheme="minorHAnsi"/>
          <w:sz w:val="22"/>
          <w:szCs w:val="22"/>
          <w:highlight w:val="yellow"/>
        </w:rPr>
        <w:t xml:space="preserve">Figure </w:t>
      </w:r>
      <w:r w:rsidR="00BD4192" w:rsidRPr="008A7093">
        <w:rPr>
          <w:rFonts w:asciiTheme="minorHAnsi" w:hAnsiTheme="minorHAnsi" w:cstheme="minorHAnsi"/>
          <w:sz w:val="22"/>
          <w:szCs w:val="22"/>
          <w:highlight w:val="yellow"/>
        </w:rPr>
        <w:t>9</w:t>
      </w:r>
      <w:r w:rsidR="005C2BB5" w:rsidRPr="008A7093">
        <w:rPr>
          <w:rFonts w:asciiTheme="minorHAnsi" w:hAnsiTheme="minorHAnsi" w:cstheme="minorHAnsi"/>
          <w:sz w:val="22"/>
          <w:szCs w:val="22"/>
          <w:highlight w:val="yellow"/>
        </w:rPr>
        <w:t xml:space="preserve"> </w:t>
      </w:r>
      <w:r w:rsidR="009103A0" w:rsidRPr="008A7093">
        <w:rPr>
          <w:rFonts w:asciiTheme="minorHAnsi" w:hAnsiTheme="minorHAnsi" w:cstheme="minorHAnsi"/>
          <w:sz w:val="22"/>
          <w:szCs w:val="22"/>
          <w:highlight w:val="yellow"/>
        </w:rPr>
        <w:t>shows the location of the Monrovia Police Station.</w:t>
      </w:r>
    </w:p>
    <w:p w14:paraId="030E185C" w14:textId="77777777" w:rsidR="00DC57ED" w:rsidRPr="008A7093" w:rsidRDefault="00DC57ED">
      <w:pPr>
        <w:tabs>
          <w:tab w:val="left" w:pos="0"/>
        </w:tabs>
        <w:jc w:val="both"/>
        <w:rPr>
          <w:rFonts w:asciiTheme="minorHAnsi" w:hAnsiTheme="minorHAnsi" w:cstheme="minorHAnsi"/>
          <w:sz w:val="22"/>
          <w:szCs w:val="22"/>
        </w:rPr>
      </w:pPr>
    </w:p>
    <w:p w14:paraId="4EC93340"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The Department maintains the same responsibilities in the event of disaster.  The only difference is that the effectiveness of police activity in this situation is a prerequisite for efficient disaster response.  The Department, along with Fire and National Guard personnel, assumes the responsibility of crowd control, </w:t>
      </w:r>
      <w:r w:rsidRPr="008A7093">
        <w:rPr>
          <w:rFonts w:asciiTheme="minorHAnsi" w:hAnsiTheme="minorHAnsi" w:cstheme="minorHAnsi"/>
          <w:sz w:val="22"/>
          <w:szCs w:val="22"/>
        </w:rPr>
        <w:lastRenderedPageBreak/>
        <w:t xml:space="preserve">crime prevention and general recovery operations when tragedy strikes. </w:t>
      </w:r>
    </w:p>
    <w:p w14:paraId="17BFF014" w14:textId="77777777" w:rsidR="00DC57ED" w:rsidRPr="008A7093" w:rsidRDefault="00DC57ED">
      <w:pPr>
        <w:tabs>
          <w:tab w:val="left" w:pos="0"/>
        </w:tabs>
        <w:jc w:val="both"/>
        <w:rPr>
          <w:rFonts w:asciiTheme="minorHAnsi" w:hAnsiTheme="minorHAnsi" w:cstheme="minorHAnsi"/>
          <w:sz w:val="22"/>
          <w:szCs w:val="22"/>
        </w:rPr>
      </w:pPr>
    </w:p>
    <w:p w14:paraId="3969E0DE" w14:textId="73E9C59E" w:rsidR="00DC57ED" w:rsidRPr="008A7093" w:rsidRDefault="00DC57ED">
      <w:p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The Monrovia Police Department is a member of "Area-D</w:t>
      </w:r>
      <w:r w:rsidR="009249B9" w:rsidRPr="008A7093">
        <w:rPr>
          <w:rFonts w:asciiTheme="minorHAnsi" w:hAnsiTheme="minorHAnsi" w:cstheme="minorHAnsi"/>
          <w:sz w:val="22"/>
          <w:szCs w:val="22"/>
          <w:highlight w:val="yellow"/>
        </w:rPr>
        <w:t xml:space="preserve"> Platoon</w:t>
      </w:r>
      <w:r w:rsidRPr="008A7093">
        <w:rPr>
          <w:rFonts w:asciiTheme="minorHAnsi" w:hAnsiTheme="minorHAnsi" w:cstheme="minorHAnsi"/>
          <w:sz w:val="22"/>
          <w:szCs w:val="22"/>
          <w:highlight w:val="yellow"/>
        </w:rPr>
        <w:t xml:space="preserve">" (with headquarters in </w:t>
      </w:r>
      <w:r w:rsidR="009249B9" w:rsidRPr="008A7093">
        <w:rPr>
          <w:rFonts w:asciiTheme="minorHAnsi" w:hAnsiTheme="minorHAnsi" w:cstheme="minorHAnsi"/>
          <w:sz w:val="22"/>
          <w:szCs w:val="22"/>
          <w:highlight w:val="yellow"/>
        </w:rPr>
        <w:t>San Dimas</w:t>
      </w:r>
      <w:r w:rsidR="00DB50C8" w:rsidRPr="008A7093">
        <w:rPr>
          <w:rFonts w:asciiTheme="minorHAnsi" w:hAnsiTheme="minorHAnsi" w:cstheme="minorHAnsi"/>
          <w:sz w:val="22"/>
          <w:szCs w:val="22"/>
          <w:highlight w:val="yellow"/>
        </w:rPr>
        <w:t>)</w:t>
      </w:r>
      <w:r w:rsidRPr="008A7093">
        <w:rPr>
          <w:rFonts w:asciiTheme="minorHAnsi" w:hAnsiTheme="minorHAnsi" w:cstheme="minorHAnsi"/>
          <w:sz w:val="22"/>
          <w:szCs w:val="22"/>
          <w:highlight w:val="yellow"/>
        </w:rPr>
        <w:t xml:space="preserve"> in providing mutual aid with the following </w:t>
      </w:r>
      <w:r w:rsidR="00DB50C8" w:rsidRPr="008A7093">
        <w:rPr>
          <w:rFonts w:asciiTheme="minorHAnsi" w:hAnsiTheme="minorHAnsi" w:cstheme="minorHAnsi"/>
          <w:sz w:val="22"/>
          <w:szCs w:val="22"/>
          <w:highlight w:val="yellow"/>
        </w:rPr>
        <w:t>fourteen local police departments</w:t>
      </w:r>
      <w:r w:rsidRPr="008A7093">
        <w:rPr>
          <w:rFonts w:asciiTheme="minorHAnsi" w:hAnsiTheme="minorHAnsi" w:cstheme="minorHAnsi"/>
          <w:sz w:val="22"/>
          <w:szCs w:val="22"/>
          <w:highlight w:val="yellow"/>
        </w:rPr>
        <w:t>: Arcadia, Azusa, Baldwin Park,</w:t>
      </w:r>
      <w:r w:rsidR="00DB50C8" w:rsidRPr="008A7093">
        <w:rPr>
          <w:rFonts w:asciiTheme="minorHAnsi" w:hAnsiTheme="minorHAnsi" w:cstheme="minorHAnsi"/>
          <w:sz w:val="22"/>
          <w:szCs w:val="22"/>
          <w:highlight w:val="yellow"/>
        </w:rPr>
        <w:t xml:space="preserve"> Cal Poly Pomona,</w:t>
      </w:r>
      <w:r w:rsidRPr="008A7093">
        <w:rPr>
          <w:rFonts w:asciiTheme="minorHAnsi" w:hAnsiTheme="minorHAnsi" w:cstheme="minorHAnsi"/>
          <w:sz w:val="22"/>
          <w:szCs w:val="22"/>
          <w:highlight w:val="yellow"/>
        </w:rPr>
        <w:t xml:space="preserve"> Claremont, Covina, El Monte, Glendora, Irwindale, La Verne, Pomona, Sierra Madre, and West Covina.</w:t>
      </w:r>
    </w:p>
    <w:p w14:paraId="2DE487EE" w14:textId="77777777" w:rsidR="00DC57ED" w:rsidRPr="008A7093" w:rsidRDefault="00DC57ED">
      <w:pPr>
        <w:tabs>
          <w:tab w:val="left" w:pos="0"/>
        </w:tabs>
        <w:jc w:val="both"/>
        <w:rPr>
          <w:rFonts w:asciiTheme="minorHAnsi" w:hAnsiTheme="minorHAnsi" w:cstheme="minorHAnsi"/>
          <w:sz w:val="22"/>
          <w:szCs w:val="22"/>
          <w:highlight w:val="yellow"/>
        </w:rPr>
      </w:pPr>
    </w:p>
    <w:p w14:paraId="2689443E" w14:textId="4F32881F"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highlight w:val="yellow"/>
        </w:rPr>
        <w:t xml:space="preserve">In </w:t>
      </w:r>
      <w:r w:rsidR="001E7649" w:rsidRPr="008A7093">
        <w:rPr>
          <w:rFonts w:asciiTheme="minorHAnsi" w:hAnsiTheme="minorHAnsi" w:cstheme="minorHAnsi"/>
          <w:sz w:val="22"/>
          <w:szCs w:val="22"/>
          <w:highlight w:val="yellow"/>
        </w:rPr>
        <w:t xml:space="preserve">1999 </w:t>
      </w:r>
      <w:r w:rsidRPr="008A7093">
        <w:rPr>
          <w:rFonts w:asciiTheme="minorHAnsi" w:hAnsiTheme="minorHAnsi" w:cstheme="minorHAnsi"/>
          <w:sz w:val="22"/>
          <w:szCs w:val="22"/>
          <w:highlight w:val="yellow"/>
        </w:rPr>
        <w:t xml:space="preserve">the City of Monrovia, together with the cities of </w:t>
      </w:r>
      <w:r w:rsidR="001E7649" w:rsidRPr="008A7093">
        <w:rPr>
          <w:rFonts w:asciiTheme="minorHAnsi" w:hAnsiTheme="minorHAnsi" w:cstheme="minorHAnsi"/>
          <w:sz w:val="22"/>
          <w:szCs w:val="22"/>
          <w:highlight w:val="yellow"/>
        </w:rPr>
        <w:t xml:space="preserve">Alhambra, </w:t>
      </w:r>
      <w:proofErr w:type="gramStart"/>
      <w:r w:rsidRPr="008A7093">
        <w:rPr>
          <w:rFonts w:asciiTheme="minorHAnsi" w:hAnsiTheme="minorHAnsi" w:cstheme="minorHAnsi"/>
          <w:sz w:val="22"/>
          <w:szCs w:val="22"/>
          <w:highlight w:val="yellow"/>
        </w:rPr>
        <w:t>Arcadia,  Covina</w:t>
      </w:r>
      <w:proofErr w:type="gramEnd"/>
      <w:r w:rsidRPr="008A7093">
        <w:rPr>
          <w:rFonts w:asciiTheme="minorHAnsi" w:hAnsiTheme="minorHAnsi" w:cstheme="minorHAnsi"/>
          <w:sz w:val="22"/>
          <w:szCs w:val="22"/>
          <w:highlight w:val="yellow"/>
        </w:rPr>
        <w:t>,</w:t>
      </w:r>
      <w:r w:rsidR="001E7649" w:rsidRPr="008A7093">
        <w:rPr>
          <w:rFonts w:asciiTheme="minorHAnsi" w:hAnsiTheme="minorHAnsi" w:cstheme="minorHAnsi"/>
          <w:sz w:val="22"/>
          <w:szCs w:val="22"/>
          <w:highlight w:val="yellow"/>
        </w:rPr>
        <w:t xml:space="preserve"> Glendora, Irwindale,</w:t>
      </w:r>
      <w:r w:rsidRPr="008A7093">
        <w:rPr>
          <w:rFonts w:asciiTheme="minorHAnsi" w:hAnsiTheme="minorHAnsi" w:cstheme="minorHAnsi"/>
          <w:sz w:val="22"/>
          <w:szCs w:val="22"/>
          <w:highlight w:val="yellow"/>
        </w:rPr>
        <w:t xml:space="preserve"> </w:t>
      </w:r>
      <w:r w:rsidR="001E7649" w:rsidRPr="008A7093">
        <w:rPr>
          <w:rFonts w:asciiTheme="minorHAnsi" w:hAnsiTheme="minorHAnsi" w:cstheme="minorHAnsi"/>
          <w:sz w:val="22"/>
          <w:szCs w:val="22"/>
          <w:highlight w:val="yellow"/>
        </w:rPr>
        <w:t xml:space="preserve">Pasadena, </w:t>
      </w:r>
      <w:r w:rsidR="00DB50C8" w:rsidRPr="008A7093">
        <w:rPr>
          <w:rFonts w:asciiTheme="minorHAnsi" w:hAnsiTheme="minorHAnsi" w:cstheme="minorHAnsi"/>
          <w:sz w:val="22"/>
          <w:szCs w:val="22"/>
          <w:highlight w:val="yellow"/>
        </w:rPr>
        <w:t xml:space="preserve">Pomona, San Marino, Sierra Madre, and South Pasadena </w:t>
      </w:r>
      <w:r w:rsidRPr="008A7093">
        <w:rPr>
          <w:rFonts w:asciiTheme="minorHAnsi" w:hAnsiTheme="minorHAnsi" w:cstheme="minorHAnsi"/>
          <w:sz w:val="22"/>
          <w:szCs w:val="22"/>
          <w:highlight w:val="yellow"/>
        </w:rPr>
        <w:t>,</w:t>
      </w:r>
      <w:r w:rsidRPr="008A7093">
        <w:rPr>
          <w:rFonts w:asciiTheme="minorHAnsi" w:hAnsiTheme="minorHAnsi" w:cstheme="minorHAnsi"/>
          <w:sz w:val="22"/>
          <w:szCs w:val="22"/>
        </w:rPr>
        <w:t xml:space="preserve"> approved the establishment of the Foothill Air Support Team (F.A.S.T.) to maintain and operate one helicopter to provide air support for the F.A.S.T. member communities.</w:t>
      </w:r>
    </w:p>
    <w:p w14:paraId="7B0BD596"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f. </w:t>
      </w:r>
      <w:r w:rsidRPr="008A7093">
        <w:rPr>
          <w:rFonts w:asciiTheme="minorHAnsi" w:hAnsiTheme="minorHAnsi" w:cstheme="minorHAnsi"/>
          <w:sz w:val="22"/>
          <w:szCs w:val="22"/>
        </w:rPr>
        <w:tab/>
        <w:t>Police Inventory</w:t>
      </w:r>
      <w:r w:rsidRPr="008A7093">
        <w:rPr>
          <w:rFonts w:asciiTheme="minorHAnsi" w:hAnsiTheme="minorHAnsi" w:cstheme="minorHAnsi"/>
          <w:sz w:val="22"/>
          <w:szCs w:val="22"/>
        </w:rPr>
        <w:fldChar w:fldCharType="begin"/>
      </w:r>
      <w:r w:rsidRPr="008A7093">
        <w:rPr>
          <w:rFonts w:asciiTheme="minorHAnsi" w:hAnsiTheme="minorHAnsi" w:cstheme="minorHAnsi"/>
          <w:sz w:val="22"/>
          <w:szCs w:val="22"/>
        </w:rPr>
        <w:instrText xml:space="preserve">tc \l4 "f. </w:instrText>
      </w:r>
      <w:r w:rsidRPr="008A7093">
        <w:rPr>
          <w:rFonts w:asciiTheme="minorHAnsi" w:hAnsiTheme="minorHAnsi" w:cstheme="minorHAnsi"/>
          <w:sz w:val="22"/>
          <w:szCs w:val="22"/>
        </w:rPr>
        <w:tab/>
        <w:instrText>Police Inventory</w:instrText>
      </w:r>
      <w:r w:rsidRPr="008A7093">
        <w:rPr>
          <w:rFonts w:asciiTheme="minorHAnsi" w:hAnsiTheme="minorHAnsi" w:cstheme="minorHAnsi"/>
          <w:sz w:val="22"/>
          <w:szCs w:val="22"/>
        </w:rPr>
        <w:fldChar w:fldCharType="end"/>
      </w:r>
    </w:p>
    <w:p w14:paraId="100DDE3F" w14:textId="77777777" w:rsidR="00DC57ED" w:rsidRPr="008A7093" w:rsidRDefault="00DC57ED">
      <w:pPr>
        <w:tabs>
          <w:tab w:val="left" w:pos="0"/>
        </w:tabs>
        <w:jc w:val="both"/>
        <w:rPr>
          <w:rFonts w:asciiTheme="minorHAnsi" w:hAnsiTheme="minorHAnsi" w:cstheme="minorHAnsi"/>
          <w:sz w:val="22"/>
          <w:szCs w:val="22"/>
        </w:rPr>
      </w:pPr>
    </w:p>
    <w:p w14:paraId="7F13C903" w14:textId="7F321F2D"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The Monrovia Police Department accomplishes the above responsibilities with a staff of </w:t>
      </w:r>
      <w:r w:rsidR="008D1706">
        <w:rPr>
          <w:rFonts w:asciiTheme="minorHAnsi" w:hAnsiTheme="minorHAnsi" w:cstheme="minorHAnsi"/>
          <w:sz w:val="22"/>
          <w:szCs w:val="22"/>
        </w:rPr>
        <w:t>50</w:t>
      </w:r>
      <w:r w:rsidRPr="008A7093">
        <w:rPr>
          <w:rFonts w:asciiTheme="minorHAnsi" w:hAnsiTheme="minorHAnsi" w:cstheme="minorHAnsi"/>
          <w:sz w:val="22"/>
          <w:szCs w:val="22"/>
        </w:rPr>
        <w:t xml:space="preserve"> police</w:t>
      </w:r>
      <w:r w:rsidR="009249B9" w:rsidRPr="008A7093">
        <w:rPr>
          <w:rFonts w:asciiTheme="minorHAnsi" w:hAnsiTheme="minorHAnsi" w:cstheme="minorHAnsi"/>
          <w:sz w:val="22"/>
          <w:szCs w:val="22"/>
        </w:rPr>
        <w:t xml:space="preserve"> </w:t>
      </w:r>
      <w:r w:rsidR="009249B9" w:rsidRPr="008A7093">
        <w:rPr>
          <w:rFonts w:asciiTheme="minorHAnsi" w:hAnsiTheme="minorHAnsi" w:cstheme="minorHAnsi"/>
          <w:sz w:val="22"/>
          <w:szCs w:val="22"/>
          <w:highlight w:val="yellow"/>
        </w:rPr>
        <w:t>officers</w:t>
      </w:r>
      <w:r w:rsidRPr="008A7093">
        <w:rPr>
          <w:rFonts w:asciiTheme="minorHAnsi" w:hAnsiTheme="minorHAnsi" w:cstheme="minorHAnsi"/>
          <w:sz w:val="22"/>
          <w:szCs w:val="22"/>
          <w:highlight w:val="yellow"/>
        </w:rPr>
        <w:t xml:space="preserve"> and </w:t>
      </w:r>
      <w:r w:rsidR="009249B9" w:rsidRPr="008A7093">
        <w:rPr>
          <w:rFonts w:asciiTheme="minorHAnsi" w:hAnsiTheme="minorHAnsi" w:cstheme="minorHAnsi"/>
          <w:sz w:val="22"/>
          <w:szCs w:val="22"/>
          <w:highlight w:val="yellow"/>
        </w:rPr>
        <w:t>twenty professional support staff</w:t>
      </w:r>
      <w:r w:rsidRPr="008A7093">
        <w:rPr>
          <w:rFonts w:asciiTheme="minorHAnsi" w:hAnsiTheme="minorHAnsi" w:cstheme="minorHAnsi"/>
          <w:sz w:val="22"/>
          <w:szCs w:val="22"/>
          <w:highlight w:val="yellow"/>
        </w:rPr>
        <w:t xml:space="preserve">.  The Police Department maintains a fleet of </w:t>
      </w:r>
      <w:r w:rsidR="008D1706">
        <w:rPr>
          <w:rFonts w:asciiTheme="minorHAnsi" w:hAnsiTheme="minorHAnsi" w:cstheme="minorHAnsi"/>
          <w:sz w:val="22"/>
          <w:szCs w:val="22"/>
          <w:highlight w:val="yellow"/>
        </w:rPr>
        <w:t>12</w:t>
      </w:r>
      <w:r w:rsidRPr="008A7093">
        <w:rPr>
          <w:rFonts w:asciiTheme="minorHAnsi" w:hAnsiTheme="minorHAnsi" w:cstheme="minorHAnsi"/>
          <w:sz w:val="22"/>
          <w:szCs w:val="22"/>
          <w:highlight w:val="yellow"/>
        </w:rPr>
        <w:t xml:space="preserve"> radio patrol vehicles and another </w:t>
      </w:r>
      <w:r w:rsidR="006D76D6" w:rsidRPr="008A7093">
        <w:rPr>
          <w:rFonts w:asciiTheme="minorHAnsi" w:hAnsiTheme="minorHAnsi" w:cstheme="minorHAnsi"/>
          <w:sz w:val="22"/>
          <w:szCs w:val="22"/>
          <w:highlight w:val="yellow"/>
        </w:rPr>
        <w:t xml:space="preserve">17 </w:t>
      </w:r>
      <w:r w:rsidRPr="008A7093">
        <w:rPr>
          <w:rFonts w:asciiTheme="minorHAnsi" w:hAnsiTheme="minorHAnsi" w:cstheme="minorHAnsi"/>
          <w:sz w:val="22"/>
          <w:szCs w:val="22"/>
          <w:highlight w:val="yellow"/>
        </w:rPr>
        <w:t>support vehicles, utilized for detective, community policing</w:t>
      </w:r>
      <w:r w:rsidR="00B85F6F" w:rsidRPr="008A7093">
        <w:rPr>
          <w:rFonts w:asciiTheme="minorHAnsi" w:hAnsiTheme="minorHAnsi" w:cstheme="minorHAnsi"/>
          <w:sz w:val="22"/>
          <w:szCs w:val="22"/>
          <w:highlight w:val="yellow"/>
        </w:rPr>
        <w:t>, court officers</w:t>
      </w:r>
      <w:r w:rsidRPr="008A7093">
        <w:rPr>
          <w:rFonts w:asciiTheme="minorHAnsi" w:hAnsiTheme="minorHAnsi" w:cstheme="minorHAnsi"/>
          <w:sz w:val="22"/>
          <w:szCs w:val="22"/>
          <w:highlight w:val="yellow"/>
        </w:rPr>
        <w:t xml:space="preserve"> and tactical response.  The department </w:t>
      </w:r>
      <w:r w:rsidR="00B85F6F" w:rsidRPr="008A7093">
        <w:rPr>
          <w:rFonts w:asciiTheme="minorHAnsi" w:hAnsiTheme="minorHAnsi" w:cstheme="minorHAnsi"/>
          <w:sz w:val="22"/>
          <w:szCs w:val="22"/>
          <w:highlight w:val="yellow"/>
        </w:rPr>
        <w:t>is a member of the Foothill Special Enforcement Team (FSET). FSET is uniquely qualified to handle specialized and high risk situations.</w:t>
      </w:r>
      <w:r w:rsidR="00B85F6F" w:rsidRPr="008A7093">
        <w:rPr>
          <w:rFonts w:asciiTheme="minorHAnsi" w:hAnsiTheme="minorHAnsi" w:cstheme="minorHAnsi"/>
          <w:sz w:val="22"/>
          <w:szCs w:val="22"/>
        </w:rPr>
        <w:t xml:space="preserve"> </w:t>
      </w:r>
      <w:r w:rsidRPr="008A7093">
        <w:rPr>
          <w:rFonts w:asciiTheme="minorHAnsi" w:hAnsiTheme="minorHAnsi" w:cstheme="minorHAnsi"/>
          <w:sz w:val="22"/>
          <w:szCs w:val="22"/>
        </w:rPr>
        <w:t>Additionally, the department draws upon resources from the residents of Monrovia for citizen patrol, crowd control, and other services as needed.</w:t>
      </w:r>
    </w:p>
    <w:p w14:paraId="351365C9" w14:textId="77777777" w:rsidR="00DC57ED" w:rsidRPr="008A7093" w:rsidRDefault="00DC57ED">
      <w:pPr>
        <w:tabs>
          <w:tab w:val="left" w:pos="0"/>
        </w:tabs>
        <w:jc w:val="both"/>
        <w:rPr>
          <w:rFonts w:asciiTheme="minorHAnsi" w:hAnsiTheme="minorHAnsi" w:cstheme="minorHAnsi"/>
          <w:sz w:val="22"/>
          <w:szCs w:val="22"/>
        </w:rPr>
      </w:pPr>
    </w:p>
    <w:p w14:paraId="4434A6DD"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 xml:space="preserve">g. </w:t>
      </w:r>
      <w:r w:rsidRPr="008A7093">
        <w:rPr>
          <w:rFonts w:asciiTheme="minorHAnsi" w:hAnsiTheme="minorHAnsi" w:cstheme="minorHAnsi"/>
          <w:sz w:val="22"/>
          <w:szCs w:val="22"/>
        </w:rPr>
        <w:tab/>
        <w:t>Community Policing Programs</w:t>
      </w:r>
      <w:r w:rsidRPr="008A7093">
        <w:rPr>
          <w:rFonts w:asciiTheme="minorHAnsi" w:hAnsiTheme="minorHAnsi" w:cstheme="minorHAnsi"/>
          <w:sz w:val="22"/>
          <w:szCs w:val="22"/>
        </w:rPr>
        <w:fldChar w:fldCharType="begin"/>
      </w:r>
      <w:r w:rsidRPr="008A7093">
        <w:rPr>
          <w:rFonts w:asciiTheme="minorHAnsi" w:hAnsiTheme="minorHAnsi" w:cstheme="minorHAnsi"/>
          <w:sz w:val="22"/>
          <w:szCs w:val="22"/>
        </w:rPr>
        <w:instrText xml:space="preserve">tc \l4 "g. </w:instrText>
      </w:r>
      <w:r w:rsidRPr="008A7093">
        <w:rPr>
          <w:rFonts w:asciiTheme="minorHAnsi" w:hAnsiTheme="minorHAnsi" w:cstheme="minorHAnsi"/>
          <w:sz w:val="22"/>
          <w:szCs w:val="22"/>
        </w:rPr>
        <w:tab/>
        <w:instrText>Community Policing Programs</w:instrText>
      </w:r>
      <w:r w:rsidRPr="008A7093">
        <w:rPr>
          <w:rFonts w:asciiTheme="minorHAnsi" w:hAnsiTheme="minorHAnsi" w:cstheme="minorHAnsi"/>
          <w:sz w:val="22"/>
          <w:szCs w:val="22"/>
        </w:rPr>
        <w:fldChar w:fldCharType="end"/>
      </w:r>
    </w:p>
    <w:p w14:paraId="32F233C5" w14:textId="77777777" w:rsidR="00DC57ED" w:rsidRPr="008A7093" w:rsidRDefault="00DC57ED">
      <w:pPr>
        <w:tabs>
          <w:tab w:val="left" w:pos="0"/>
        </w:tabs>
        <w:jc w:val="both"/>
        <w:rPr>
          <w:rFonts w:asciiTheme="minorHAnsi" w:hAnsiTheme="minorHAnsi" w:cstheme="minorHAnsi"/>
          <w:sz w:val="22"/>
          <w:szCs w:val="22"/>
        </w:rPr>
      </w:pPr>
    </w:p>
    <w:p w14:paraId="10B8CAFC" w14:textId="77777777" w:rsidR="003F30E1" w:rsidRPr="008A7093" w:rsidRDefault="003F30E1">
      <w:p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The Monrovia Police Department implemented the Community Activist Policing (CAP) Program in June 1990. The program is dedicated to the concept that the community itself must change the environment that breeds crime. This strategy consists of four key components:</w:t>
      </w:r>
    </w:p>
    <w:p w14:paraId="1C4FE4CA" w14:textId="77777777" w:rsidR="003F30E1" w:rsidRPr="008A7093" w:rsidRDefault="003F30E1" w:rsidP="000023A0">
      <w:pPr>
        <w:numPr>
          <w:ilvl w:val="0"/>
          <w:numId w:val="10"/>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A cooperative problem-solving relationship between private and public agencies and the community as a whole.</w:t>
      </w:r>
    </w:p>
    <w:p w14:paraId="4008D88C" w14:textId="77777777" w:rsidR="003F30E1" w:rsidRPr="008A7093" w:rsidRDefault="003F30E1" w:rsidP="000023A0">
      <w:pPr>
        <w:numPr>
          <w:ilvl w:val="0"/>
          <w:numId w:val="10"/>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Recognition of the importance of cleaning up graffiti, rundown facilities, and other signs of neighborhood blight.</w:t>
      </w:r>
    </w:p>
    <w:p w14:paraId="2E68516C" w14:textId="77777777" w:rsidR="003F30E1" w:rsidRPr="008A7093" w:rsidRDefault="003F30E1" w:rsidP="000023A0">
      <w:pPr>
        <w:numPr>
          <w:ilvl w:val="0"/>
          <w:numId w:val="10"/>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The development of necessary family and support systems.</w:t>
      </w:r>
    </w:p>
    <w:p w14:paraId="7308588D" w14:textId="77777777" w:rsidR="003F30E1" w:rsidRPr="008A7093" w:rsidRDefault="003F30E1" w:rsidP="000023A0">
      <w:pPr>
        <w:numPr>
          <w:ilvl w:val="0"/>
          <w:numId w:val="10"/>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Eliminating crime and the fear of crime.</w:t>
      </w:r>
    </w:p>
    <w:p w14:paraId="2239FB88" w14:textId="77777777" w:rsidR="003F30E1" w:rsidRPr="008A7093" w:rsidRDefault="003F30E1">
      <w:pPr>
        <w:tabs>
          <w:tab w:val="left" w:pos="0"/>
        </w:tabs>
        <w:jc w:val="both"/>
        <w:rPr>
          <w:rFonts w:asciiTheme="minorHAnsi" w:hAnsiTheme="minorHAnsi" w:cstheme="minorHAnsi"/>
          <w:sz w:val="22"/>
          <w:szCs w:val="22"/>
          <w:highlight w:val="yellow"/>
        </w:rPr>
      </w:pPr>
    </w:p>
    <w:p w14:paraId="25734FDF" w14:textId="77777777" w:rsidR="003F30E1" w:rsidRPr="008A7093" w:rsidRDefault="003F30E1">
      <w:p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The Community Activist Policing Bureau consists of a CAP Police Officer, School Resource Officer (SRO), Los Angeles Department of Mental Health Social Worker, CAP Sergeant, and various community volunteers. This bureau conducts and oversees multiple proactive community oriented programs to curb criminal activity at businesses, schools and the residential areas. These community-wide programs include:</w:t>
      </w:r>
    </w:p>
    <w:p w14:paraId="53CBF215" w14:textId="77777777" w:rsidR="003F30E1" w:rsidRPr="008A7093" w:rsidRDefault="003F30E1" w:rsidP="003F30E1">
      <w:pPr>
        <w:tabs>
          <w:tab w:val="left" w:pos="0"/>
        </w:tabs>
        <w:jc w:val="both"/>
        <w:rPr>
          <w:rFonts w:asciiTheme="minorHAnsi" w:hAnsiTheme="minorHAnsi" w:cstheme="minorHAnsi"/>
          <w:sz w:val="22"/>
          <w:szCs w:val="22"/>
          <w:highlight w:val="yellow"/>
        </w:rPr>
      </w:pPr>
    </w:p>
    <w:p w14:paraId="5212E1D3"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Neighborhood Watch Program</w:t>
      </w:r>
    </w:p>
    <w:p w14:paraId="396E3F75"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Business Watch Program</w:t>
      </w:r>
    </w:p>
    <w:p w14:paraId="5585433E"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Mental Health Evaluation Team</w:t>
      </w:r>
    </w:p>
    <w:p w14:paraId="74719642"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Homeless Services Liaison Program</w:t>
      </w:r>
    </w:p>
    <w:p w14:paraId="449E6207"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Graffiti Removal Program – provides graffiti removal within 24 hours after the graffiti is reported. All City employees and citizens are encouraged to immediately report any graffiti observed.</w:t>
      </w:r>
    </w:p>
    <w:p w14:paraId="0B2390B8"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Anti-Graffiti Bounty – community members who witness an individual in the act of vandalism will receive a $100 bill if the police department is able to locate and arrest the suspect responsible.</w:t>
      </w:r>
    </w:p>
    <w:p w14:paraId="6E73A514"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Volunteer Program – community volunteers have varied assignments ranging from Records to the Detective Bureau.</w:t>
      </w:r>
    </w:p>
    <w:p w14:paraId="6590DFFB"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lastRenderedPageBreak/>
        <w:t>Chaplin Program</w:t>
      </w:r>
    </w:p>
    <w:p w14:paraId="01ED99CC"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Citizen Patrol Program – senior community volunteers assist with traffic control, subpoena service, and vacation checks.</w:t>
      </w:r>
    </w:p>
    <w:p w14:paraId="1331D305"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Crime Stoppers – a non-governmental system for citizens to anonymously report crimes.</w:t>
      </w:r>
    </w:p>
    <w:p w14:paraId="79792B3A"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Gun Violence Bounty Program</w:t>
      </w:r>
    </w:p>
    <w:p w14:paraId="387C3AB2"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Free Gun Safety Locks</w:t>
      </w:r>
    </w:p>
    <w:p w14:paraId="10E4846D"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Uniformed Bike Patrol</w:t>
      </w:r>
    </w:p>
    <w:p w14:paraId="29B90132"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Bullying Prevention</w:t>
      </w:r>
    </w:p>
    <w:p w14:paraId="396FAC76"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National Night Out – an annual police and community awareness event.</w:t>
      </w:r>
    </w:p>
    <w:p w14:paraId="0C3807C8"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Prescription Drug Take Back Day</w:t>
      </w:r>
    </w:p>
    <w:p w14:paraId="5C8F401F" w14:textId="77777777" w:rsidR="003F30E1" w:rsidRPr="008A7093" w:rsidRDefault="003F30E1" w:rsidP="000023A0">
      <w:pPr>
        <w:numPr>
          <w:ilvl w:val="0"/>
          <w:numId w:val="11"/>
        </w:numPr>
        <w:tabs>
          <w:tab w:val="left" w:pos="0"/>
        </w:tabs>
        <w:jc w:val="both"/>
        <w:rPr>
          <w:rFonts w:asciiTheme="minorHAnsi" w:hAnsiTheme="minorHAnsi" w:cstheme="minorHAnsi"/>
          <w:sz w:val="22"/>
          <w:szCs w:val="22"/>
          <w:highlight w:val="yellow"/>
        </w:rPr>
      </w:pPr>
      <w:r w:rsidRPr="008A7093">
        <w:rPr>
          <w:rFonts w:asciiTheme="minorHAnsi" w:hAnsiTheme="minorHAnsi" w:cstheme="minorHAnsi"/>
          <w:sz w:val="22"/>
          <w:szCs w:val="22"/>
          <w:highlight w:val="yellow"/>
        </w:rPr>
        <w:t>Active Shooter Training</w:t>
      </w:r>
    </w:p>
    <w:p w14:paraId="7E9BD580" w14:textId="77777777" w:rsidR="006A175A" w:rsidRPr="008A7093" w:rsidRDefault="006A175A" w:rsidP="009E344D">
      <w:pPr>
        <w:tabs>
          <w:tab w:val="left" w:pos="0"/>
        </w:tabs>
        <w:ind w:left="720"/>
        <w:jc w:val="both"/>
        <w:rPr>
          <w:rFonts w:asciiTheme="minorHAnsi" w:hAnsiTheme="minorHAnsi" w:cstheme="minorHAnsi"/>
          <w:sz w:val="22"/>
          <w:szCs w:val="22"/>
        </w:rPr>
      </w:pPr>
    </w:p>
    <w:p w14:paraId="72182928" w14:textId="4F9BB510" w:rsidR="009103A0" w:rsidRPr="008A7093" w:rsidRDefault="009103A0" w:rsidP="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b/>
          <w:bCs/>
          <w:sz w:val="22"/>
          <w:szCs w:val="22"/>
        </w:rPr>
      </w:pPr>
      <w:r w:rsidRPr="008A7093">
        <w:rPr>
          <w:rFonts w:asciiTheme="minorHAnsi" w:hAnsiTheme="minorHAnsi" w:cstheme="minorHAnsi"/>
          <w:sz w:val="22"/>
          <w:szCs w:val="22"/>
        </w:rPr>
        <w:br w:type="page"/>
      </w:r>
      <w:r w:rsidRPr="008A7093">
        <w:rPr>
          <w:rFonts w:asciiTheme="minorHAnsi" w:hAnsiTheme="minorHAnsi" w:cstheme="minorHAnsi"/>
          <w:b/>
          <w:bCs/>
          <w:sz w:val="22"/>
          <w:szCs w:val="22"/>
          <w:highlight w:val="yellow"/>
        </w:rPr>
        <w:lastRenderedPageBreak/>
        <w:t>Figure</w:t>
      </w:r>
      <w:r w:rsidR="00622CEE" w:rsidRPr="008A7093">
        <w:rPr>
          <w:rFonts w:asciiTheme="minorHAnsi" w:hAnsiTheme="minorHAnsi" w:cstheme="minorHAnsi"/>
          <w:b/>
          <w:bCs/>
          <w:sz w:val="22"/>
          <w:szCs w:val="22"/>
          <w:highlight w:val="yellow"/>
        </w:rPr>
        <w:t xml:space="preserve"> </w:t>
      </w:r>
      <w:r w:rsidR="008D1706">
        <w:rPr>
          <w:rFonts w:asciiTheme="minorHAnsi" w:hAnsiTheme="minorHAnsi" w:cstheme="minorHAnsi"/>
          <w:b/>
          <w:bCs/>
          <w:sz w:val="22"/>
          <w:szCs w:val="22"/>
          <w:highlight w:val="yellow"/>
        </w:rPr>
        <w:t>9</w:t>
      </w:r>
      <w:r w:rsidRPr="008A7093">
        <w:rPr>
          <w:rFonts w:asciiTheme="minorHAnsi" w:hAnsiTheme="minorHAnsi" w:cstheme="minorHAnsi"/>
          <w:b/>
          <w:bCs/>
          <w:sz w:val="22"/>
          <w:szCs w:val="22"/>
          <w:highlight w:val="yellow"/>
        </w:rPr>
        <w:t>:  Fire Station Service Areas</w:t>
      </w:r>
    </w:p>
    <w:p w14:paraId="23EFCAA2" w14:textId="09FE1414" w:rsidR="009103A0" w:rsidRPr="008A7093" w:rsidRDefault="000023A0" w:rsidP="009103A0">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rPr>
          <w:rFonts w:asciiTheme="minorHAnsi" w:hAnsiTheme="minorHAnsi" w:cstheme="minorHAnsi"/>
          <w:sz w:val="22"/>
          <w:szCs w:val="22"/>
        </w:rPr>
      </w:pPr>
      <w:r w:rsidRPr="008A7093">
        <w:rPr>
          <w:rFonts w:asciiTheme="minorHAnsi" w:hAnsiTheme="minorHAnsi" w:cstheme="minorHAnsi"/>
          <w:b/>
          <w:bCs/>
          <w:noProof/>
          <w:sz w:val="22"/>
          <w:szCs w:val="22"/>
        </w:rPr>
        <w:drawing>
          <wp:inline distT="0" distB="0" distL="0" distR="0" wp14:anchorId="24AA8B08" wp14:editId="38B885FA">
            <wp:extent cx="5939790" cy="7684135"/>
            <wp:effectExtent l="0" t="0" r="3810" b="0"/>
            <wp:docPr id="16" name="Picture 6" title="Figure 9:  Fire Station Servic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7684135"/>
                    </a:xfrm>
                    <a:prstGeom prst="rect">
                      <a:avLst/>
                    </a:prstGeom>
                    <a:noFill/>
                    <a:ln>
                      <a:noFill/>
                    </a:ln>
                  </pic:spPr>
                </pic:pic>
              </a:graphicData>
            </a:graphic>
          </wp:inline>
        </w:drawing>
      </w:r>
    </w:p>
    <w:p w14:paraId="413D804B" w14:textId="77777777" w:rsidR="009103A0" w:rsidRPr="008A7093" w:rsidRDefault="009103A0">
      <w:pPr>
        <w:tabs>
          <w:tab w:val="left" w:pos="0"/>
        </w:tabs>
        <w:ind w:left="2160" w:hanging="720"/>
        <w:jc w:val="both"/>
        <w:rPr>
          <w:rFonts w:asciiTheme="minorHAnsi" w:hAnsiTheme="minorHAnsi" w:cstheme="minorHAnsi"/>
          <w:sz w:val="22"/>
          <w:szCs w:val="22"/>
        </w:rPr>
      </w:pPr>
    </w:p>
    <w:p w14:paraId="6F6F961C" w14:textId="77777777" w:rsidR="009103A0" w:rsidRPr="008A7093" w:rsidRDefault="009103A0">
      <w:pPr>
        <w:tabs>
          <w:tab w:val="left" w:pos="0"/>
        </w:tabs>
        <w:ind w:left="2160" w:hanging="720"/>
        <w:jc w:val="both"/>
        <w:rPr>
          <w:rFonts w:asciiTheme="minorHAnsi" w:hAnsiTheme="minorHAnsi" w:cstheme="minorHAnsi"/>
          <w:sz w:val="22"/>
          <w:szCs w:val="22"/>
        </w:rPr>
      </w:pPr>
    </w:p>
    <w:p w14:paraId="26DE9A59" w14:textId="77777777" w:rsidR="009103A0" w:rsidRPr="008A7093" w:rsidRDefault="009103A0">
      <w:pPr>
        <w:tabs>
          <w:tab w:val="left" w:pos="0"/>
        </w:tabs>
        <w:ind w:left="2160" w:hanging="720"/>
        <w:jc w:val="both"/>
        <w:rPr>
          <w:rFonts w:asciiTheme="minorHAnsi" w:hAnsiTheme="minorHAnsi" w:cstheme="minorHAnsi"/>
          <w:sz w:val="22"/>
          <w:szCs w:val="22"/>
        </w:rPr>
      </w:pPr>
    </w:p>
    <w:p w14:paraId="44D40AA5" w14:textId="64797790" w:rsidR="009103A0" w:rsidRPr="008A7093" w:rsidRDefault="009103A0" w:rsidP="00A55A63">
      <w:pPr>
        <w:tabs>
          <w:tab w:val="left" w:pos="0"/>
        </w:tabs>
        <w:jc w:val="center"/>
        <w:rPr>
          <w:rFonts w:asciiTheme="minorHAnsi" w:hAnsiTheme="minorHAnsi" w:cstheme="minorHAnsi"/>
          <w:sz w:val="22"/>
          <w:szCs w:val="22"/>
        </w:rPr>
      </w:pPr>
      <w:r w:rsidRPr="008A7093">
        <w:rPr>
          <w:rFonts w:asciiTheme="minorHAnsi" w:hAnsiTheme="minorHAnsi" w:cstheme="minorHAnsi"/>
          <w:b/>
          <w:bCs/>
          <w:sz w:val="22"/>
          <w:szCs w:val="22"/>
          <w:highlight w:val="yellow"/>
        </w:rPr>
        <w:lastRenderedPageBreak/>
        <w:t xml:space="preserve">Figure </w:t>
      </w:r>
      <w:r w:rsidR="007005A8">
        <w:rPr>
          <w:rFonts w:asciiTheme="minorHAnsi" w:hAnsiTheme="minorHAnsi" w:cstheme="minorHAnsi"/>
          <w:b/>
          <w:bCs/>
          <w:sz w:val="22"/>
          <w:szCs w:val="22"/>
          <w:highlight w:val="yellow"/>
        </w:rPr>
        <w:t>10</w:t>
      </w:r>
      <w:r w:rsidRPr="008A7093">
        <w:rPr>
          <w:rFonts w:asciiTheme="minorHAnsi" w:hAnsiTheme="minorHAnsi" w:cstheme="minorHAnsi"/>
          <w:b/>
          <w:bCs/>
          <w:sz w:val="22"/>
          <w:szCs w:val="22"/>
          <w:highlight w:val="yellow"/>
        </w:rPr>
        <w:t>:  Police Station Service Areas</w:t>
      </w:r>
    </w:p>
    <w:p w14:paraId="15A92C44" w14:textId="27CD6F38" w:rsidR="009103A0" w:rsidRPr="008A7093" w:rsidRDefault="000023A0" w:rsidP="00A55A63">
      <w:pPr>
        <w:tabs>
          <w:tab w:val="left" w:pos="0"/>
        </w:tabs>
        <w:jc w:val="center"/>
        <w:rPr>
          <w:rFonts w:asciiTheme="minorHAnsi" w:hAnsiTheme="minorHAnsi" w:cstheme="minorHAnsi"/>
          <w:sz w:val="22"/>
          <w:szCs w:val="22"/>
        </w:rPr>
      </w:pPr>
      <w:bookmarkStart w:id="2" w:name="_GoBack"/>
      <w:r w:rsidRPr="008A7093">
        <w:rPr>
          <w:rFonts w:asciiTheme="minorHAnsi" w:hAnsiTheme="minorHAnsi" w:cstheme="minorHAnsi"/>
          <w:noProof/>
          <w:sz w:val="22"/>
          <w:szCs w:val="22"/>
        </w:rPr>
        <w:drawing>
          <wp:inline distT="0" distB="0" distL="0" distR="0" wp14:anchorId="3DA4653C" wp14:editId="739BDA09">
            <wp:extent cx="5939790" cy="7684135"/>
            <wp:effectExtent l="0" t="0" r="3810" b="0"/>
            <wp:docPr id="15" name="Picture 7" title="Figure 10:  Police Station Servic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7684135"/>
                    </a:xfrm>
                    <a:prstGeom prst="rect">
                      <a:avLst/>
                    </a:prstGeom>
                    <a:noFill/>
                    <a:ln>
                      <a:noFill/>
                    </a:ln>
                  </pic:spPr>
                </pic:pic>
              </a:graphicData>
            </a:graphic>
          </wp:inline>
        </w:drawing>
      </w:r>
      <w:bookmarkEnd w:id="2"/>
    </w:p>
    <w:p w14:paraId="1613FBC1" w14:textId="77777777" w:rsidR="00DC57ED" w:rsidRPr="008A7093" w:rsidRDefault="009103A0">
      <w:pPr>
        <w:tabs>
          <w:tab w:val="left" w:pos="0"/>
        </w:tabs>
        <w:ind w:left="2160" w:hanging="720"/>
        <w:jc w:val="both"/>
        <w:rPr>
          <w:rFonts w:asciiTheme="minorHAnsi" w:hAnsiTheme="minorHAnsi" w:cstheme="minorHAnsi"/>
          <w:sz w:val="22"/>
          <w:szCs w:val="22"/>
        </w:rPr>
      </w:pPr>
      <w:r w:rsidRPr="008A7093">
        <w:rPr>
          <w:rFonts w:asciiTheme="minorHAnsi" w:hAnsiTheme="minorHAnsi" w:cstheme="minorHAnsi"/>
          <w:sz w:val="22"/>
          <w:szCs w:val="22"/>
        </w:rPr>
        <w:br w:type="page"/>
      </w:r>
    </w:p>
    <w:p w14:paraId="17ADE6CB" w14:textId="77777777" w:rsidR="00DC57ED" w:rsidRPr="008A7093" w:rsidRDefault="00DC57ED">
      <w:pPr>
        <w:tabs>
          <w:tab w:val="left" w:pos="0"/>
        </w:tabs>
        <w:jc w:val="both"/>
        <w:rPr>
          <w:rFonts w:asciiTheme="minorHAnsi" w:hAnsiTheme="minorHAnsi" w:cstheme="minorHAnsi"/>
          <w:sz w:val="22"/>
          <w:szCs w:val="22"/>
        </w:rPr>
      </w:pPr>
    </w:p>
    <w:p w14:paraId="057BBEC2" w14:textId="77777777" w:rsidR="00DC57ED" w:rsidRPr="008A7093" w:rsidRDefault="00DC57ED">
      <w:pPr>
        <w:tabs>
          <w:tab w:val="left" w:pos="0"/>
        </w:tabs>
        <w:jc w:val="both"/>
        <w:rPr>
          <w:rFonts w:asciiTheme="minorHAnsi" w:hAnsiTheme="minorHAnsi" w:cstheme="minorHAnsi"/>
          <w:b/>
          <w:sz w:val="22"/>
          <w:szCs w:val="22"/>
        </w:rPr>
      </w:pPr>
      <w:r w:rsidRPr="008A7093">
        <w:rPr>
          <w:rFonts w:asciiTheme="minorHAnsi" w:hAnsiTheme="minorHAnsi" w:cstheme="minorHAnsi"/>
          <w:b/>
          <w:sz w:val="22"/>
          <w:szCs w:val="22"/>
        </w:rPr>
        <w:t>B.</w:t>
      </w:r>
      <w:r w:rsidRPr="008A7093">
        <w:rPr>
          <w:rFonts w:asciiTheme="minorHAnsi" w:hAnsiTheme="minorHAnsi" w:cstheme="minorHAnsi"/>
          <w:b/>
          <w:sz w:val="22"/>
          <w:szCs w:val="22"/>
        </w:rPr>
        <w:tab/>
        <w:t>Goals, Objectives and Policies - Emergency Operations</w:t>
      </w:r>
      <w:r w:rsidRPr="008A7093">
        <w:rPr>
          <w:rFonts w:asciiTheme="minorHAnsi" w:hAnsiTheme="minorHAnsi" w:cstheme="minorHAnsi"/>
          <w:b/>
          <w:sz w:val="22"/>
          <w:szCs w:val="22"/>
        </w:rPr>
        <w:fldChar w:fldCharType="begin"/>
      </w:r>
      <w:r w:rsidRPr="008A7093">
        <w:rPr>
          <w:rFonts w:asciiTheme="minorHAnsi" w:hAnsiTheme="minorHAnsi" w:cstheme="minorHAnsi"/>
          <w:b/>
          <w:sz w:val="22"/>
          <w:szCs w:val="22"/>
        </w:rPr>
        <w:instrText>tc \l2 "B.</w:instrText>
      </w:r>
      <w:r w:rsidRPr="008A7093">
        <w:rPr>
          <w:rFonts w:asciiTheme="minorHAnsi" w:hAnsiTheme="minorHAnsi" w:cstheme="minorHAnsi"/>
          <w:b/>
          <w:sz w:val="22"/>
          <w:szCs w:val="22"/>
        </w:rPr>
        <w:tab/>
        <w:instrText>Goals, Objectives and Policies - Emergency Operations</w:instrText>
      </w:r>
      <w:r w:rsidRPr="008A7093">
        <w:rPr>
          <w:rFonts w:asciiTheme="minorHAnsi" w:hAnsiTheme="minorHAnsi" w:cstheme="minorHAnsi"/>
          <w:b/>
          <w:sz w:val="22"/>
          <w:szCs w:val="22"/>
        </w:rPr>
        <w:fldChar w:fldCharType="end"/>
      </w:r>
    </w:p>
    <w:p w14:paraId="7751D71D" w14:textId="77777777" w:rsidR="00DC57ED" w:rsidRPr="008A7093" w:rsidRDefault="00DC57ED">
      <w:pPr>
        <w:tabs>
          <w:tab w:val="left" w:pos="0"/>
        </w:tabs>
        <w:jc w:val="both"/>
        <w:rPr>
          <w:rFonts w:asciiTheme="minorHAnsi" w:hAnsiTheme="minorHAnsi" w:cstheme="minorHAnsi"/>
          <w:sz w:val="22"/>
          <w:szCs w:val="22"/>
        </w:rPr>
      </w:pPr>
    </w:p>
    <w:p w14:paraId="19B66E0C" w14:textId="77777777" w:rsidR="00DC57ED" w:rsidRPr="008A7093" w:rsidRDefault="00DC57ED">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t>Goal 4:</w:t>
      </w:r>
      <w:r w:rsidRPr="008A7093">
        <w:rPr>
          <w:rFonts w:asciiTheme="minorHAnsi" w:hAnsiTheme="minorHAnsi" w:cstheme="minorHAnsi"/>
          <w:sz w:val="22"/>
          <w:szCs w:val="22"/>
        </w:rPr>
        <w:tab/>
        <w:t>Maximize the efficiency of City's Disaster Program.</w:t>
      </w:r>
    </w:p>
    <w:p w14:paraId="06A8753D" w14:textId="77777777" w:rsidR="00DC57ED" w:rsidRPr="008A7093" w:rsidRDefault="00DC57ED">
      <w:pPr>
        <w:tabs>
          <w:tab w:val="left" w:pos="0"/>
        </w:tabs>
        <w:jc w:val="both"/>
        <w:rPr>
          <w:rFonts w:asciiTheme="minorHAnsi" w:hAnsiTheme="minorHAnsi" w:cstheme="minorHAnsi"/>
          <w:sz w:val="22"/>
          <w:szCs w:val="22"/>
        </w:rPr>
      </w:pPr>
    </w:p>
    <w:p w14:paraId="07A66574" w14:textId="736BE7C4" w:rsidR="00DC57ED" w:rsidRPr="008A7093" w:rsidRDefault="00DC57ED">
      <w:pPr>
        <w:tabs>
          <w:tab w:val="left" w:pos="0"/>
        </w:tabs>
        <w:ind w:left="720"/>
        <w:jc w:val="both"/>
        <w:rPr>
          <w:rFonts w:asciiTheme="minorHAnsi" w:hAnsiTheme="minorHAnsi" w:cstheme="minorHAnsi"/>
          <w:sz w:val="22"/>
          <w:szCs w:val="22"/>
        </w:rPr>
      </w:pPr>
      <w:r w:rsidRPr="008A7093">
        <w:rPr>
          <w:rFonts w:asciiTheme="minorHAnsi" w:hAnsiTheme="minorHAnsi" w:cstheme="minorHAnsi"/>
          <w:sz w:val="22"/>
          <w:szCs w:val="22"/>
        </w:rPr>
        <w:t xml:space="preserve">Objective 4.1: </w:t>
      </w:r>
      <w:r w:rsidRPr="008A7093">
        <w:rPr>
          <w:rFonts w:asciiTheme="minorHAnsi" w:hAnsiTheme="minorHAnsi" w:cstheme="minorHAnsi"/>
          <w:sz w:val="22"/>
          <w:szCs w:val="22"/>
        </w:rPr>
        <w:tab/>
        <w:t>Maximize the efficiency of City's</w:t>
      </w:r>
      <w:r w:rsidR="003F30E1" w:rsidRPr="008A7093">
        <w:rPr>
          <w:rFonts w:asciiTheme="minorHAnsi" w:hAnsiTheme="minorHAnsi" w:cstheme="minorHAnsi"/>
          <w:sz w:val="22"/>
          <w:szCs w:val="22"/>
        </w:rPr>
        <w:t xml:space="preserve"> Emergency Management Operations</w:t>
      </w:r>
      <w:r w:rsidRPr="008A7093">
        <w:rPr>
          <w:rFonts w:asciiTheme="minorHAnsi" w:hAnsiTheme="minorHAnsi" w:cstheme="minorHAnsi"/>
          <w:sz w:val="22"/>
          <w:szCs w:val="22"/>
        </w:rPr>
        <w:t xml:space="preserve"> System</w:t>
      </w:r>
    </w:p>
    <w:p w14:paraId="57FEE175" w14:textId="52251A33"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4.1.1:</w:t>
      </w:r>
      <w:r w:rsidRPr="008A7093">
        <w:rPr>
          <w:rFonts w:asciiTheme="minorHAnsi" w:hAnsiTheme="minorHAnsi" w:cstheme="minorHAnsi"/>
          <w:sz w:val="22"/>
          <w:szCs w:val="22"/>
        </w:rPr>
        <w:tab/>
      </w:r>
      <w:r w:rsidR="00D8306D" w:rsidRPr="008A7093">
        <w:rPr>
          <w:rFonts w:asciiTheme="minorHAnsi" w:hAnsiTheme="minorHAnsi" w:cstheme="minorHAnsi"/>
          <w:sz w:val="22"/>
          <w:szCs w:val="22"/>
        </w:rPr>
        <w:t>Conduct required Emergency Operation Center</w:t>
      </w:r>
      <w:r w:rsidRPr="008A7093">
        <w:rPr>
          <w:rFonts w:asciiTheme="minorHAnsi" w:hAnsiTheme="minorHAnsi" w:cstheme="minorHAnsi"/>
          <w:sz w:val="22"/>
          <w:szCs w:val="22"/>
        </w:rPr>
        <w:t xml:space="preserve"> </w:t>
      </w:r>
      <w:r w:rsidR="00D8306D" w:rsidRPr="008A7093">
        <w:rPr>
          <w:rFonts w:asciiTheme="minorHAnsi" w:hAnsiTheme="minorHAnsi" w:cstheme="minorHAnsi"/>
          <w:sz w:val="22"/>
          <w:szCs w:val="22"/>
        </w:rPr>
        <w:t xml:space="preserve">exercises to keep skills current. </w:t>
      </w:r>
    </w:p>
    <w:p w14:paraId="3AA17A94" w14:textId="77777777" w:rsidR="00DC57ED" w:rsidRPr="008A7093" w:rsidRDefault="00DC57ED">
      <w:pPr>
        <w:tabs>
          <w:tab w:val="left" w:pos="0"/>
        </w:tabs>
        <w:jc w:val="both"/>
        <w:rPr>
          <w:rFonts w:asciiTheme="minorHAnsi" w:hAnsiTheme="minorHAnsi" w:cstheme="minorHAnsi"/>
          <w:sz w:val="22"/>
          <w:szCs w:val="22"/>
        </w:rPr>
      </w:pPr>
    </w:p>
    <w:p w14:paraId="5FE841A0" w14:textId="5118E5EA"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4.1.</w:t>
      </w:r>
      <w:r w:rsidR="006B4FD1" w:rsidRPr="008A7093">
        <w:rPr>
          <w:rFonts w:asciiTheme="minorHAnsi" w:hAnsiTheme="minorHAnsi" w:cstheme="minorHAnsi"/>
          <w:sz w:val="22"/>
          <w:szCs w:val="22"/>
        </w:rPr>
        <w:t>2</w:t>
      </w:r>
      <w:r w:rsidRPr="008A7093">
        <w:rPr>
          <w:rFonts w:asciiTheme="minorHAnsi" w:hAnsiTheme="minorHAnsi" w:cstheme="minorHAnsi"/>
          <w:sz w:val="22"/>
          <w:szCs w:val="22"/>
        </w:rPr>
        <w:t>:</w:t>
      </w:r>
      <w:r w:rsidRPr="008A7093">
        <w:rPr>
          <w:rFonts w:asciiTheme="minorHAnsi" w:hAnsiTheme="minorHAnsi" w:cstheme="minorHAnsi"/>
          <w:sz w:val="22"/>
          <w:szCs w:val="22"/>
        </w:rPr>
        <w:tab/>
        <w:t>Sponsor earthquake disaster drills at public schools including a community awareness program outlining a procedure where students would be reunited with their parents, after the disaster.</w:t>
      </w:r>
    </w:p>
    <w:p w14:paraId="6C2A8A5D" w14:textId="77777777" w:rsidR="00DC57ED" w:rsidRPr="008A7093" w:rsidRDefault="00DC57ED">
      <w:pPr>
        <w:tabs>
          <w:tab w:val="left" w:pos="0"/>
        </w:tabs>
        <w:jc w:val="both"/>
        <w:rPr>
          <w:rFonts w:asciiTheme="minorHAnsi" w:hAnsiTheme="minorHAnsi" w:cstheme="minorHAnsi"/>
          <w:sz w:val="22"/>
          <w:szCs w:val="22"/>
        </w:rPr>
      </w:pPr>
    </w:p>
    <w:p w14:paraId="370AF990" w14:textId="04917B9B"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4.1.</w:t>
      </w:r>
      <w:r w:rsidR="006B4FD1" w:rsidRPr="008A7093">
        <w:rPr>
          <w:rFonts w:asciiTheme="minorHAnsi" w:hAnsiTheme="minorHAnsi" w:cstheme="minorHAnsi"/>
          <w:sz w:val="22"/>
          <w:szCs w:val="22"/>
        </w:rPr>
        <w:t>3</w:t>
      </w:r>
      <w:r w:rsidRPr="008A7093">
        <w:rPr>
          <w:rFonts w:asciiTheme="minorHAnsi" w:hAnsiTheme="minorHAnsi" w:cstheme="minorHAnsi"/>
          <w:sz w:val="22"/>
          <w:szCs w:val="22"/>
        </w:rPr>
        <w:t>:</w:t>
      </w:r>
      <w:r w:rsidRPr="008A7093">
        <w:rPr>
          <w:rFonts w:asciiTheme="minorHAnsi" w:hAnsiTheme="minorHAnsi" w:cstheme="minorHAnsi"/>
          <w:sz w:val="22"/>
          <w:szCs w:val="22"/>
        </w:rPr>
        <w:tab/>
        <w:t>Require preparation of internal emergency response plans for medium and high-rise buildings.</w:t>
      </w:r>
    </w:p>
    <w:p w14:paraId="3B14D2D1" w14:textId="77777777" w:rsidR="00DC57ED" w:rsidRPr="008A7093" w:rsidRDefault="00DC57ED">
      <w:pPr>
        <w:tabs>
          <w:tab w:val="left" w:pos="0"/>
        </w:tabs>
        <w:jc w:val="both"/>
        <w:rPr>
          <w:rFonts w:asciiTheme="minorHAnsi" w:hAnsiTheme="minorHAnsi" w:cstheme="minorHAnsi"/>
          <w:sz w:val="22"/>
          <w:szCs w:val="22"/>
        </w:rPr>
      </w:pPr>
    </w:p>
    <w:p w14:paraId="28E87D09" w14:textId="1F58ED6A"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4.1</w:t>
      </w:r>
      <w:r w:rsidR="006B4FD1" w:rsidRPr="008A7093">
        <w:rPr>
          <w:rFonts w:asciiTheme="minorHAnsi" w:hAnsiTheme="minorHAnsi" w:cstheme="minorHAnsi"/>
          <w:sz w:val="22"/>
          <w:szCs w:val="22"/>
        </w:rPr>
        <w:t>.4</w:t>
      </w:r>
      <w:r w:rsidRPr="008A7093">
        <w:rPr>
          <w:rFonts w:asciiTheme="minorHAnsi" w:hAnsiTheme="minorHAnsi" w:cstheme="minorHAnsi"/>
          <w:sz w:val="22"/>
          <w:szCs w:val="22"/>
        </w:rPr>
        <w:t>:</w:t>
      </w:r>
      <w:r w:rsidRPr="008A7093">
        <w:rPr>
          <w:rFonts w:asciiTheme="minorHAnsi" w:hAnsiTheme="minorHAnsi" w:cstheme="minorHAnsi"/>
          <w:sz w:val="22"/>
          <w:szCs w:val="22"/>
        </w:rPr>
        <w:tab/>
        <w:t>Enact an ordinance requiring the preparation of internal emergency response plan for all facilities housing dependent population such as elderly.</w:t>
      </w:r>
    </w:p>
    <w:p w14:paraId="7A118554" w14:textId="77777777" w:rsidR="00DC57ED" w:rsidRPr="008A7093" w:rsidRDefault="00DC57ED">
      <w:pPr>
        <w:tabs>
          <w:tab w:val="left" w:pos="0"/>
        </w:tabs>
        <w:jc w:val="both"/>
        <w:rPr>
          <w:rFonts w:asciiTheme="minorHAnsi" w:hAnsiTheme="minorHAnsi" w:cstheme="minorHAnsi"/>
          <w:sz w:val="22"/>
          <w:szCs w:val="22"/>
        </w:rPr>
      </w:pPr>
    </w:p>
    <w:p w14:paraId="0D34D72A" w14:textId="4D07427B"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4.1.</w:t>
      </w:r>
      <w:r w:rsidR="006B4FD1" w:rsidRPr="008A7093">
        <w:rPr>
          <w:rFonts w:asciiTheme="minorHAnsi" w:hAnsiTheme="minorHAnsi" w:cstheme="minorHAnsi"/>
          <w:sz w:val="22"/>
          <w:szCs w:val="22"/>
        </w:rPr>
        <w:t>5</w:t>
      </w:r>
      <w:r w:rsidRPr="008A7093">
        <w:rPr>
          <w:rFonts w:asciiTheme="minorHAnsi" w:hAnsiTheme="minorHAnsi" w:cstheme="minorHAnsi"/>
          <w:sz w:val="22"/>
          <w:szCs w:val="22"/>
        </w:rPr>
        <w:t>:</w:t>
      </w:r>
      <w:r w:rsidRPr="008A7093">
        <w:rPr>
          <w:rFonts w:asciiTheme="minorHAnsi" w:hAnsiTheme="minorHAnsi" w:cstheme="minorHAnsi"/>
          <w:sz w:val="22"/>
          <w:szCs w:val="22"/>
        </w:rPr>
        <w:tab/>
        <w:t>Promote expansion of disaster recovery program to Include assurance of maximum citizen awareness.</w:t>
      </w:r>
    </w:p>
    <w:p w14:paraId="3F2F0C3F" w14:textId="77777777" w:rsidR="00DC57ED" w:rsidRPr="008A7093" w:rsidRDefault="00DC57ED">
      <w:pPr>
        <w:tabs>
          <w:tab w:val="left" w:pos="0"/>
        </w:tabs>
        <w:jc w:val="both"/>
        <w:rPr>
          <w:rFonts w:asciiTheme="minorHAnsi" w:hAnsiTheme="minorHAnsi" w:cstheme="minorHAnsi"/>
          <w:sz w:val="22"/>
          <w:szCs w:val="22"/>
        </w:rPr>
      </w:pPr>
    </w:p>
    <w:p w14:paraId="0AF5AA40" w14:textId="77777777" w:rsidR="00DC57ED" w:rsidRPr="008A7093" w:rsidRDefault="00DC57ED">
      <w:pPr>
        <w:tabs>
          <w:tab w:val="left" w:pos="0"/>
        </w:tabs>
        <w:ind w:left="2880" w:hanging="2160"/>
        <w:jc w:val="both"/>
        <w:rPr>
          <w:rFonts w:asciiTheme="minorHAnsi" w:hAnsiTheme="minorHAnsi" w:cstheme="minorHAnsi"/>
          <w:sz w:val="22"/>
          <w:szCs w:val="22"/>
        </w:rPr>
      </w:pPr>
      <w:r w:rsidRPr="008A7093">
        <w:rPr>
          <w:rFonts w:asciiTheme="minorHAnsi" w:hAnsiTheme="minorHAnsi" w:cstheme="minorHAnsi"/>
          <w:sz w:val="22"/>
          <w:szCs w:val="22"/>
        </w:rPr>
        <w:t>Objective 4.2:</w:t>
      </w:r>
      <w:r w:rsidRPr="008A7093">
        <w:rPr>
          <w:rFonts w:asciiTheme="minorHAnsi" w:hAnsiTheme="minorHAnsi" w:cstheme="minorHAnsi"/>
          <w:sz w:val="22"/>
          <w:szCs w:val="22"/>
        </w:rPr>
        <w:tab/>
        <w:t>Enact Ordinances to Aid in Prevention of Disasters.</w:t>
      </w:r>
    </w:p>
    <w:p w14:paraId="0D91192B" w14:textId="77777777" w:rsidR="00DC57ED" w:rsidRPr="008A7093" w:rsidRDefault="00DC57ED">
      <w:pPr>
        <w:tabs>
          <w:tab w:val="left" w:pos="0"/>
        </w:tabs>
        <w:jc w:val="both"/>
        <w:rPr>
          <w:rFonts w:asciiTheme="minorHAnsi" w:hAnsiTheme="minorHAnsi" w:cstheme="minorHAnsi"/>
          <w:sz w:val="22"/>
          <w:szCs w:val="22"/>
        </w:rPr>
      </w:pPr>
    </w:p>
    <w:p w14:paraId="127F37C7" w14:textId="77777777"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4.2.1:</w:t>
      </w:r>
      <w:r w:rsidRPr="008A7093">
        <w:rPr>
          <w:rFonts w:asciiTheme="minorHAnsi" w:hAnsiTheme="minorHAnsi" w:cstheme="minorHAnsi"/>
          <w:sz w:val="22"/>
          <w:szCs w:val="22"/>
        </w:rPr>
        <w:tab/>
        <w:t>In hillside areas, home sites must be planned, designed, and developed to provide maximum safety with respect to fire, earthquake faults, geology, drainage, erosion, and siltation hazards.</w:t>
      </w:r>
    </w:p>
    <w:p w14:paraId="358B86C4" w14:textId="77777777" w:rsidR="00DC57ED" w:rsidRPr="008A7093" w:rsidRDefault="00DC57ED">
      <w:pPr>
        <w:tabs>
          <w:tab w:val="left" w:pos="0"/>
        </w:tabs>
        <w:jc w:val="both"/>
        <w:rPr>
          <w:rFonts w:asciiTheme="minorHAnsi" w:hAnsiTheme="minorHAnsi" w:cstheme="minorHAnsi"/>
          <w:sz w:val="22"/>
          <w:szCs w:val="22"/>
        </w:rPr>
      </w:pPr>
    </w:p>
    <w:p w14:paraId="44BDCCE4" w14:textId="77777777"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4.2.2:</w:t>
      </w:r>
      <w:r w:rsidRPr="008A7093">
        <w:rPr>
          <w:rFonts w:asciiTheme="minorHAnsi" w:hAnsiTheme="minorHAnsi" w:cstheme="minorHAnsi"/>
          <w:sz w:val="22"/>
          <w:szCs w:val="22"/>
        </w:rPr>
        <w:tab/>
        <w:t>Give primary emphasis to the alleviation of the most critical hazards affecting existing populations and development.</w:t>
      </w:r>
    </w:p>
    <w:p w14:paraId="406A2FCE" w14:textId="77777777" w:rsidR="00DC57ED" w:rsidRPr="008A7093" w:rsidRDefault="00DC57ED">
      <w:pPr>
        <w:tabs>
          <w:tab w:val="left" w:pos="0"/>
        </w:tabs>
        <w:jc w:val="both"/>
        <w:rPr>
          <w:rFonts w:asciiTheme="minorHAnsi" w:hAnsiTheme="minorHAnsi" w:cstheme="minorHAnsi"/>
          <w:sz w:val="22"/>
          <w:szCs w:val="22"/>
        </w:rPr>
      </w:pPr>
    </w:p>
    <w:p w14:paraId="44B8B7AB" w14:textId="77777777"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4.2.3:</w:t>
      </w:r>
      <w:r w:rsidRPr="008A7093">
        <w:rPr>
          <w:rFonts w:asciiTheme="minorHAnsi" w:hAnsiTheme="minorHAnsi" w:cstheme="minorHAnsi"/>
          <w:sz w:val="22"/>
          <w:szCs w:val="22"/>
        </w:rPr>
        <w:tab/>
        <w:t>Give greater emphasis to abatement strategies for dealing with critical hazards.</w:t>
      </w:r>
    </w:p>
    <w:p w14:paraId="7D6B000C" w14:textId="77777777" w:rsidR="00DC57ED" w:rsidRPr="008A7093" w:rsidRDefault="00DC57ED">
      <w:pPr>
        <w:tabs>
          <w:tab w:val="left" w:pos="0"/>
        </w:tabs>
        <w:jc w:val="both"/>
        <w:rPr>
          <w:rFonts w:asciiTheme="minorHAnsi" w:hAnsiTheme="minorHAnsi" w:cstheme="minorHAnsi"/>
          <w:sz w:val="22"/>
          <w:szCs w:val="22"/>
        </w:rPr>
      </w:pPr>
    </w:p>
    <w:p w14:paraId="0CEDBFE7" w14:textId="77777777"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4.2.4:</w:t>
      </w:r>
      <w:r w:rsidRPr="008A7093">
        <w:rPr>
          <w:rFonts w:asciiTheme="minorHAnsi" w:hAnsiTheme="minorHAnsi" w:cstheme="minorHAnsi"/>
          <w:sz w:val="22"/>
          <w:szCs w:val="22"/>
        </w:rPr>
        <w:tab/>
        <w:t>Employ incentives to encourage private actions aimed at reducing safety hazards.</w:t>
      </w:r>
    </w:p>
    <w:p w14:paraId="17E7B7FE" w14:textId="77777777" w:rsidR="00DC57ED" w:rsidRPr="008A7093" w:rsidRDefault="00DC57ED">
      <w:pPr>
        <w:tabs>
          <w:tab w:val="left" w:pos="0"/>
        </w:tabs>
        <w:jc w:val="both"/>
        <w:rPr>
          <w:rFonts w:asciiTheme="minorHAnsi" w:hAnsiTheme="minorHAnsi" w:cstheme="minorHAnsi"/>
          <w:sz w:val="22"/>
          <w:szCs w:val="22"/>
        </w:rPr>
      </w:pPr>
    </w:p>
    <w:p w14:paraId="2F8A5228" w14:textId="609CF470" w:rsidR="00DC57ED" w:rsidRPr="008A7093" w:rsidRDefault="00DC57ED">
      <w:pPr>
        <w:tabs>
          <w:tab w:val="left" w:pos="0"/>
        </w:tabs>
        <w:ind w:left="2880" w:hanging="2160"/>
        <w:jc w:val="both"/>
        <w:rPr>
          <w:rFonts w:asciiTheme="minorHAnsi" w:hAnsiTheme="minorHAnsi" w:cstheme="minorHAnsi"/>
          <w:sz w:val="22"/>
          <w:szCs w:val="22"/>
        </w:rPr>
      </w:pPr>
      <w:r w:rsidRPr="008A7093">
        <w:rPr>
          <w:rFonts w:asciiTheme="minorHAnsi" w:hAnsiTheme="minorHAnsi" w:cstheme="minorHAnsi"/>
          <w:sz w:val="22"/>
          <w:szCs w:val="22"/>
        </w:rPr>
        <w:t>Objective 4.3:</w:t>
      </w:r>
      <w:r w:rsidRPr="008A7093">
        <w:rPr>
          <w:rFonts w:asciiTheme="minorHAnsi" w:hAnsiTheme="minorHAnsi" w:cstheme="minorHAnsi"/>
          <w:sz w:val="22"/>
          <w:szCs w:val="22"/>
        </w:rPr>
        <w:tab/>
        <w:t>Enact Ordinance to Aide in Evacuation of/or Access to Areas of Disasters.</w:t>
      </w:r>
    </w:p>
    <w:p w14:paraId="687E9BED" w14:textId="77777777" w:rsidR="00DC57ED" w:rsidRPr="008A7093" w:rsidRDefault="00DC57ED">
      <w:pPr>
        <w:tabs>
          <w:tab w:val="left" w:pos="0"/>
        </w:tabs>
        <w:jc w:val="both"/>
        <w:rPr>
          <w:rFonts w:asciiTheme="minorHAnsi" w:hAnsiTheme="minorHAnsi" w:cstheme="minorHAnsi"/>
          <w:sz w:val="22"/>
          <w:szCs w:val="22"/>
        </w:rPr>
      </w:pPr>
    </w:p>
    <w:p w14:paraId="5C30B34E" w14:textId="77777777"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4.3.1:</w:t>
      </w:r>
      <w:r w:rsidRPr="008A7093">
        <w:rPr>
          <w:rFonts w:asciiTheme="minorHAnsi" w:hAnsiTheme="minorHAnsi" w:cstheme="minorHAnsi"/>
          <w:sz w:val="22"/>
          <w:szCs w:val="22"/>
        </w:rPr>
        <w:tab/>
        <w:t>Designate evacuation routes for all areas of the City.</w:t>
      </w:r>
    </w:p>
    <w:p w14:paraId="535B99DE" w14:textId="77777777" w:rsidR="00DC57ED" w:rsidRPr="008A7093" w:rsidRDefault="00DC57ED">
      <w:pPr>
        <w:tabs>
          <w:tab w:val="left" w:pos="0"/>
        </w:tabs>
        <w:jc w:val="both"/>
        <w:rPr>
          <w:rFonts w:asciiTheme="minorHAnsi" w:hAnsiTheme="minorHAnsi" w:cstheme="minorHAnsi"/>
          <w:sz w:val="22"/>
          <w:szCs w:val="22"/>
        </w:rPr>
      </w:pPr>
    </w:p>
    <w:p w14:paraId="7C2AAE04" w14:textId="77777777"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4.3.2:</w:t>
      </w:r>
      <w:r w:rsidRPr="008A7093">
        <w:rPr>
          <w:rFonts w:asciiTheme="minorHAnsi" w:hAnsiTheme="minorHAnsi" w:cstheme="minorHAnsi"/>
          <w:sz w:val="22"/>
          <w:szCs w:val="22"/>
        </w:rPr>
        <w:tab/>
        <w:t>In hillside areas, no cul</w:t>
      </w:r>
      <w:r w:rsidRPr="008A7093">
        <w:rPr>
          <w:rFonts w:asciiTheme="minorHAnsi" w:hAnsiTheme="minorHAnsi" w:cstheme="minorHAnsi"/>
          <w:sz w:val="22"/>
          <w:szCs w:val="22"/>
        </w:rPr>
        <w:noBreakHyphen/>
        <w:t>de</w:t>
      </w:r>
      <w:r w:rsidRPr="008A7093">
        <w:rPr>
          <w:rFonts w:asciiTheme="minorHAnsi" w:hAnsiTheme="minorHAnsi" w:cstheme="minorHAnsi"/>
          <w:sz w:val="22"/>
          <w:szCs w:val="22"/>
        </w:rPr>
        <w:noBreakHyphen/>
        <w:t>sac street shall have a length exceeding one thousand feet unless provided with an emergency access connector.</w:t>
      </w:r>
    </w:p>
    <w:p w14:paraId="0C62BD87" w14:textId="77777777" w:rsidR="00DC57ED" w:rsidRPr="008A7093" w:rsidRDefault="00DC57ED">
      <w:pPr>
        <w:tabs>
          <w:tab w:val="left" w:pos="0"/>
        </w:tabs>
        <w:jc w:val="both"/>
        <w:rPr>
          <w:rFonts w:asciiTheme="minorHAnsi" w:hAnsiTheme="minorHAnsi" w:cstheme="minorHAnsi"/>
          <w:sz w:val="22"/>
          <w:szCs w:val="22"/>
        </w:rPr>
      </w:pPr>
    </w:p>
    <w:p w14:paraId="430D9113" w14:textId="77777777" w:rsidR="00DC57ED" w:rsidRPr="008A7093" w:rsidRDefault="00DC57ED">
      <w:pPr>
        <w:tabs>
          <w:tab w:val="left" w:pos="0"/>
        </w:tabs>
        <w:ind w:left="2880" w:hanging="1440"/>
        <w:jc w:val="both"/>
        <w:rPr>
          <w:rFonts w:asciiTheme="minorHAnsi" w:hAnsiTheme="minorHAnsi" w:cstheme="minorHAnsi"/>
          <w:sz w:val="22"/>
          <w:szCs w:val="22"/>
        </w:rPr>
      </w:pPr>
      <w:r w:rsidRPr="008A7093">
        <w:rPr>
          <w:rFonts w:asciiTheme="minorHAnsi" w:hAnsiTheme="minorHAnsi" w:cstheme="minorHAnsi"/>
          <w:sz w:val="22"/>
          <w:szCs w:val="22"/>
        </w:rPr>
        <w:t>Policy 4.3.3:</w:t>
      </w:r>
      <w:r w:rsidRPr="008A7093">
        <w:rPr>
          <w:rFonts w:asciiTheme="minorHAnsi" w:hAnsiTheme="minorHAnsi" w:cstheme="minorHAnsi"/>
          <w:sz w:val="22"/>
          <w:szCs w:val="22"/>
        </w:rPr>
        <w:tab/>
        <w:t>Hillside streets shall have minimum widths as specified in hillside development policies and standards.</w:t>
      </w:r>
    </w:p>
    <w:p w14:paraId="7A83661B" w14:textId="77777777" w:rsidR="00DC57ED" w:rsidRPr="008A7093" w:rsidRDefault="00DC57ED">
      <w:pPr>
        <w:tabs>
          <w:tab w:val="left" w:pos="0"/>
        </w:tabs>
        <w:jc w:val="both"/>
        <w:rPr>
          <w:rFonts w:asciiTheme="minorHAnsi" w:hAnsiTheme="minorHAnsi" w:cstheme="minorHAnsi"/>
          <w:sz w:val="22"/>
          <w:szCs w:val="22"/>
        </w:rPr>
        <w:sectPr w:rsidR="00DC57ED" w:rsidRPr="008A7093">
          <w:endnotePr>
            <w:numFmt w:val="decimal"/>
          </w:endnotePr>
          <w:type w:val="continuous"/>
          <w:pgSz w:w="12240" w:h="15840"/>
          <w:pgMar w:top="720" w:right="1440" w:bottom="720" w:left="1440" w:header="720" w:footer="720" w:gutter="0"/>
          <w:cols w:space="720"/>
          <w:noEndnote/>
        </w:sectPr>
      </w:pPr>
    </w:p>
    <w:p w14:paraId="69534EC5" w14:textId="56E31CDF" w:rsidR="00DC57ED" w:rsidRPr="008A7093" w:rsidRDefault="00A85805" w:rsidP="00A85805">
      <w:pPr>
        <w:tabs>
          <w:tab w:val="left" w:pos="0"/>
        </w:tabs>
        <w:jc w:val="both"/>
        <w:rPr>
          <w:rFonts w:asciiTheme="minorHAnsi" w:hAnsiTheme="minorHAnsi" w:cstheme="minorHAnsi"/>
          <w:sz w:val="22"/>
          <w:szCs w:val="22"/>
        </w:rPr>
      </w:pPr>
      <w:r w:rsidRPr="008A7093">
        <w:rPr>
          <w:rFonts w:asciiTheme="minorHAnsi" w:hAnsiTheme="minorHAnsi" w:cstheme="minorHAnsi"/>
          <w:sz w:val="22"/>
          <w:szCs w:val="22"/>
        </w:rPr>
        <w:lastRenderedPageBreak/>
        <w:t>Re</w:t>
      </w:r>
      <w:r w:rsidR="00DC57ED" w:rsidRPr="008A7093">
        <w:rPr>
          <w:rFonts w:asciiTheme="minorHAnsi" w:hAnsiTheme="minorHAnsi" w:cstheme="minorHAnsi"/>
          <w:sz w:val="22"/>
          <w:szCs w:val="22"/>
        </w:rPr>
        <w:t>sources</w:t>
      </w:r>
      <w:r w:rsidR="00DC57ED" w:rsidRPr="008A7093">
        <w:rPr>
          <w:rFonts w:asciiTheme="minorHAnsi" w:hAnsiTheme="minorHAnsi" w:cstheme="minorHAnsi"/>
          <w:sz w:val="22"/>
          <w:szCs w:val="22"/>
        </w:rPr>
        <w:fldChar w:fldCharType="begin"/>
      </w:r>
      <w:r w:rsidR="00DC57ED" w:rsidRPr="008A7093">
        <w:rPr>
          <w:rFonts w:asciiTheme="minorHAnsi" w:hAnsiTheme="minorHAnsi" w:cstheme="minorHAnsi"/>
          <w:sz w:val="22"/>
          <w:szCs w:val="22"/>
        </w:rPr>
        <w:instrText>tc \l2 "2.</w:instrText>
      </w:r>
      <w:r w:rsidR="00DC57ED" w:rsidRPr="008A7093">
        <w:rPr>
          <w:rFonts w:asciiTheme="minorHAnsi" w:hAnsiTheme="minorHAnsi" w:cstheme="minorHAnsi"/>
          <w:sz w:val="22"/>
          <w:szCs w:val="22"/>
        </w:rPr>
        <w:tab/>
        <w:instrText>Other Resources</w:instrText>
      </w:r>
      <w:r w:rsidR="00DC57ED" w:rsidRPr="008A7093">
        <w:rPr>
          <w:rFonts w:asciiTheme="minorHAnsi" w:hAnsiTheme="minorHAnsi" w:cstheme="minorHAnsi"/>
          <w:sz w:val="22"/>
          <w:szCs w:val="22"/>
        </w:rPr>
        <w:fldChar w:fldCharType="end"/>
      </w:r>
    </w:p>
    <w:p w14:paraId="3C01C597" w14:textId="77777777" w:rsidR="00DC57ED" w:rsidRPr="008A7093" w:rsidRDefault="00DC57ED">
      <w:pPr>
        <w:tabs>
          <w:tab w:val="left" w:pos="0"/>
        </w:tabs>
        <w:jc w:val="both"/>
        <w:rPr>
          <w:rFonts w:asciiTheme="minorHAnsi" w:hAnsiTheme="minorHAnsi" w:cstheme="minorHAnsi"/>
          <w:sz w:val="22"/>
          <w:szCs w:val="22"/>
        </w:rPr>
      </w:pPr>
    </w:p>
    <w:p w14:paraId="2B060C85" w14:textId="77777777" w:rsidR="00DC57ED" w:rsidRPr="008A7093" w:rsidRDefault="00DC57ED">
      <w:pPr>
        <w:tabs>
          <w:tab w:val="left" w:pos="0"/>
        </w:tabs>
        <w:ind w:firstLine="720"/>
        <w:jc w:val="both"/>
        <w:rPr>
          <w:rFonts w:asciiTheme="minorHAnsi" w:hAnsiTheme="minorHAnsi" w:cstheme="minorHAnsi"/>
          <w:sz w:val="22"/>
          <w:szCs w:val="22"/>
        </w:rPr>
      </w:pPr>
      <w:r w:rsidRPr="008A7093">
        <w:rPr>
          <w:rStyle w:val="Hyperlink"/>
          <w:rFonts w:asciiTheme="minorHAnsi" w:hAnsiTheme="minorHAnsi" w:cstheme="minorHAnsi"/>
          <w:noProof/>
          <w:sz w:val="22"/>
          <w:szCs w:val="22"/>
        </w:rPr>
        <w:t>http://www.scec.org</w:t>
      </w:r>
      <w:r w:rsidRPr="008A7093">
        <w:rPr>
          <w:rFonts w:asciiTheme="minorHAnsi" w:hAnsiTheme="minorHAnsi" w:cstheme="minorHAnsi"/>
          <w:sz w:val="22"/>
          <w:szCs w:val="22"/>
        </w:rPr>
        <w:t xml:space="preserve"> - earthquake information</w:t>
      </w:r>
    </w:p>
    <w:p w14:paraId="221B1BEA" w14:textId="77777777" w:rsidR="00DC57ED" w:rsidRPr="008A7093" w:rsidRDefault="00DC57ED">
      <w:pPr>
        <w:tabs>
          <w:tab w:val="left" w:pos="0"/>
        </w:tabs>
        <w:ind w:firstLine="720"/>
        <w:jc w:val="both"/>
        <w:rPr>
          <w:rFonts w:asciiTheme="minorHAnsi" w:hAnsiTheme="minorHAnsi" w:cstheme="minorHAnsi"/>
          <w:sz w:val="22"/>
          <w:szCs w:val="22"/>
        </w:rPr>
      </w:pPr>
      <w:r w:rsidRPr="008A7093">
        <w:rPr>
          <w:rStyle w:val="Hyperlink"/>
          <w:rFonts w:asciiTheme="minorHAnsi" w:hAnsiTheme="minorHAnsi" w:cstheme="minorHAnsi"/>
          <w:noProof/>
          <w:sz w:val="22"/>
          <w:szCs w:val="22"/>
        </w:rPr>
        <w:t>http://www.consrv.ca.gov</w:t>
      </w:r>
      <w:r w:rsidRPr="008A7093">
        <w:rPr>
          <w:rFonts w:asciiTheme="minorHAnsi" w:hAnsiTheme="minorHAnsi" w:cstheme="minorHAnsi"/>
          <w:sz w:val="22"/>
          <w:szCs w:val="22"/>
        </w:rPr>
        <w:t xml:space="preserve"> - earthquake information</w:t>
      </w:r>
    </w:p>
    <w:p w14:paraId="050AB26F" w14:textId="77777777" w:rsidR="00DC57ED" w:rsidRPr="008A7093" w:rsidRDefault="00DC57ED">
      <w:pPr>
        <w:tabs>
          <w:tab w:val="left" w:pos="0"/>
        </w:tabs>
        <w:jc w:val="both"/>
        <w:rPr>
          <w:rFonts w:asciiTheme="minorHAnsi" w:hAnsiTheme="minorHAnsi" w:cstheme="minorHAnsi"/>
          <w:sz w:val="22"/>
          <w:szCs w:val="22"/>
        </w:rPr>
      </w:pPr>
    </w:p>
    <w:p w14:paraId="066BF850" w14:textId="77777777" w:rsidR="00DC57ED" w:rsidRPr="008A7093" w:rsidRDefault="00DC57ED">
      <w:pPr>
        <w:tabs>
          <w:tab w:val="left" w:pos="0"/>
        </w:tabs>
        <w:jc w:val="both"/>
        <w:rPr>
          <w:rFonts w:asciiTheme="minorHAnsi" w:hAnsiTheme="minorHAnsi" w:cstheme="minorHAnsi"/>
          <w:sz w:val="22"/>
          <w:szCs w:val="22"/>
        </w:rPr>
      </w:pPr>
    </w:p>
    <w:p w14:paraId="7721BA13" w14:textId="4CAC0FEC" w:rsidR="00DC57ED" w:rsidRPr="008A7093" w:rsidRDefault="00DC57ED" w:rsidP="005A5A50">
      <w:pPr>
        <w:tabs>
          <w:tab w:val="left" w:pos="0"/>
        </w:tabs>
        <w:jc w:val="both"/>
        <w:rPr>
          <w:rFonts w:asciiTheme="minorHAnsi" w:hAnsiTheme="minorHAnsi" w:cstheme="minorHAnsi"/>
          <w:sz w:val="22"/>
          <w:szCs w:val="22"/>
        </w:rPr>
      </w:pPr>
    </w:p>
    <w:p w14:paraId="2FDC990A" w14:textId="55E88930" w:rsidR="00DC57ED" w:rsidRPr="008A7093" w:rsidRDefault="00DC57ED" w:rsidP="00AF2448">
      <w:pPr>
        <w:tabs>
          <w:tab w:val="left" w:pos="0"/>
        </w:tabs>
        <w:jc w:val="center"/>
        <w:rPr>
          <w:rFonts w:asciiTheme="minorHAnsi" w:hAnsiTheme="minorHAnsi" w:cstheme="minorHAnsi"/>
          <w:sz w:val="22"/>
          <w:szCs w:val="22"/>
        </w:rPr>
      </w:pPr>
      <w:r w:rsidRPr="008A7093">
        <w:rPr>
          <w:rFonts w:asciiTheme="minorHAnsi" w:hAnsiTheme="minorHAnsi" w:cstheme="minorHAnsi"/>
          <w:sz w:val="22"/>
          <w:szCs w:val="22"/>
        </w:rPr>
        <w:br w:type="page"/>
      </w:r>
    </w:p>
    <w:p w14:paraId="49143834" w14:textId="10CBA729" w:rsidR="00BD4192" w:rsidRPr="008A7093" w:rsidRDefault="00BD4192" w:rsidP="00BD4192">
      <w:pPr>
        <w:tabs>
          <w:tab w:val="left" w:pos="0"/>
        </w:tabs>
        <w:jc w:val="right"/>
        <w:rPr>
          <w:rFonts w:asciiTheme="minorHAnsi" w:hAnsiTheme="minorHAnsi" w:cstheme="minorHAnsi"/>
          <w:b/>
          <w:bCs/>
          <w:sz w:val="22"/>
          <w:szCs w:val="22"/>
        </w:rPr>
      </w:pPr>
      <w:r w:rsidRPr="008A7093">
        <w:rPr>
          <w:rFonts w:asciiTheme="minorHAnsi" w:hAnsiTheme="minorHAnsi" w:cstheme="minorHAnsi"/>
          <w:b/>
          <w:bCs/>
          <w:sz w:val="22"/>
          <w:szCs w:val="22"/>
        </w:rPr>
        <w:lastRenderedPageBreak/>
        <w:t xml:space="preserve">APPENDIX </w:t>
      </w:r>
      <w:r w:rsidR="00AF2448" w:rsidRPr="008A7093">
        <w:rPr>
          <w:rFonts w:asciiTheme="minorHAnsi" w:hAnsiTheme="minorHAnsi" w:cstheme="minorHAnsi"/>
          <w:b/>
          <w:bCs/>
          <w:sz w:val="22"/>
          <w:szCs w:val="22"/>
        </w:rPr>
        <w:t>A</w:t>
      </w:r>
    </w:p>
    <w:p w14:paraId="27BCF1B8" w14:textId="77777777" w:rsidR="00BD4192" w:rsidRPr="008A7093" w:rsidRDefault="00BD4192" w:rsidP="00BD4192">
      <w:pPr>
        <w:tabs>
          <w:tab w:val="left" w:pos="0"/>
        </w:tabs>
        <w:jc w:val="right"/>
        <w:rPr>
          <w:rFonts w:asciiTheme="minorHAnsi" w:hAnsiTheme="minorHAnsi" w:cstheme="minorHAnsi"/>
          <w:b/>
          <w:bCs/>
          <w:sz w:val="22"/>
          <w:szCs w:val="22"/>
        </w:rPr>
      </w:pPr>
    </w:p>
    <w:p w14:paraId="1691D69F" w14:textId="77777777" w:rsidR="00BD4192" w:rsidRPr="008A7093" w:rsidRDefault="00BD4192" w:rsidP="00BD4192">
      <w:pPr>
        <w:tabs>
          <w:tab w:val="left" w:pos="0"/>
        </w:tabs>
        <w:jc w:val="right"/>
        <w:rPr>
          <w:rFonts w:asciiTheme="minorHAnsi" w:hAnsiTheme="minorHAnsi" w:cstheme="minorHAnsi"/>
          <w:b/>
          <w:bCs/>
          <w:sz w:val="22"/>
          <w:szCs w:val="22"/>
        </w:rPr>
      </w:pPr>
    </w:p>
    <w:p w14:paraId="73E33CC5" w14:textId="49679C7D" w:rsidR="00AF2448" w:rsidRPr="008A7093" w:rsidRDefault="00BD4192" w:rsidP="00BD4192">
      <w:pPr>
        <w:pStyle w:val="Heading3"/>
        <w:rPr>
          <w:rFonts w:asciiTheme="minorHAnsi" w:hAnsiTheme="minorHAnsi" w:cstheme="minorHAnsi"/>
          <w:sz w:val="22"/>
          <w:szCs w:val="22"/>
        </w:rPr>
      </w:pPr>
      <w:r w:rsidRPr="008A7093">
        <w:rPr>
          <w:rFonts w:asciiTheme="minorHAnsi" w:hAnsiTheme="minorHAnsi" w:cstheme="minorHAnsi"/>
          <w:sz w:val="22"/>
          <w:szCs w:val="22"/>
        </w:rPr>
        <w:t>Vulnerability Assessment: Resiliency, Climate Adaptation, and Wildfire</w:t>
      </w:r>
    </w:p>
    <w:p w14:paraId="1741C150" w14:textId="74CDE3DF" w:rsidR="00826213" w:rsidRPr="008A7093" w:rsidRDefault="00AF2448" w:rsidP="00826213">
      <w:pPr>
        <w:rPr>
          <w:rFonts w:asciiTheme="minorHAnsi" w:hAnsiTheme="minorHAnsi" w:cstheme="minorHAnsi"/>
          <w:sz w:val="22"/>
          <w:szCs w:val="22"/>
        </w:rPr>
      </w:pPr>
      <w:r w:rsidRPr="008A7093">
        <w:rPr>
          <w:rFonts w:asciiTheme="minorHAnsi" w:hAnsiTheme="minorHAnsi" w:cstheme="minorHAnsi"/>
          <w:sz w:val="22"/>
          <w:szCs w:val="22"/>
        </w:rPr>
        <w:br w:type="page"/>
      </w:r>
      <w:r w:rsidR="003E6ACE" w:rsidRPr="008A7093">
        <w:rPr>
          <w:rFonts w:asciiTheme="minorHAnsi" w:hAnsiTheme="minorHAnsi" w:cstheme="minorHAnsi"/>
          <w:sz w:val="22"/>
          <w:szCs w:val="22"/>
        </w:rPr>
        <w:lastRenderedPageBreak/>
        <w:tab/>
      </w:r>
    </w:p>
    <w:p w14:paraId="00E5841E" w14:textId="18C43E4F" w:rsidR="00826213" w:rsidRPr="008A7093" w:rsidRDefault="00826213" w:rsidP="00826213">
      <w:pPr>
        <w:tabs>
          <w:tab w:val="left" w:pos="0"/>
        </w:tabs>
        <w:jc w:val="right"/>
        <w:rPr>
          <w:rFonts w:asciiTheme="minorHAnsi" w:hAnsiTheme="minorHAnsi" w:cstheme="minorHAnsi"/>
          <w:b/>
          <w:bCs/>
          <w:sz w:val="22"/>
          <w:szCs w:val="22"/>
        </w:rPr>
      </w:pPr>
      <w:r w:rsidRPr="008A7093">
        <w:rPr>
          <w:rFonts w:asciiTheme="minorHAnsi" w:hAnsiTheme="minorHAnsi" w:cstheme="minorHAnsi"/>
          <w:b/>
          <w:bCs/>
          <w:sz w:val="22"/>
          <w:szCs w:val="22"/>
        </w:rPr>
        <w:t>APPENDIX B</w:t>
      </w:r>
    </w:p>
    <w:p w14:paraId="000A342A" w14:textId="77777777" w:rsidR="00826213" w:rsidRPr="008A7093" w:rsidRDefault="00826213" w:rsidP="00826213">
      <w:pPr>
        <w:tabs>
          <w:tab w:val="left" w:pos="0"/>
        </w:tabs>
        <w:jc w:val="right"/>
        <w:rPr>
          <w:rFonts w:asciiTheme="minorHAnsi" w:hAnsiTheme="minorHAnsi" w:cstheme="minorHAnsi"/>
          <w:b/>
          <w:bCs/>
          <w:sz w:val="22"/>
          <w:szCs w:val="22"/>
        </w:rPr>
      </w:pPr>
    </w:p>
    <w:p w14:paraId="227FEAC1" w14:textId="77777777" w:rsidR="00826213" w:rsidRPr="008A7093" w:rsidRDefault="00826213" w:rsidP="00826213">
      <w:pPr>
        <w:tabs>
          <w:tab w:val="left" w:pos="0"/>
        </w:tabs>
        <w:jc w:val="right"/>
        <w:rPr>
          <w:rFonts w:asciiTheme="minorHAnsi" w:hAnsiTheme="minorHAnsi" w:cstheme="minorHAnsi"/>
          <w:b/>
          <w:bCs/>
          <w:sz w:val="22"/>
          <w:szCs w:val="22"/>
        </w:rPr>
      </w:pPr>
    </w:p>
    <w:p w14:paraId="6D847434" w14:textId="54843298" w:rsidR="00826213" w:rsidRPr="008A7093" w:rsidRDefault="00826213" w:rsidP="00826213">
      <w:pPr>
        <w:pStyle w:val="Heading3"/>
        <w:rPr>
          <w:rFonts w:asciiTheme="minorHAnsi" w:hAnsiTheme="minorHAnsi" w:cstheme="minorHAnsi"/>
          <w:sz w:val="22"/>
          <w:szCs w:val="22"/>
        </w:rPr>
      </w:pPr>
      <w:r w:rsidRPr="008A7093">
        <w:rPr>
          <w:rFonts w:asciiTheme="minorHAnsi" w:hAnsiTheme="minorHAnsi" w:cstheme="minorHAnsi"/>
          <w:sz w:val="22"/>
          <w:szCs w:val="22"/>
        </w:rPr>
        <w:t>Properties within a Seismic Zone</w:t>
      </w:r>
    </w:p>
    <w:p w14:paraId="6E95CFEE" w14:textId="0456BEB9" w:rsidR="00826213" w:rsidRPr="008A7093" w:rsidRDefault="00826213">
      <w:pPr>
        <w:widowControl/>
        <w:autoSpaceDE/>
        <w:autoSpaceDN/>
        <w:adjustRightInd/>
        <w:rPr>
          <w:rFonts w:asciiTheme="minorHAnsi" w:hAnsiTheme="minorHAnsi" w:cstheme="minorHAnsi"/>
          <w:sz w:val="22"/>
          <w:szCs w:val="22"/>
        </w:rPr>
      </w:pPr>
      <w:r w:rsidRPr="008A7093">
        <w:rPr>
          <w:rFonts w:asciiTheme="minorHAnsi" w:hAnsiTheme="minorHAnsi" w:cstheme="minorHAnsi"/>
          <w:sz w:val="22"/>
          <w:szCs w:val="22"/>
        </w:rPr>
        <w:br w:type="page"/>
      </w:r>
    </w:p>
    <w:p w14:paraId="2BF20440" w14:textId="5054A592" w:rsidR="00826213" w:rsidRPr="008A7093" w:rsidRDefault="00826213" w:rsidP="00826213">
      <w:pPr>
        <w:tabs>
          <w:tab w:val="left" w:pos="0"/>
        </w:tabs>
        <w:jc w:val="right"/>
        <w:rPr>
          <w:rFonts w:asciiTheme="minorHAnsi" w:hAnsiTheme="minorHAnsi" w:cstheme="minorHAnsi"/>
          <w:b/>
          <w:bCs/>
          <w:sz w:val="22"/>
          <w:szCs w:val="22"/>
        </w:rPr>
      </w:pPr>
      <w:r w:rsidRPr="008A7093">
        <w:rPr>
          <w:rFonts w:asciiTheme="minorHAnsi" w:hAnsiTheme="minorHAnsi" w:cstheme="minorHAnsi"/>
          <w:b/>
          <w:bCs/>
          <w:sz w:val="22"/>
          <w:szCs w:val="22"/>
        </w:rPr>
        <w:lastRenderedPageBreak/>
        <w:t>APPENDIX C</w:t>
      </w:r>
    </w:p>
    <w:p w14:paraId="7E99CFF5" w14:textId="16848225" w:rsidR="00826213" w:rsidRPr="008A7093" w:rsidRDefault="00826213" w:rsidP="00826213">
      <w:pPr>
        <w:tabs>
          <w:tab w:val="left" w:pos="0"/>
        </w:tabs>
        <w:jc w:val="right"/>
        <w:rPr>
          <w:rFonts w:asciiTheme="minorHAnsi" w:hAnsiTheme="minorHAnsi" w:cstheme="minorHAnsi"/>
          <w:b/>
          <w:bCs/>
          <w:sz w:val="22"/>
          <w:szCs w:val="22"/>
        </w:rPr>
      </w:pPr>
    </w:p>
    <w:p w14:paraId="748171B9" w14:textId="77777777" w:rsidR="00826213" w:rsidRPr="008A7093" w:rsidRDefault="00826213" w:rsidP="00826213">
      <w:pPr>
        <w:tabs>
          <w:tab w:val="left" w:pos="0"/>
        </w:tabs>
        <w:jc w:val="right"/>
        <w:rPr>
          <w:rFonts w:asciiTheme="minorHAnsi" w:hAnsiTheme="minorHAnsi" w:cstheme="minorHAnsi"/>
          <w:b/>
          <w:bCs/>
          <w:sz w:val="22"/>
          <w:szCs w:val="22"/>
        </w:rPr>
      </w:pPr>
    </w:p>
    <w:p w14:paraId="6DCBD97F" w14:textId="0AA5FCD1" w:rsidR="00826213" w:rsidRPr="008A7093" w:rsidRDefault="00826213" w:rsidP="00826213">
      <w:pPr>
        <w:tabs>
          <w:tab w:val="left" w:pos="0"/>
        </w:tabs>
        <w:jc w:val="right"/>
        <w:rPr>
          <w:rFonts w:asciiTheme="minorHAnsi" w:hAnsiTheme="minorHAnsi" w:cstheme="minorHAnsi"/>
          <w:b/>
          <w:bCs/>
          <w:sz w:val="22"/>
          <w:szCs w:val="22"/>
        </w:rPr>
      </w:pPr>
      <w:r w:rsidRPr="008A7093">
        <w:rPr>
          <w:rFonts w:asciiTheme="minorHAnsi" w:hAnsiTheme="minorHAnsi" w:cstheme="minorHAnsi"/>
          <w:b/>
          <w:bCs/>
          <w:sz w:val="22"/>
          <w:szCs w:val="22"/>
        </w:rPr>
        <w:t>Properties within a Fire Hazard Zone</w:t>
      </w:r>
    </w:p>
    <w:p w14:paraId="0EDF69FF" w14:textId="77777777" w:rsidR="00826213" w:rsidRPr="008A7093" w:rsidRDefault="00826213" w:rsidP="00826213">
      <w:pPr>
        <w:rPr>
          <w:rFonts w:asciiTheme="minorHAnsi" w:hAnsiTheme="minorHAnsi" w:cstheme="minorHAnsi"/>
          <w:sz w:val="22"/>
          <w:szCs w:val="22"/>
        </w:rPr>
      </w:pPr>
    </w:p>
    <w:p w14:paraId="3AD2FA8F" w14:textId="0D6ADF49" w:rsidR="00CD64B8" w:rsidRPr="008A7093" w:rsidRDefault="00CD64B8" w:rsidP="00CD64B8">
      <w:pPr>
        <w:rPr>
          <w:rFonts w:asciiTheme="minorHAnsi" w:hAnsiTheme="minorHAnsi" w:cstheme="minorHAnsi"/>
          <w:sz w:val="22"/>
          <w:szCs w:val="22"/>
        </w:rPr>
      </w:pPr>
    </w:p>
    <w:p w14:paraId="7CB33880" w14:textId="77777777" w:rsidR="00CD64B8" w:rsidRPr="008A7093" w:rsidRDefault="00CD64B8" w:rsidP="00CD64B8">
      <w:pPr>
        <w:rPr>
          <w:rFonts w:asciiTheme="minorHAnsi" w:hAnsiTheme="minorHAnsi" w:cstheme="minorHAnsi"/>
          <w:sz w:val="22"/>
          <w:szCs w:val="22"/>
        </w:rPr>
      </w:pPr>
    </w:p>
    <w:sectPr w:rsidR="00CD64B8" w:rsidRPr="008A7093">
      <w:endnotePr>
        <w:numFmt w:val="decimal"/>
      </w:endnotePr>
      <w:pgSz w:w="12240" w:h="15840"/>
      <w:pgMar w:top="720" w:right="1440" w:bottom="72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3C2A46" w14:textId="77777777" w:rsidR="001668F2" w:rsidRDefault="001668F2">
      <w:r>
        <w:separator/>
      </w:r>
    </w:p>
  </w:endnote>
  <w:endnote w:type="continuationSeparator" w:id="0">
    <w:p w14:paraId="539BA1B1" w14:textId="77777777" w:rsidR="001668F2" w:rsidRDefault="001668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Univers">
    <w:altName w:val="Arial"/>
    <w:charset w:val="00"/>
    <w:family w:val="swiss"/>
    <w:pitch w:val="variable"/>
    <w:sig w:usb0="80000287" w:usb1="00000000" w:usb2="00000000" w:usb3="00000000" w:csb0="0000000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SRI US Forestry 2">
    <w:altName w:val="Calibri"/>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kfurtGothicHeavy">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ESRI Hazardous Materials">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122B1" w14:textId="77777777" w:rsidR="00DC57ED" w:rsidRDefault="00DC57ED">
    <w:pPr>
      <w:spacing w:line="240" w:lineRule="exact"/>
    </w:pPr>
  </w:p>
  <w:p w14:paraId="556CBC17" w14:textId="50A96821" w:rsidR="00DC57ED" w:rsidRDefault="000023A0">
    <w:pPr>
      <w:spacing w:line="19" w:lineRule="exact"/>
      <w:jc w:val="both"/>
      <w:rPr>
        <w:rFonts w:ascii="Arial" w:hAnsi="Arial"/>
        <w:szCs w:val="20"/>
      </w:rPr>
    </w:pPr>
    <w:r>
      <w:rPr>
        <w:noProof/>
      </w:rPr>
      <mc:AlternateContent>
        <mc:Choice Requires="wps">
          <w:drawing>
            <wp:anchor distT="0" distB="0" distL="114300" distR="114300" simplePos="0" relativeHeight="251658240" behindDoc="1" locked="1" layoutInCell="0" allowOverlap="1" wp14:anchorId="4176AA0E" wp14:editId="336F474F">
              <wp:simplePos x="0" y="0"/>
              <wp:positionH relativeFrom="page">
                <wp:posOffset>914400</wp:posOffset>
              </wp:positionH>
              <wp:positionV relativeFrom="paragraph">
                <wp:posOffset>0</wp:posOffset>
              </wp:positionV>
              <wp:extent cx="5943600" cy="12065"/>
              <wp:effectExtent l="0" t="0" r="0" b="0"/>
              <wp:wrapNone/>
              <wp:docPr id="11" name="Rectangle 2" titl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2065"/>
                      </a:xfrm>
                      <a:prstGeom prst="rect">
                        <a:avLst/>
                      </a:prstGeom>
                      <a:solidFill>
                        <a:srgbClr val="000000"/>
                      </a:solidFill>
                      <a:ln>
                        <a:noFill/>
                      </a:ln>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05890B" id="Rectangle 2" o:spid="_x0000_s1026" alt="Title: Rectangle" style="position:absolute;margin-left:1in;margin-top:0;width:468pt;height:.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" o:allowincell="f" fillcolor="black" stroked="f" strokeweight="0">
              <w10:wrap anchorx="page"/>
              <w10:anchorlock/>
            </v:rect>
          </w:pict>
        </mc:Fallback>
      </mc:AlternateContent>
    </w:r>
  </w:p>
  <w:p w14:paraId="47789C64" w14:textId="29487345" w:rsidR="00DC57ED" w:rsidRDefault="009E344D">
    <w:pPr>
      <w:tabs>
        <w:tab w:val="right" w:pos="9360"/>
      </w:tabs>
      <w:jc w:val="both"/>
      <w:rPr>
        <w:rFonts w:ascii="Univers" w:hAnsi="Univers"/>
        <w:szCs w:val="20"/>
      </w:rPr>
    </w:pPr>
    <w:r>
      <w:rPr>
        <w:rFonts w:ascii="Univers" w:hAnsi="Univers"/>
        <w:szCs w:val="20"/>
      </w:rPr>
      <w:t>November 2021</w:t>
    </w:r>
    <w:r w:rsidR="00DC02D6">
      <w:rPr>
        <w:rFonts w:ascii="Univers" w:hAnsi="Univers"/>
        <w:szCs w:val="20"/>
      </w:rPr>
      <w:t xml:space="preserve">                                                        </w:t>
    </w:r>
    <w:r w:rsidR="00DC02D6" w:rsidRPr="00DC02D6">
      <w:rPr>
        <w:rFonts w:ascii="Univers" w:hAnsi="Univers"/>
        <w:szCs w:val="20"/>
      </w:rPr>
      <w:t>RPC 4(c)(ii)</w:t>
    </w:r>
    <w:r w:rsidR="00DC57ED">
      <w:rPr>
        <w:rFonts w:ascii="Univers" w:hAnsi="Univers"/>
        <w:szCs w:val="20"/>
      </w:rPr>
      <w:tab/>
    </w:r>
    <w:r w:rsidR="00DC57ED">
      <w:rPr>
        <w:rFonts w:ascii="Univers" w:hAnsi="Univers"/>
        <w:szCs w:val="20"/>
      </w:rPr>
      <w:fldChar w:fldCharType="begin"/>
    </w:r>
    <w:r w:rsidR="00DC57ED">
      <w:rPr>
        <w:rFonts w:ascii="Univers" w:hAnsi="Univers"/>
        <w:szCs w:val="20"/>
      </w:rPr>
      <w:instrText xml:space="preserve">PAGE </w:instrText>
    </w:r>
    <w:r w:rsidR="00DC57ED">
      <w:rPr>
        <w:rFonts w:ascii="Univers" w:hAnsi="Univers"/>
        <w:szCs w:val="20"/>
      </w:rPr>
      <w:fldChar w:fldCharType="separate"/>
    </w:r>
    <w:r w:rsidR="00DC02D6">
      <w:rPr>
        <w:rFonts w:ascii="Univers" w:hAnsi="Univers"/>
        <w:noProof/>
        <w:szCs w:val="20"/>
      </w:rPr>
      <w:t>43</w:t>
    </w:r>
    <w:r w:rsidR="00DC57ED">
      <w:rPr>
        <w:rFonts w:ascii="Univers" w:hAnsi="Univers"/>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80E26D" w14:textId="77777777" w:rsidR="001668F2" w:rsidRDefault="001668F2">
      <w:r>
        <w:separator/>
      </w:r>
    </w:p>
  </w:footnote>
  <w:footnote w:type="continuationSeparator" w:id="0">
    <w:p w14:paraId="0B9A7568" w14:textId="77777777" w:rsidR="001668F2" w:rsidRDefault="001668F2">
      <w:r>
        <w:continuationSeparator/>
      </w:r>
    </w:p>
  </w:footnote>
  <w:footnote w:id="1">
    <w:p w14:paraId="00669FF3" w14:textId="77777777" w:rsidR="00DC57ED" w:rsidRDefault="00DC57ED">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ind w:left="720" w:hanging="720"/>
        <w:rPr>
          <w:rStyle w:val="footnotetex"/>
          <w:rFonts w:ascii="Arial" w:hAnsi="Arial"/>
          <w:noProof/>
          <w:szCs w:val="20"/>
        </w:rPr>
      </w:pPr>
      <w:r>
        <w:rPr>
          <w:rStyle w:val="footnotetex"/>
          <w:rFonts w:ascii="Arial" w:hAnsi="Arial"/>
          <w:szCs w:val="20"/>
        </w:rPr>
        <w:t>1.</w:t>
      </w:r>
      <w:r>
        <w:rPr>
          <w:rStyle w:val="footnotetex"/>
          <w:szCs w:val="20"/>
        </w:rPr>
        <w:t xml:space="preserve"> </w:t>
      </w:r>
      <w:r>
        <w:rPr>
          <w:rStyle w:val="footnotetex"/>
          <w:szCs w:val="20"/>
        </w:rPr>
        <w:tab/>
      </w:r>
      <w:r>
        <w:rPr>
          <w:rStyle w:val="footnotetex"/>
          <w:rFonts w:ascii="Univers" w:hAnsi="Univers"/>
          <w:szCs w:val="20"/>
        </w:rPr>
        <w:t>The Alquist</w:t>
      </w:r>
      <w:r>
        <w:rPr>
          <w:rStyle w:val="footnotetex"/>
          <w:rFonts w:ascii="Univers" w:hAnsi="Univers"/>
          <w:szCs w:val="20"/>
        </w:rPr>
        <w:noBreakHyphen/>
        <w:t>Priolo Earthquake Fault Zone Act, Department of Conservation, State of California, Division of Mines and Geology, 1972</w:t>
      </w:r>
    </w:p>
  </w:footnote>
  <w:footnote w:id="2">
    <w:p w14:paraId="7C12DDFA" w14:textId="77777777" w:rsidR="00DC57ED" w:rsidRDefault="00DC57ED">
      <w:pPr>
        <w:spacing w:after="240"/>
        <w:ind w:right="-30"/>
        <w:jc w:val="both"/>
        <w:rPr>
          <w:sz w:val="24"/>
        </w:rPr>
      </w:pPr>
      <w:r>
        <w:rPr>
          <w:rStyle w:val="FootnoteReference"/>
          <w:b/>
          <w:bCs/>
          <w:sz w:val="24"/>
          <w:vertAlign w:val="superscript"/>
        </w:rPr>
        <w:footnoteRef/>
      </w:r>
      <w:r>
        <w:rPr>
          <w:sz w:val="24"/>
        </w:rPr>
        <w:tab/>
      </w:r>
      <w:r>
        <w:rPr>
          <w:rFonts w:ascii="Univers" w:hAnsi="Univers"/>
          <w:szCs w:val="20"/>
        </w:rPr>
        <w:t>Sierra Madre Fault Zone, http://www.scec.org/madre.html; May 25, 2000</w:t>
      </w:r>
    </w:p>
  </w:footnote>
  <w:footnote w:id="3">
    <w:p w14:paraId="7ADAC292" w14:textId="77777777" w:rsidR="00DC57ED" w:rsidRDefault="00DC57ED">
      <w:pPr>
        <w:tabs>
          <w:tab w:val="left" w:pos="-1440"/>
        </w:tabs>
        <w:spacing w:after="240"/>
        <w:ind w:left="720" w:hanging="720"/>
        <w:rPr>
          <w:rFonts w:ascii="Univers" w:hAnsi="Univers"/>
          <w:noProof/>
          <w:sz w:val="22"/>
          <w:szCs w:val="22"/>
        </w:rPr>
      </w:pPr>
      <w:r>
        <w:rPr>
          <w:rFonts w:ascii="Bookman Old Style" w:hAnsi="Bookman Old Style"/>
          <w:noProof/>
          <w:sz w:val="16"/>
          <w:szCs w:val="22"/>
        </w:rPr>
        <w:t>3.</w:t>
      </w:r>
      <w:r>
        <w:rPr>
          <w:rFonts w:ascii="Univers" w:hAnsi="Univers"/>
          <w:noProof/>
          <w:sz w:val="22"/>
          <w:szCs w:val="22"/>
        </w:rPr>
        <w:tab/>
      </w:r>
      <w:r>
        <w:rPr>
          <w:rFonts w:ascii="Univers" w:hAnsi="Univers"/>
          <w:noProof/>
          <w:szCs w:val="20"/>
        </w:rPr>
        <w:t>http://www.scecdc.scec.org/raymond.html; May 25,2000.</w:t>
      </w:r>
    </w:p>
  </w:footnote>
  <w:footnote w:id="4">
    <w:p w14:paraId="555896FB" w14:textId="77777777" w:rsidR="00DC57ED" w:rsidRDefault="00DC57ED">
      <w:pPr>
        <w:tabs>
          <w:tab w:val="left" w:pos="-1440"/>
        </w:tabs>
        <w:spacing w:after="240"/>
        <w:ind w:left="720" w:right="-30" w:hanging="720"/>
        <w:jc w:val="both"/>
        <w:rPr>
          <w:sz w:val="24"/>
        </w:rPr>
      </w:pPr>
      <w:r>
        <w:rPr>
          <w:rFonts w:ascii="Univers" w:hAnsi="Univers"/>
          <w:szCs w:val="20"/>
          <w:u w:val="single"/>
        </w:rPr>
        <w:t>6. Strategic Planning Report</w:t>
      </w:r>
      <w:r>
        <w:rPr>
          <w:rFonts w:ascii="Univers" w:hAnsi="Univers"/>
          <w:szCs w:val="20"/>
        </w:rPr>
        <w:t>, Draft report, City of Monrovia, Fire Department, May 2000, page 3.</w:t>
      </w:r>
    </w:p>
  </w:footnote>
  <w:footnote w:id="5">
    <w:p w14:paraId="42A50761" w14:textId="77777777" w:rsidR="00DC57ED" w:rsidRDefault="00DC57E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Univers" w:hAnsi="Univers"/>
          <w:noProof/>
          <w:szCs w:val="20"/>
        </w:rPr>
      </w:pPr>
      <w:r>
        <w:rPr>
          <w:rStyle w:val="FootnoteReference"/>
          <w:rFonts w:ascii="ESRI Hazardous Materials" w:hAnsi="ESRI Hazardous Materials"/>
          <w:noProof/>
          <w:szCs w:val="20"/>
          <w:vertAlign w:val="superscript"/>
        </w:rPr>
        <w:t>5</w:t>
      </w:r>
      <w:r>
        <w:rPr>
          <w:rFonts w:ascii="Univers" w:hAnsi="Univers"/>
          <w:noProof/>
          <w:szCs w:val="20"/>
        </w:rPr>
        <w:t xml:space="preserve"> Ibid, page 4.</w:t>
      </w:r>
    </w:p>
    <w:p w14:paraId="5018F92B" w14:textId="77777777" w:rsidR="00DC57ED" w:rsidRDefault="00DC57E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rPr>
          <w:rFonts w:ascii="Univers" w:hAnsi="Univers"/>
          <w:noProof/>
          <w:szCs w:val="20"/>
        </w:rPr>
      </w:pPr>
      <w:r>
        <w:rPr>
          <w:rStyle w:val="FootnoteReference"/>
          <w:rFonts w:ascii="ESRI Hazardous Materials" w:hAnsi="ESRI Hazardous Materials"/>
          <w:noProof/>
          <w:szCs w:val="20"/>
          <w:vertAlign w:val="superscript"/>
        </w:rPr>
        <w:t>6</w:t>
      </w:r>
      <w:r>
        <w:rPr>
          <w:rFonts w:ascii="Univers" w:hAnsi="Univers"/>
          <w:noProof/>
          <w:szCs w:val="20"/>
        </w:rPr>
        <w:t xml:space="preserve"> Ibid, page 4.</w:t>
      </w:r>
    </w:p>
  </w:footnote>
  <w:footnote w:id="6">
    <w:p w14:paraId="691BB3CC" w14:textId="77777777" w:rsidR="00DC57ED" w:rsidRDefault="00DC57E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rPr>
          <w:rFonts w:ascii="Arial" w:hAnsi="Arial"/>
          <w:noProof/>
          <w:szCs w:val="20"/>
        </w:rPr>
      </w:pPr>
      <w:r>
        <w:rPr>
          <w:rStyle w:val="FootnoteReference"/>
          <w:noProof/>
          <w:szCs w:val="20"/>
          <w:vertAlign w:val="superscript"/>
        </w:rPr>
        <w:t>7</w:t>
      </w:r>
      <w:r>
        <w:rPr>
          <w:rFonts w:ascii="Univers" w:hAnsi="Univers"/>
          <w:noProof/>
          <w:szCs w:val="20"/>
        </w:rPr>
        <w:t xml:space="preserve"> Ibid, page 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7CE5F8" w14:textId="77777777" w:rsidR="00DC57ED" w:rsidRDefault="00DC57ED">
    <w:pPr>
      <w:jc w:val="right"/>
      <w:rPr>
        <w:rFonts w:ascii="Univers" w:hAnsi="Univers"/>
        <w:szCs w:val="20"/>
      </w:rPr>
    </w:pPr>
    <w:r>
      <w:rPr>
        <w:rFonts w:ascii="Univers" w:hAnsi="Univers"/>
        <w:i/>
        <w:iCs/>
        <w:szCs w:val="20"/>
      </w:rPr>
      <w:t>Safety Element</w:t>
    </w:r>
  </w:p>
  <w:p w14:paraId="6B8F512E" w14:textId="77777777" w:rsidR="00DC57ED" w:rsidRDefault="00DC57ED">
    <w:pPr>
      <w:jc w:val="right"/>
      <w:rPr>
        <w:rFonts w:ascii="Univers" w:hAnsi="Univers"/>
        <w:szCs w:val="20"/>
      </w:rPr>
    </w:pPr>
    <w:r>
      <w:rPr>
        <w:rFonts w:ascii="Univers" w:hAnsi="Univers"/>
        <w:szCs w:val="20"/>
      </w:rPr>
      <w:t>City of Monrovia</w:t>
    </w:r>
  </w:p>
  <w:p w14:paraId="742A35BD" w14:textId="69C5A500" w:rsidR="00DC57ED" w:rsidRDefault="000023A0">
    <w:pPr>
      <w:spacing w:line="19" w:lineRule="exact"/>
      <w:jc w:val="right"/>
      <w:rPr>
        <w:rFonts w:ascii="Univers" w:hAnsi="Univers"/>
        <w:szCs w:val="20"/>
      </w:rPr>
    </w:pPr>
    <w:r>
      <w:rPr>
        <w:noProof/>
      </w:rPr>
      <mc:AlternateContent>
        <mc:Choice Requires="wps">
          <w:drawing>
            <wp:anchor distT="0" distB="0" distL="114300" distR="114300" simplePos="0" relativeHeight="251657216" behindDoc="1" locked="1" layoutInCell="0" allowOverlap="1" wp14:anchorId="7456D001" wp14:editId="230A24DB">
              <wp:simplePos x="0" y="0"/>
              <wp:positionH relativeFrom="page">
                <wp:posOffset>914400</wp:posOffset>
              </wp:positionH>
              <wp:positionV relativeFrom="paragraph">
                <wp:posOffset>0</wp:posOffset>
              </wp:positionV>
              <wp:extent cx="5943600" cy="12065"/>
              <wp:effectExtent l="0" t="0" r="0" b="0"/>
              <wp:wrapNone/>
              <wp:docPr id="14" name="Rectangle 1" titl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2065"/>
                      </a:xfrm>
                      <a:prstGeom prst="rect">
                        <a:avLst/>
                      </a:prstGeom>
                      <a:solidFill>
                        <a:srgbClr val="000000"/>
                      </a:solidFill>
                      <a:ln>
                        <a:noFill/>
                      </a:ln>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E050D" id="Rectangle 1" o:spid="_x0000_s1026" alt="Title: Rectangle" style="position:absolute;margin-left:1in;margin-top:0;width:468pt;height:.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" o:allowincell="f" fillcolor="black" stroked="f" strokeweight="0">
              <w10:wrap anchorx="page"/>
              <w10:anchorlock/>
            </v:rect>
          </w:pict>
        </mc:Fallback>
      </mc:AlternateContent>
    </w:r>
  </w:p>
  <w:p w14:paraId="125C8062" w14:textId="77777777" w:rsidR="00DC57ED" w:rsidRDefault="00DC57ED">
    <w:pPr>
      <w:spacing w:line="240" w:lineRule="exact"/>
      <w:rPr>
        <w:rFonts w:ascii="Univers" w:hAnsi="Univers"/>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0F6C2436"/>
    <w:lvl w:ilvl="0">
      <w:numFmt w:val="decimal"/>
      <w:lvlText w:val="*"/>
      <w:lvlJc w:val="left"/>
    </w:lvl>
  </w:abstractNum>
  <w:abstractNum w:abstractNumId="1" w15:restartNumberingAfterBreak="0">
    <w:nsid w:val="00000001"/>
    <w:multiLevelType w:val="singleLevel"/>
    <w:tmpl w:val="00000000"/>
    <w:lvl w:ilvl="0">
      <w:start w:val="1"/>
      <w:numFmt w:val="decimal"/>
      <w:pStyle w:val="Quick1"/>
      <w:lvlText w:val="%1."/>
      <w:lvlJc w:val="left"/>
      <w:pPr>
        <w:tabs>
          <w:tab w:val="num" w:pos="360"/>
        </w:tabs>
      </w:pPr>
      <w:rPr>
        <w:rFonts w:ascii="Univers" w:hAnsi="Univers"/>
        <w:sz w:val="22"/>
        <w:szCs w:val="22"/>
      </w:rPr>
    </w:lvl>
  </w:abstractNum>
  <w:abstractNum w:abstractNumId="2" w15:restartNumberingAfterBreak="0">
    <w:nsid w:val="00000002"/>
    <w:multiLevelType w:val="singleLevel"/>
    <w:tmpl w:val="00000000"/>
    <w:lvl w:ilvl="0">
      <w:start w:val="1"/>
      <w:numFmt w:val="upperLetter"/>
      <w:lvlText w:val="%1."/>
      <w:lvlJc w:val="left"/>
      <w:pPr>
        <w:tabs>
          <w:tab w:val="num" w:pos="360"/>
        </w:tabs>
      </w:pPr>
      <w:rPr>
        <w:rFonts w:ascii="Univers" w:hAnsi="Univers"/>
        <w:sz w:val="22"/>
        <w:szCs w:val="22"/>
      </w:rPr>
    </w:lvl>
  </w:abstractNum>
  <w:abstractNum w:abstractNumId="3" w15:restartNumberingAfterBreak="0">
    <w:nsid w:val="06F51038"/>
    <w:multiLevelType w:val="hybridMultilevel"/>
    <w:tmpl w:val="D6B46ED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AB33339"/>
    <w:multiLevelType w:val="hybridMultilevel"/>
    <w:tmpl w:val="A5C290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D4E2981"/>
    <w:multiLevelType w:val="hybridMultilevel"/>
    <w:tmpl w:val="D97AAA5E"/>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15823F85"/>
    <w:multiLevelType w:val="hybridMultilevel"/>
    <w:tmpl w:val="2E9A1ED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78784D"/>
    <w:multiLevelType w:val="hybridMultilevel"/>
    <w:tmpl w:val="F0A46B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FE92780"/>
    <w:multiLevelType w:val="hybridMultilevel"/>
    <w:tmpl w:val="A5C290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1373D4F"/>
    <w:multiLevelType w:val="hybridMultilevel"/>
    <w:tmpl w:val="A5C290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3C426A65"/>
    <w:multiLevelType w:val="hybridMultilevel"/>
    <w:tmpl w:val="0AC2FC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E2F5927"/>
    <w:multiLevelType w:val="hybridMultilevel"/>
    <w:tmpl w:val="A5C290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EE340EF"/>
    <w:multiLevelType w:val="hybridMultilevel"/>
    <w:tmpl w:val="C040F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694397"/>
    <w:multiLevelType w:val="hybridMultilevel"/>
    <w:tmpl w:val="41A0F47E"/>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28E7AE3"/>
    <w:multiLevelType w:val="hybridMultilevel"/>
    <w:tmpl w:val="738C44F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7AD75FB"/>
    <w:multiLevelType w:val="hybridMultilevel"/>
    <w:tmpl w:val="6BECAE0C"/>
    <w:lvl w:ilvl="0" w:tplc="0BB8F81C">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95C2443"/>
    <w:multiLevelType w:val="hybridMultilevel"/>
    <w:tmpl w:val="7D385B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0345BF"/>
    <w:multiLevelType w:val="hybridMultilevel"/>
    <w:tmpl w:val="A5C290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5D7E6ACB"/>
    <w:multiLevelType w:val="hybridMultilevel"/>
    <w:tmpl w:val="9AA4055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0317918"/>
    <w:multiLevelType w:val="hybridMultilevel"/>
    <w:tmpl w:val="BB4A74BC"/>
    <w:lvl w:ilvl="0" w:tplc="FFFFFFFF">
      <w:start w:val="1"/>
      <w:numFmt w:val="bullet"/>
      <w:lvlText w:val=""/>
      <w:lvlJc w:val="left"/>
      <w:pPr>
        <w:ind w:left="1080" w:hanging="360"/>
      </w:pPr>
      <w:rPr>
        <w:rFonts w:ascii="Symbol" w:hAnsi="Symbol"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04090001">
      <w:start w:val="1"/>
      <w:numFmt w:val="bullet"/>
      <w:lvlText w:val=""/>
      <w:lvlJc w:val="left"/>
      <w:pPr>
        <w:ind w:left="2520" w:hanging="360"/>
      </w:pPr>
      <w:rPr>
        <w:rFonts w:ascii="Symbol" w:hAnsi="Symbo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65291F94"/>
    <w:multiLevelType w:val="hybridMultilevel"/>
    <w:tmpl w:val="59381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95C3061"/>
    <w:multiLevelType w:val="hybridMultilevel"/>
    <w:tmpl w:val="C108CD5C"/>
    <w:lvl w:ilvl="0" w:tplc="A62EB498">
      <w:start w:val="1"/>
      <w:numFmt w:val="decimal"/>
      <w:lvlText w:val="%1."/>
      <w:lvlJc w:val="left"/>
      <w:pPr>
        <w:tabs>
          <w:tab w:val="num" w:pos="2520"/>
        </w:tabs>
        <w:ind w:left="2520" w:hanging="36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22" w15:restartNumberingAfterBreak="0">
    <w:nsid w:val="6FB82A1E"/>
    <w:multiLevelType w:val="hybridMultilevel"/>
    <w:tmpl w:val="D4649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52B30DD"/>
    <w:multiLevelType w:val="hybridMultilevel"/>
    <w:tmpl w:val="A5C290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7AEF0611"/>
    <w:multiLevelType w:val="hybridMultilevel"/>
    <w:tmpl w:val="E674AC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lvlOverride w:ilvl="0">
      <w:startOverride w:val="1"/>
      <w:lvl w:ilvl="0">
        <w:start w:val="1"/>
        <w:numFmt w:val="decimal"/>
        <w:pStyle w:val="Quick1"/>
        <w:lvlText w:val="%1."/>
        <w:lvlJc w:val="left"/>
      </w:lvl>
    </w:lvlOverride>
  </w:num>
  <w:num w:numId="2">
    <w:abstractNumId w:val="2"/>
    <w:lvlOverride w:ilvl="0">
      <w:startOverride w:val="1"/>
      <w:lvl w:ilvl="0">
        <w:start w:val="1"/>
        <w:numFmt w:val="decimal"/>
        <w:lvlText w:val="%1."/>
        <w:lvlJc w:val="left"/>
      </w:lvl>
    </w:lvlOverride>
  </w:num>
  <w:num w:numId="3">
    <w:abstractNumId w:val="0"/>
    <w:lvlOverride w:ilvl="0">
      <w:lvl w:ilvl="0">
        <w:numFmt w:val="bullet"/>
        <w:lvlText w:val=""/>
        <w:legacy w:legacy="1" w:legacySpace="0" w:legacyIndent="360"/>
        <w:lvlJc w:val="left"/>
        <w:pPr>
          <w:ind w:left="720" w:hanging="360"/>
        </w:pPr>
        <w:rPr>
          <w:rFonts w:ascii="Symbol" w:hAnsi="Symbol" w:hint="default"/>
        </w:rPr>
      </w:lvl>
    </w:lvlOverride>
  </w:num>
  <w:num w:numId="4">
    <w:abstractNumId w:val="13"/>
  </w:num>
  <w:num w:numId="5">
    <w:abstractNumId w:val="21"/>
  </w:num>
  <w:num w:numId="6">
    <w:abstractNumId w:val="24"/>
  </w:num>
  <w:num w:numId="7">
    <w:abstractNumId w:val="12"/>
  </w:num>
  <w:num w:numId="8">
    <w:abstractNumId w:val="15"/>
  </w:num>
  <w:num w:numId="9">
    <w:abstractNumId w:val="14"/>
  </w:num>
  <w:num w:numId="10">
    <w:abstractNumId w:val="6"/>
  </w:num>
  <w:num w:numId="11">
    <w:abstractNumId w:val="20"/>
  </w:num>
  <w:num w:numId="12">
    <w:abstractNumId w:val="22"/>
  </w:num>
  <w:num w:numId="13">
    <w:abstractNumId w:val="3"/>
  </w:num>
  <w:num w:numId="14">
    <w:abstractNumId w:val="9"/>
  </w:num>
  <w:num w:numId="15">
    <w:abstractNumId w:val="16"/>
  </w:num>
  <w:num w:numId="16">
    <w:abstractNumId w:val="10"/>
  </w:num>
  <w:num w:numId="17">
    <w:abstractNumId w:val="7"/>
  </w:num>
  <w:num w:numId="18">
    <w:abstractNumId w:val="17"/>
  </w:num>
  <w:num w:numId="19">
    <w:abstractNumId w:val="4"/>
  </w:num>
  <w:num w:numId="20">
    <w:abstractNumId w:val="11"/>
  </w:num>
  <w:num w:numId="21">
    <w:abstractNumId w:val="23"/>
  </w:num>
  <w:num w:numId="22">
    <w:abstractNumId w:val="8"/>
  </w:num>
  <w:num w:numId="23">
    <w:abstractNumId w:val="18"/>
  </w:num>
  <w:num w:numId="24">
    <w:abstractNumId w:val="19"/>
  </w:num>
  <w:num w:numId="25">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ocumentProtection w:edit="readOnly" w:enforcement="1" w:cryptProviderType="rsaAES" w:cryptAlgorithmClass="hash" w:cryptAlgorithmType="typeAny" w:cryptAlgorithmSid="14" w:cryptSpinCount="100000" w:hash="U4roCAldT3y6duS3m3vPNly5Fpo9n37/CjAl2O+q2DALGhcxevBy2KpP7upc4c7aJiyHsmacgLxWL73BUIPKOw==" w:salt="7+7lC61fOZX5eFDEqNuXAw=="/>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4097"/>
  </w:hdrShapeDefaults>
  <w:footnotePr>
    <w:footnote w:id="-1"/>
    <w:footnote w:id="0"/>
  </w:footnotePr>
  <w:endnotePr>
    <w:numFmt w:val="decimal"/>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zQxMzA1N7cwMTIxMzZX0lEKTi0uzszPAykwrwUA9uAkSCwAAAA="/>
  </w:docVars>
  <w:rsids>
    <w:rsidRoot w:val="000921A5"/>
    <w:rsid w:val="000023A0"/>
    <w:rsid w:val="00014734"/>
    <w:rsid w:val="00026642"/>
    <w:rsid w:val="00050EEA"/>
    <w:rsid w:val="00054061"/>
    <w:rsid w:val="00055B36"/>
    <w:rsid w:val="00070D1C"/>
    <w:rsid w:val="000921A5"/>
    <w:rsid w:val="00093100"/>
    <w:rsid w:val="000A47EC"/>
    <w:rsid w:val="000B0322"/>
    <w:rsid w:val="000B141E"/>
    <w:rsid w:val="000F76A7"/>
    <w:rsid w:val="00116039"/>
    <w:rsid w:val="001173B6"/>
    <w:rsid w:val="0013337F"/>
    <w:rsid w:val="001426CB"/>
    <w:rsid w:val="00162CB3"/>
    <w:rsid w:val="001668F2"/>
    <w:rsid w:val="0018722A"/>
    <w:rsid w:val="0019230E"/>
    <w:rsid w:val="001B364C"/>
    <w:rsid w:val="001C142E"/>
    <w:rsid w:val="001E7649"/>
    <w:rsid w:val="0021798D"/>
    <w:rsid w:val="00244398"/>
    <w:rsid w:val="00254B09"/>
    <w:rsid w:val="00277F86"/>
    <w:rsid w:val="00282C65"/>
    <w:rsid w:val="002870B2"/>
    <w:rsid w:val="002931CA"/>
    <w:rsid w:val="00294F27"/>
    <w:rsid w:val="002A046C"/>
    <w:rsid w:val="002B4843"/>
    <w:rsid w:val="002F5496"/>
    <w:rsid w:val="003324CF"/>
    <w:rsid w:val="00346DB5"/>
    <w:rsid w:val="00347E03"/>
    <w:rsid w:val="003620AC"/>
    <w:rsid w:val="00363666"/>
    <w:rsid w:val="003670CC"/>
    <w:rsid w:val="00375A0B"/>
    <w:rsid w:val="003C607C"/>
    <w:rsid w:val="003D036F"/>
    <w:rsid w:val="003D4BB9"/>
    <w:rsid w:val="003E2DC7"/>
    <w:rsid w:val="003E6ACE"/>
    <w:rsid w:val="003F15A5"/>
    <w:rsid w:val="003F30E1"/>
    <w:rsid w:val="003F373B"/>
    <w:rsid w:val="00426DF7"/>
    <w:rsid w:val="00436F6B"/>
    <w:rsid w:val="00444348"/>
    <w:rsid w:val="0045399D"/>
    <w:rsid w:val="00455DCB"/>
    <w:rsid w:val="00463987"/>
    <w:rsid w:val="004866CF"/>
    <w:rsid w:val="00496BB3"/>
    <w:rsid w:val="00496F6E"/>
    <w:rsid w:val="004C64A4"/>
    <w:rsid w:val="004E00D7"/>
    <w:rsid w:val="004E4870"/>
    <w:rsid w:val="004E55A9"/>
    <w:rsid w:val="004E70DA"/>
    <w:rsid w:val="004E72CD"/>
    <w:rsid w:val="004F3B31"/>
    <w:rsid w:val="004F558B"/>
    <w:rsid w:val="00504D1C"/>
    <w:rsid w:val="00512217"/>
    <w:rsid w:val="00512645"/>
    <w:rsid w:val="00523C20"/>
    <w:rsid w:val="00537262"/>
    <w:rsid w:val="00541B68"/>
    <w:rsid w:val="00562B3F"/>
    <w:rsid w:val="0056320A"/>
    <w:rsid w:val="005A07D8"/>
    <w:rsid w:val="005A3E08"/>
    <w:rsid w:val="005A5A50"/>
    <w:rsid w:val="005C2A1E"/>
    <w:rsid w:val="005C2BB5"/>
    <w:rsid w:val="005D2609"/>
    <w:rsid w:val="005D2AA1"/>
    <w:rsid w:val="005D3277"/>
    <w:rsid w:val="005D705C"/>
    <w:rsid w:val="00606A06"/>
    <w:rsid w:val="00611A22"/>
    <w:rsid w:val="00622BBB"/>
    <w:rsid w:val="00622CEE"/>
    <w:rsid w:val="0062795E"/>
    <w:rsid w:val="00631A00"/>
    <w:rsid w:val="006412B0"/>
    <w:rsid w:val="006733F1"/>
    <w:rsid w:val="006A175A"/>
    <w:rsid w:val="006A17E5"/>
    <w:rsid w:val="006B4FD1"/>
    <w:rsid w:val="006B7BF0"/>
    <w:rsid w:val="006C667F"/>
    <w:rsid w:val="006D47C1"/>
    <w:rsid w:val="006D76D6"/>
    <w:rsid w:val="006E5712"/>
    <w:rsid w:val="006E5FD0"/>
    <w:rsid w:val="007005A8"/>
    <w:rsid w:val="00700C0D"/>
    <w:rsid w:val="00701283"/>
    <w:rsid w:val="00742648"/>
    <w:rsid w:val="00755ADC"/>
    <w:rsid w:val="00764356"/>
    <w:rsid w:val="00782CED"/>
    <w:rsid w:val="007B22D8"/>
    <w:rsid w:val="007B3E5B"/>
    <w:rsid w:val="007B5DFE"/>
    <w:rsid w:val="007B7931"/>
    <w:rsid w:val="007C497A"/>
    <w:rsid w:val="007F0E1C"/>
    <w:rsid w:val="00800F64"/>
    <w:rsid w:val="0081655F"/>
    <w:rsid w:val="00817517"/>
    <w:rsid w:val="00826213"/>
    <w:rsid w:val="00827DA6"/>
    <w:rsid w:val="00831854"/>
    <w:rsid w:val="008360B6"/>
    <w:rsid w:val="00846BC9"/>
    <w:rsid w:val="00876C10"/>
    <w:rsid w:val="00890CA8"/>
    <w:rsid w:val="00893FD4"/>
    <w:rsid w:val="00895E45"/>
    <w:rsid w:val="008A6A8C"/>
    <w:rsid w:val="008A7093"/>
    <w:rsid w:val="008B2468"/>
    <w:rsid w:val="008C2A27"/>
    <w:rsid w:val="008D11E8"/>
    <w:rsid w:val="008D1706"/>
    <w:rsid w:val="008E6C23"/>
    <w:rsid w:val="009006BD"/>
    <w:rsid w:val="00900D03"/>
    <w:rsid w:val="009056C5"/>
    <w:rsid w:val="009103A0"/>
    <w:rsid w:val="009249B9"/>
    <w:rsid w:val="009267E6"/>
    <w:rsid w:val="00946EF2"/>
    <w:rsid w:val="009669A2"/>
    <w:rsid w:val="00972040"/>
    <w:rsid w:val="0099109B"/>
    <w:rsid w:val="00991C67"/>
    <w:rsid w:val="00995641"/>
    <w:rsid w:val="009C0FD3"/>
    <w:rsid w:val="009D12DA"/>
    <w:rsid w:val="009E344D"/>
    <w:rsid w:val="00A0515A"/>
    <w:rsid w:val="00A35CE3"/>
    <w:rsid w:val="00A36CCF"/>
    <w:rsid w:val="00A41E1F"/>
    <w:rsid w:val="00A55A63"/>
    <w:rsid w:val="00A7555F"/>
    <w:rsid w:val="00A85805"/>
    <w:rsid w:val="00A8617B"/>
    <w:rsid w:val="00A94783"/>
    <w:rsid w:val="00A94EE7"/>
    <w:rsid w:val="00A962DE"/>
    <w:rsid w:val="00AB2D5E"/>
    <w:rsid w:val="00AB52EF"/>
    <w:rsid w:val="00AD663D"/>
    <w:rsid w:val="00AE2EF8"/>
    <w:rsid w:val="00AF2448"/>
    <w:rsid w:val="00AF2B08"/>
    <w:rsid w:val="00B03686"/>
    <w:rsid w:val="00B1016B"/>
    <w:rsid w:val="00B12E4E"/>
    <w:rsid w:val="00B271F1"/>
    <w:rsid w:val="00B35114"/>
    <w:rsid w:val="00B57D11"/>
    <w:rsid w:val="00B63591"/>
    <w:rsid w:val="00B805D5"/>
    <w:rsid w:val="00B85F6F"/>
    <w:rsid w:val="00B94D63"/>
    <w:rsid w:val="00B97905"/>
    <w:rsid w:val="00BA4A4B"/>
    <w:rsid w:val="00BC4CF5"/>
    <w:rsid w:val="00BD4192"/>
    <w:rsid w:val="00BD4ABC"/>
    <w:rsid w:val="00BE1F41"/>
    <w:rsid w:val="00BE4785"/>
    <w:rsid w:val="00C014FF"/>
    <w:rsid w:val="00C04838"/>
    <w:rsid w:val="00C2070F"/>
    <w:rsid w:val="00C217D9"/>
    <w:rsid w:val="00C376B6"/>
    <w:rsid w:val="00C44F81"/>
    <w:rsid w:val="00C52FEB"/>
    <w:rsid w:val="00C616FF"/>
    <w:rsid w:val="00C65F70"/>
    <w:rsid w:val="00C71ADA"/>
    <w:rsid w:val="00C863DC"/>
    <w:rsid w:val="00C969E0"/>
    <w:rsid w:val="00CA1EDA"/>
    <w:rsid w:val="00CB171E"/>
    <w:rsid w:val="00CB623E"/>
    <w:rsid w:val="00CD6122"/>
    <w:rsid w:val="00CD64B8"/>
    <w:rsid w:val="00CD78E3"/>
    <w:rsid w:val="00CE1080"/>
    <w:rsid w:val="00CF316F"/>
    <w:rsid w:val="00CF3587"/>
    <w:rsid w:val="00D0558D"/>
    <w:rsid w:val="00D112A9"/>
    <w:rsid w:val="00D22894"/>
    <w:rsid w:val="00D22C65"/>
    <w:rsid w:val="00D274F7"/>
    <w:rsid w:val="00D315ED"/>
    <w:rsid w:val="00D40E1E"/>
    <w:rsid w:val="00D42C5F"/>
    <w:rsid w:val="00D671AA"/>
    <w:rsid w:val="00D8306D"/>
    <w:rsid w:val="00D86605"/>
    <w:rsid w:val="00DA0BAF"/>
    <w:rsid w:val="00DB45F9"/>
    <w:rsid w:val="00DB50C8"/>
    <w:rsid w:val="00DC02D6"/>
    <w:rsid w:val="00DC57ED"/>
    <w:rsid w:val="00DC6003"/>
    <w:rsid w:val="00E3278D"/>
    <w:rsid w:val="00E556E1"/>
    <w:rsid w:val="00E85E7D"/>
    <w:rsid w:val="00E956F0"/>
    <w:rsid w:val="00EA4797"/>
    <w:rsid w:val="00EB3008"/>
    <w:rsid w:val="00ED0EFE"/>
    <w:rsid w:val="00ED4B19"/>
    <w:rsid w:val="00ED4BE2"/>
    <w:rsid w:val="00EE3ADF"/>
    <w:rsid w:val="00F278F3"/>
    <w:rsid w:val="00F34B3F"/>
    <w:rsid w:val="00F42F23"/>
    <w:rsid w:val="00F45F82"/>
    <w:rsid w:val="00F4666A"/>
    <w:rsid w:val="00F60E9E"/>
    <w:rsid w:val="00F84F17"/>
    <w:rsid w:val="00F87932"/>
    <w:rsid w:val="00FC52A8"/>
    <w:rsid w:val="00FF6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707AF98"/>
  <w15:chartTrackingRefBased/>
  <w15:docId w15:val="{4684D3A0-B3CD-4520-8270-CA3F48575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826213"/>
    <w:pPr>
      <w:widowControl w:val="0"/>
      <w:autoSpaceDE w:val="0"/>
      <w:autoSpaceDN w:val="0"/>
      <w:adjustRightInd w:val="0"/>
    </w:pPr>
    <w:rPr>
      <w:rFonts w:ascii="ESRI US Forestry 2" w:hAnsi="ESRI US Forestry 2"/>
      <w:szCs w:val="24"/>
    </w:rPr>
  </w:style>
  <w:style w:type="paragraph" w:styleId="Heading1">
    <w:name w:val="heading 1"/>
    <w:basedOn w:val="Normal"/>
    <w:next w:val="Normal"/>
    <w:link w:val="Heading1Char"/>
    <w:uiPriority w:val="9"/>
    <w:qFormat/>
    <w:pPr>
      <w:keepNext/>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jc w:val="center"/>
      <w:outlineLvl w:val="0"/>
    </w:pPr>
    <w:rPr>
      <w:rFonts w:ascii="Arial" w:hAnsi="Arial"/>
      <w:b/>
      <w:bCs/>
      <w:sz w:val="22"/>
      <w:szCs w:val="20"/>
    </w:rPr>
  </w:style>
  <w:style w:type="paragraph" w:styleId="Heading2">
    <w:name w:val="heading 2"/>
    <w:basedOn w:val="Normal"/>
    <w:next w:val="Normal"/>
    <w:link w:val="Heading2Char"/>
    <w:uiPriority w:val="9"/>
    <w:qFormat/>
    <w:pPr>
      <w:keepNext/>
      <w:tabs>
        <w:tab w:val="left" w:pos="0"/>
        <w:tab w:val="right" w:pos="3546"/>
        <w:tab w:val="left" w:pos="3600"/>
        <w:tab w:val="left" w:pos="4320"/>
        <w:tab w:val="left" w:pos="5040"/>
        <w:tab w:val="left" w:pos="5760"/>
        <w:tab w:val="left" w:pos="6480"/>
        <w:tab w:val="left" w:pos="7200"/>
        <w:tab w:val="left" w:pos="7920"/>
        <w:tab w:val="left" w:pos="8640"/>
        <w:tab w:val="left" w:pos="9360"/>
      </w:tabs>
      <w:spacing w:line="360" w:lineRule="auto"/>
      <w:jc w:val="center"/>
      <w:outlineLvl w:val="1"/>
    </w:pPr>
    <w:rPr>
      <w:rFonts w:ascii="Arial" w:hAnsi="Arial"/>
      <w:b/>
      <w:bCs/>
      <w:sz w:val="36"/>
      <w:szCs w:val="28"/>
    </w:rPr>
  </w:style>
  <w:style w:type="paragraph" w:styleId="Heading3">
    <w:name w:val="heading 3"/>
    <w:basedOn w:val="Normal"/>
    <w:next w:val="Normal"/>
    <w:link w:val="Heading3Char"/>
    <w:uiPriority w:val="9"/>
    <w:qFormat/>
    <w:pPr>
      <w:keepNext/>
      <w:tabs>
        <w:tab w:val="left" w:pos="0"/>
      </w:tabs>
      <w:jc w:val="right"/>
      <w:outlineLvl w:val="2"/>
    </w:pPr>
    <w:rPr>
      <w:rFonts w:ascii="Arial" w:hAnsi="Arial"/>
      <w:b/>
      <w:bCs/>
      <w:sz w:val="40"/>
      <w:szCs w:val="20"/>
    </w:rPr>
  </w:style>
  <w:style w:type="paragraph" w:styleId="Heading4">
    <w:name w:val="heading 4"/>
    <w:next w:val="Normal"/>
    <w:link w:val="Heading4Char"/>
    <w:uiPriority w:val="9"/>
    <w:unhideWhenUsed/>
    <w:qFormat/>
    <w:rsid w:val="00CD64B8"/>
    <w:pPr>
      <w:keepNext/>
      <w:keepLines/>
      <w:spacing w:after="168" w:line="253" w:lineRule="auto"/>
      <w:ind w:left="270" w:hanging="10"/>
      <w:outlineLvl w:val="3"/>
    </w:pPr>
    <w:rPr>
      <w:rFonts w:ascii="Calibri" w:eastAsia="Calibri" w:hAnsi="Calibri" w:cs="Calibri"/>
      <w:b/>
      <w:color w:val="000000"/>
      <w:sz w:val="22"/>
      <w:szCs w:val="22"/>
    </w:rPr>
  </w:style>
  <w:style w:type="paragraph" w:styleId="Heading5">
    <w:name w:val="heading 5"/>
    <w:next w:val="Normal"/>
    <w:link w:val="Heading5Char"/>
    <w:uiPriority w:val="9"/>
    <w:unhideWhenUsed/>
    <w:qFormat/>
    <w:rsid w:val="00CD64B8"/>
    <w:pPr>
      <w:keepNext/>
      <w:keepLines/>
      <w:spacing w:after="168" w:line="253" w:lineRule="auto"/>
      <w:ind w:left="270" w:hanging="10"/>
      <w:outlineLvl w:val="4"/>
    </w:pPr>
    <w:rPr>
      <w:rFonts w:ascii="Calibri" w:eastAsia="Calibri" w:hAnsi="Calibri" w:cs="Calibri"/>
      <w:b/>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semiHidden/>
  </w:style>
  <w:style w:type="paragraph" w:styleId="TOC1">
    <w:name w:val="toc 1"/>
    <w:basedOn w:val="Normal"/>
    <w:next w:val="Normal"/>
    <w:autoRedefine/>
    <w:uiPriority w:val="39"/>
    <w:rsid w:val="006B7BF0"/>
    <w:pPr>
      <w:tabs>
        <w:tab w:val="left" w:pos="0"/>
        <w:tab w:val="left" w:pos="360"/>
        <w:tab w:val="right" w:leader="dot" w:pos="9360"/>
      </w:tabs>
      <w:ind w:left="360" w:hanging="360"/>
      <w:jc w:val="both"/>
    </w:pPr>
  </w:style>
  <w:style w:type="paragraph" w:styleId="TOC2">
    <w:name w:val="toc 2"/>
    <w:basedOn w:val="Normal"/>
    <w:next w:val="Normal"/>
    <w:autoRedefine/>
    <w:uiPriority w:val="39"/>
    <w:rsid w:val="00F87932"/>
    <w:pPr>
      <w:tabs>
        <w:tab w:val="left" w:pos="0"/>
        <w:tab w:val="left" w:pos="360"/>
        <w:tab w:val="left" w:pos="720"/>
        <w:tab w:val="right" w:leader="dot" w:pos="9360"/>
      </w:tabs>
      <w:ind w:left="720" w:hanging="360"/>
      <w:jc w:val="both"/>
    </w:pPr>
  </w:style>
  <w:style w:type="paragraph" w:styleId="TOC3">
    <w:name w:val="toc 3"/>
    <w:basedOn w:val="Normal"/>
    <w:next w:val="Normal"/>
    <w:autoRedefine/>
    <w:uiPriority w:val="39"/>
    <w:rsid w:val="00541B68"/>
    <w:pPr>
      <w:tabs>
        <w:tab w:val="left" w:pos="0"/>
        <w:tab w:val="left" w:pos="360"/>
        <w:tab w:val="left" w:pos="720"/>
        <w:tab w:val="left" w:pos="1080"/>
        <w:tab w:val="right" w:leader="dot" w:pos="9360"/>
      </w:tabs>
      <w:ind w:left="1080" w:hanging="360"/>
      <w:jc w:val="both"/>
    </w:pPr>
  </w:style>
  <w:style w:type="paragraph" w:styleId="TOC4">
    <w:name w:val="toc 4"/>
    <w:basedOn w:val="Normal"/>
    <w:next w:val="Normal"/>
    <w:autoRedefine/>
    <w:uiPriority w:val="39"/>
    <w:rsid w:val="00541B68"/>
    <w:pPr>
      <w:tabs>
        <w:tab w:val="left" w:pos="0"/>
        <w:tab w:val="left" w:pos="360"/>
        <w:tab w:val="left" w:pos="720"/>
        <w:tab w:val="left" w:pos="1080"/>
        <w:tab w:val="left" w:pos="1440"/>
        <w:tab w:val="right" w:leader="dot" w:pos="9360"/>
      </w:tabs>
      <w:ind w:left="1440" w:hanging="360"/>
      <w:jc w:val="both"/>
    </w:pPr>
  </w:style>
  <w:style w:type="paragraph" w:customStyle="1" w:styleId="Quick1">
    <w:name w:val="Quick 1."/>
    <w:basedOn w:val="Normal"/>
    <w:pPr>
      <w:numPr>
        <w:numId w:val="1"/>
      </w:numPr>
      <w:ind w:left="720" w:hanging="720"/>
    </w:pPr>
  </w:style>
  <w:style w:type="paragraph" w:customStyle="1" w:styleId="QuickA">
    <w:name w:val="Quick A."/>
    <w:basedOn w:val="Normal"/>
    <w:pPr>
      <w:ind w:left="360" w:hanging="360"/>
    </w:pPr>
  </w:style>
  <w:style w:type="character" w:customStyle="1" w:styleId="footnotetex">
    <w:name w:val="footnote tex"/>
  </w:style>
  <w:style w:type="character" w:styleId="Hyperlink">
    <w:name w:val="Hyperlink"/>
    <w:semiHidden/>
    <w:rPr>
      <w:rFonts w:ascii="ESRI US Forestry 2" w:hAnsi="ESRI US Forestry 2"/>
      <w:color w:val="0000FF"/>
      <w:sz w:val="24"/>
      <w:szCs w:val="24"/>
      <w:u w:val="single"/>
    </w:rPr>
  </w:style>
  <w:style w:type="character" w:customStyle="1" w:styleId="footnoteref">
    <w:name w:val="footnote ref"/>
    <w:rPr>
      <w:rFonts w:ascii="ESRI US Forestry 2" w:hAnsi="ESRI US Forestry 2"/>
      <w:sz w:val="24"/>
      <w:szCs w:val="24"/>
      <w:vertAlign w:val="superscript"/>
    </w:rPr>
  </w:style>
  <w:style w:type="character" w:customStyle="1" w:styleId="BodyTextIn">
    <w:name w:val="Body Text In"/>
    <w:rPr>
      <w:rFonts w:ascii="Arial" w:hAnsi="Arial"/>
      <w:sz w:val="20"/>
      <w:szCs w:val="20"/>
    </w:rPr>
  </w:style>
  <w:style w:type="paragraph" w:customStyle="1" w:styleId="a">
    <w:name w:val="_"/>
    <w:basedOn w:val="Normal"/>
    <w:pPr>
      <w:ind w:left="1440" w:hanging="720"/>
    </w:pPr>
  </w:style>
  <w:style w:type="paragraph" w:styleId="BodyTextIndent">
    <w:name w:val="Body Text Indent"/>
    <w:basedOn w:val="Normal"/>
    <w:semiHidden/>
    <w:pPr>
      <w:tabs>
        <w:tab w:val="left" w:pos="0"/>
        <w:tab w:val="left" w:pos="36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360"/>
    </w:pPr>
    <w:rPr>
      <w:rFonts w:ascii="Arial" w:hAnsi="Arial"/>
      <w:szCs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BodyTextIndent2">
    <w:name w:val="Body Text Indent 2"/>
    <w:basedOn w:val="Normal"/>
    <w:semiHidden/>
    <w:pPr>
      <w:tabs>
        <w:tab w:val="left" w:pos="0"/>
        <w:tab w:val="left" w:pos="360"/>
        <w:tab w:val="left" w:pos="72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 w:val="left" w:pos="9360"/>
      </w:tabs>
      <w:ind w:left="720" w:hanging="720"/>
      <w:jc w:val="both"/>
    </w:pPr>
    <w:rPr>
      <w:rFonts w:ascii="Arial" w:hAnsi="Arial"/>
      <w:sz w:val="22"/>
      <w:szCs w:val="22"/>
    </w:rPr>
  </w:style>
  <w:style w:type="paragraph" w:styleId="BlockText">
    <w:name w:val="Block Text"/>
    <w:basedOn w:val="Normal"/>
    <w:semiHidden/>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right" w:pos="7213"/>
        <w:tab w:val="left" w:pos="7920"/>
        <w:tab w:val="left" w:pos="8640"/>
      </w:tabs>
      <w:ind w:left="720" w:right="720"/>
      <w:jc w:val="both"/>
    </w:pPr>
    <w:rPr>
      <w:rFonts w:ascii="Arial" w:hAnsi="Arial"/>
      <w:sz w:val="22"/>
      <w:szCs w:val="22"/>
    </w:rPr>
  </w:style>
  <w:style w:type="paragraph" w:styleId="BodyTextIndent3">
    <w:name w:val="Body Text Indent 3"/>
    <w:basedOn w:val="Normal"/>
    <w:link w:val="BodyTextIndent3Char"/>
    <w:semiHidden/>
    <w:pPr>
      <w:tabs>
        <w:tab w:val="left" w:pos="0"/>
        <w:tab w:val="left" w:pos="360"/>
        <w:tab w:val="left" w:pos="720"/>
        <w:tab w:val="left" w:pos="1080"/>
        <w:tab w:val="left" w:pos="1440"/>
        <w:tab w:val="left" w:pos="1800"/>
        <w:tab w:val="left" w:pos="2160"/>
        <w:tab w:val="left" w:pos="2880"/>
        <w:tab w:val="left" w:pos="3600"/>
        <w:tab w:val="left" w:pos="4320"/>
        <w:tab w:val="left" w:pos="5040"/>
        <w:tab w:val="left" w:pos="5760"/>
        <w:tab w:val="left" w:pos="6480"/>
        <w:tab w:val="right" w:pos="7213"/>
        <w:tab w:val="left" w:pos="7920"/>
        <w:tab w:val="left" w:pos="8640"/>
        <w:tab w:val="left" w:pos="9360"/>
      </w:tabs>
      <w:ind w:left="2160" w:hanging="1800"/>
      <w:jc w:val="both"/>
    </w:pPr>
    <w:rPr>
      <w:rFonts w:ascii="Arial" w:hAnsi="Arial"/>
      <w:sz w:val="22"/>
      <w:szCs w:val="22"/>
    </w:rPr>
  </w:style>
  <w:style w:type="paragraph" w:customStyle="1" w:styleId="titlepgsub-head">
    <w:name w:val="title pg sub-head"/>
    <w:basedOn w:val="Normal"/>
    <w:pPr>
      <w:widowControl/>
      <w:autoSpaceDE/>
      <w:autoSpaceDN/>
      <w:adjustRightInd/>
      <w:spacing w:line="240" w:lineRule="atLeast"/>
      <w:jc w:val="center"/>
    </w:pPr>
    <w:rPr>
      <w:rFonts w:ascii="FrankfurtGothicHeavy" w:hAnsi="FrankfurtGothicHeavy"/>
      <w:b/>
      <w:caps/>
      <w:spacing w:val="40"/>
      <w:sz w:val="36"/>
      <w:szCs w:val="20"/>
    </w:rPr>
  </w:style>
  <w:style w:type="character" w:styleId="CommentReference">
    <w:name w:val="annotation reference"/>
    <w:uiPriority w:val="99"/>
    <w:semiHidden/>
    <w:unhideWhenUsed/>
    <w:rsid w:val="00F60E9E"/>
    <w:rPr>
      <w:sz w:val="16"/>
      <w:szCs w:val="16"/>
    </w:rPr>
  </w:style>
  <w:style w:type="paragraph" w:styleId="CommentText">
    <w:name w:val="annotation text"/>
    <w:basedOn w:val="Normal"/>
    <w:link w:val="CommentTextChar"/>
    <w:uiPriority w:val="99"/>
    <w:unhideWhenUsed/>
    <w:rsid w:val="00F60E9E"/>
    <w:rPr>
      <w:szCs w:val="20"/>
    </w:rPr>
  </w:style>
  <w:style w:type="character" w:customStyle="1" w:styleId="CommentTextChar">
    <w:name w:val="Comment Text Char"/>
    <w:link w:val="CommentText"/>
    <w:uiPriority w:val="99"/>
    <w:rsid w:val="00F60E9E"/>
    <w:rPr>
      <w:rFonts w:ascii="ESRI US Forestry 2" w:hAnsi="ESRI US Forestry 2"/>
    </w:rPr>
  </w:style>
  <w:style w:type="paragraph" w:styleId="CommentSubject">
    <w:name w:val="annotation subject"/>
    <w:basedOn w:val="CommentText"/>
    <w:next w:val="CommentText"/>
    <w:link w:val="CommentSubjectChar"/>
    <w:uiPriority w:val="99"/>
    <w:semiHidden/>
    <w:unhideWhenUsed/>
    <w:rsid w:val="00F60E9E"/>
    <w:rPr>
      <w:b/>
      <w:bCs/>
    </w:rPr>
  </w:style>
  <w:style w:type="character" w:customStyle="1" w:styleId="CommentSubjectChar">
    <w:name w:val="Comment Subject Char"/>
    <w:link w:val="CommentSubject"/>
    <w:uiPriority w:val="99"/>
    <w:semiHidden/>
    <w:rsid w:val="00F60E9E"/>
    <w:rPr>
      <w:rFonts w:ascii="ESRI US Forestry 2" w:hAnsi="ESRI US Forestry 2"/>
      <w:b/>
      <w:bCs/>
    </w:rPr>
  </w:style>
  <w:style w:type="character" w:customStyle="1" w:styleId="BodyTextIndent3Char">
    <w:name w:val="Body Text Indent 3 Char"/>
    <w:link w:val="BodyTextIndent3"/>
    <w:semiHidden/>
    <w:rsid w:val="00AD663D"/>
    <w:rPr>
      <w:rFonts w:ascii="Arial" w:hAnsi="Arial"/>
      <w:sz w:val="22"/>
      <w:szCs w:val="22"/>
    </w:rPr>
  </w:style>
  <w:style w:type="paragraph" w:customStyle="1" w:styleId="Style2">
    <w:name w:val="Style2"/>
    <w:basedOn w:val="Normal"/>
    <w:link w:val="Style2Char"/>
    <w:qFormat/>
    <w:rsid w:val="009103A0"/>
    <w:pPr>
      <w:widowControl/>
      <w:autoSpaceDE/>
      <w:autoSpaceDN/>
      <w:adjustRightInd/>
      <w:spacing w:after="160" w:line="259" w:lineRule="auto"/>
    </w:pPr>
    <w:rPr>
      <w:rFonts w:ascii="Calibri" w:eastAsia="Calibri" w:hAnsi="Calibri"/>
      <w:b/>
      <w:bCs/>
      <w:sz w:val="22"/>
      <w:szCs w:val="22"/>
    </w:rPr>
  </w:style>
  <w:style w:type="table" w:styleId="TableGrid">
    <w:name w:val="Table Grid"/>
    <w:basedOn w:val="TableNormal"/>
    <w:rsid w:val="009103A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Char">
    <w:name w:val="Style2 Char"/>
    <w:link w:val="Style2"/>
    <w:rsid w:val="009103A0"/>
    <w:rPr>
      <w:rFonts w:ascii="Calibri" w:eastAsia="Calibri" w:hAnsi="Calibri"/>
      <w:b/>
      <w:bCs/>
      <w:sz w:val="22"/>
      <w:szCs w:val="22"/>
    </w:rPr>
  </w:style>
  <w:style w:type="character" w:customStyle="1" w:styleId="Heading1Char">
    <w:name w:val="Heading 1 Char"/>
    <w:link w:val="Heading1"/>
    <w:rsid w:val="009103A0"/>
    <w:rPr>
      <w:rFonts w:ascii="Arial" w:hAnsi="Arial"/>
      <w:b/>
      <w:bCs/>
      <w:sz w:val="22"/>
    </w:rPr>
  </w:style>
  <w:style w:type="paragraph" w:styleId="BalloonText">
    <w:name w:val="Balloon Text"/>
    <w:basedOn w:val="Normal"/>
    <w:link w:val="BalloonTextChar"/>
    <w:uiPriority w:val="99"/>
    <w:semiHidden/>
    <w:unhideWhenUsed/>
    <w:rsid w:val="00CD6122"/>
    <w:rPr>
      <w:rFonts w:ascii="Segoe UI" w:hAnsi="Segoe UI" w:cs="Segoe UI"/>
      <w:sz w:val="18"/>
      <w:szCs w:val="18"/>
    </w:rPr>
  </w:style>
  <w:style w:type="character" w:customStyle="1" w:styleId="BalloonTextChar">
    <w:name w:val="Balloon Text Char"/>
    <w:link w:val="BalloonText"/>
    <w:uiPriority w:val="99"/>
    <w:semiHidden/>
    <w:rsid w:val="00CD6122"/>
    <w:rPr>
      <w:rFonts w:ascii="Segoe UI" w:hAnsi="Segoe UI" w:cs="Segoe UI"/>
      <w:sz w:val="18"/>
      <w:szCs w:val="18"/>
    </w:rPr>
  </w:style>
  <w:style w:type="paragraph" w:styleId="ListParagraph">
    <w:name w:val="List Paragraph"/>
    <w:basedOn w:val="Normal"/>
    <w:uiPriority w:val="34"/>
    <w:qFormat/>
    <w:rsid w:val="004E4870"/>
    <w:pPr>
      <w:ind w:left="720"/>
      <w:contextualSpacing/>
    </w:pPr>
  </w:style>
  <w:style w:type="paragraph" w:styleId="Revision">
    <w:name w:val="Revision"/>
    <w:hidden/>
    <w:uiPriority w:val="99"/>
    <w:semiHidden/>
    <w:rsid w:val="009E344D"/>
    <w:rPr>
      <w:rFonts w:ascii="ESRI US Forestry 2" w:hAnsi="ESRI US Forestry 2"/>
      <w:szCs w:val="24"/>
    </w:rPr>
  </w:style>
  <w:style w:type="character" w:customStyle="1" w:styleId="Heading3Char">
    <w:name w:val="Heading 3 Char"/>
    <w:link w:val="Heading3"/>
    <w:uiPriority w:val="9"/>
    <w:rsid w:val="00BD4192"/>
    <w:rPr>
      <w:rFonts w:ascii="Arial" w:hAnsi="Arial"/>
      <w:b/>
      <w:bCs/>
      <w:sz w:val="40"/>
    </w:rPr>
  </w:style>
  <w:style w:type="paragraph" w:customStyle="1" w:styleId="Default">
    <w:name w:val="Default"/>
    <w:rsid w:val="003E6ACE"/>
    <w:pPr>
      <w:autoSpaceDE w:val="0"/>
      <w:autoSpaceDN w:val="0"/>
      <w:adjustRightInd w:val="0"/>
    </w:pPr>
    <w:rPr>
      <w:rFonts w:ascii="Arial" w:eastAsia="Calibri" w:hAnsi="Arial" w:cs="Arial"/>
      <w:color w:val="000000"/>
      <w:sz w:val="24"/>
      <w:szCs w:val="24"/>
    </w:rPr>
  </w:style>
  <w:style w:type="paragraph" w:customStyle="1" w:styleId="Style1">
    <w:name w:val="Style1"/>
    <w:basedOn w:val="Normal"/>
    <w:link w:val="Style1Char"/>
    <w:qFormat/>
    <w:rsid w:val="003E6ACE"/>
    <w:pPr>
      <w:widowControl/>
      <w:tabs>
        <w:tab w:val="left" w:pos="810"/>
      </w:tabs>
      <w:autoSpaceDE/>
      <w:autoSpaceDN/>
      <w:adjustRightInd/>
      <w:spacing w:after="160" w:line="259" w:lineRule="auto"/>
    </w:pPr>
    <w:rPr>
      <w:rFonts w:ascii="Calibri" w:eastAsia="Calibri" w:hAnsi="Calibri"/>
      <w:b/>
      <w:bCs/>
      <w:sz w:val="28"/>
      <w:szCs w:val="28"/>
    </w:rPr>
  </w:style>
  <w:style w:type="character" w:customStyle="1" w:styleId="Style1Char">
    <w:name w:val="Style1 Char"/>
    <w:link w:val="Style1"/>
    <w:rsid w:val="003E6ACE"/>
    <w:rPr>
      <w:rFonts w:ascii="Calibri" w:eastAsia="Calibri" w:hAnsi="Calibri"/>
      <w:b/>
      <w:bCs/>
      <w:sz w:val="28"/>
      <w:szCs w:val="28"/>
    </w:rPr>
  </w:style>
  <w:style w:type="character" w:styleId="Emphasis">
    <w:name w:val="Emphasis"/>
    <w:uiPriority w:val="20"/>
    <w:qFormat/>
    <w:rsid w:val="003E6ACE"/>
    <w:rPr>
      <w:i/>
      <w:iCs/>
    </w:rPr>
  </w:style>
  <w:style w:type="paragraph" w:styleId="FootnoteText">
    <w:name w:val="footnote text"/>
    <w:basedOn w:val="Normal"/>
    <w:link w:val="FootnoteTextChar"/>
    <w:uiPriority w:val="99"/>
    <w:semiHidden/>
    <w:unhideWhenUsed/>
    <w:rsid w:val="003E6ACE"/>
    <w:pPr>
      <w:widowControl/>
      <w:autoSpaceDE/>
      <w:autoSpaceDN/>
      <w:adjustRightInd/>
    </w:pPr>
    <w:rPr>
      <w:rFonts w:ascii="Calibri" w:eastAsia="Calibri" w:hAnsi="Calibri"/>
      <w:szCs w:val="20"/>
    </w:rPr>
  </w:style>
  <w:style w:type="character" w:customStyle="1" w:styleId="FootnoteTextChar">
    <w:name w:val="Footnote Text Char"/>
    <w:basedOn w:val="DefaultParagraphFont"/>
    <w:link w:val="FootnoteText"/>
    <w:uiPriority w:val="99"/>
    <w:semiHidden/>
    <w:rsid w:val="003E6ACE"/>
    <w:rPr>
      <w:rFonts w:ascii="Calibri" w:eastAsia="Calibri" w:hAnsi="Calibri"/>
    </w:rPr>
  </w:style>
  <w:style w:type="paragraph" w:customStyle="1" w:styleId="SEHeading1">
    <w:name w:val="SE Heading 1"/>
    <w:basedOn w:val="Style1"/>
    <w:link w:val="SEHeading1Char"/>
    <w:qFormat/>
    <w:rsid w:val="003E6ACE"/>
    <w:rPr>
      <w:sz w:val="36"/>
      <w:szCs w:val="36"/>
    </w:rPr>
  </w:style>
  <w:style w:type="character" w:customStyle="1" w:styleId="SEHeading1Char">
    <w:name w:val="SE Heading 1 Char"/>
    <w:link w:val="SEHeading1"/>
    <w:rsid w:val="003E6ACE"/>
    <w:rPr>
      <w:rFonts w:ascii="Calibri" w:eastAsia="Calibri" w:hAnsi="Calibri"/>
      <w:b/>
      <w:bCs/>
      <w:sz w:val="36"/>
      <w:szCs w:val="36"/>
    </w:rPr>
  </w:style>
  <w:style w:type="character" w:customStyle="1" w:styleId="HeaderChar">
    <w:name w:val="Header Char"/>
    <w:basedOn w:val="DefaultParagraphFont"/>
    <w:link w:val="Header"/>
    <w:uiPriority w:val="99"/>
    <w:rsid w:val="003E6ACE"/>
    <w:rPr>
      <w:rFonts w:ascii="ESRI US Forestry 2" w:hAnsi="ESRI US Forestry 2"/>
      <w:szCs w:val="24"/>
    </w:rPr>
  </w:style>
  <w:style w:type="character" w:customStyle="1" w:styleId="FooterChar">
    <w:name w:val="Footer Char"/>
    <w:basedOn w:val="DefaultParagraphFont"/>
    <w:link w:val="Footer"/>
    <w:uiPriority w:val="99"/>
    <w:rsid w:val="003E6ACE"/>
    <w:rPr>
      <w:rFonts w:ascii="ESRI US Forestry 2" w:hAnsi="ESRI US Forestry 2"/>
      <w:szCs w:val="24"/>
    </w:rPr>
  </w:style>
  <w:style w:type="paragraph" w:styleId="NoSpacing">
    <w:name w:val="No Spacing"/>
    <w:link w:val="NoSpacingChar"/>
    <w:uiPriority w:val="1"/>
    <w:qFormat/>
    <w:rsid w:val="003E6ACE"/>
    <w:rPr>
      <w:rFonts w:ascii="Calibri" w:hAnsi="Calibri"/>
      <w:sz w:val="22"/>
      <w:szCs w:val="22"/>
    </w:rPr>
  </w:style>
  <w:style w:type="character" w:customStyle="1" w:styleId="NoSpacingChar">
    <w:name w:val="No Spacing Char"/>
    <w:link w:val="NoSpacing"/>
    <w:uiPriority w:val="1"/>
    <w:rsid w:val="003E6ACE"/>
    <w:rPr>
      <w:rFonts w:ascii="Calibri" w:hAnsi="Calibri"/>
      <w:sz w:val="22"/>
      <w:szCs w:val="22"/>
    </w:rPr>
  </w:style>
  <w:style w:type="paragraph" w:styleId="EndnoteText">
    <w:name w:val="endnote text"/>
    <w:basedOn w:val="Normal"/>
    <w:link w:val="EndnoteTextChar"/>
    <w:uiPriority w:val="99"/>
    <w:semiHidden/>
    <w:unhideWhenUsed/>
    <w:rsid w:val="003E6ACE"/>
    <w:pPr>
      <w:widowControl/>
      <w:autoSpaceDE/>
      <w:autoSpaceDN/>
      <w:adjustRightInd/>
    </w:pPr>
    <w:rPr>
      <w:rFonts w:ascii="Calibri" w:eastAsia="Calibri" w:hAnsi="Calibri"/>
      <w:szCs w:val="20"/>
    </w:rPr>
  </w:style>
  <w:style w:type="character" w:customStyle="1" w:styleId="EndnoteTextChar">
    <w:name w:val="Endnote Text Char"/>
    <w:basedOn w:val="DefaultParagraphFont"/>
    <w:link w:val="EndnoteText"/>
    <w:uiPriority w:val="99"/>
    <w:semiHidden/>
    <w:rsid w:val="003E6ACE"/>
    <w:rPr>
      <w:rFonts w:ascii="Calibri" w:eastAsia="Calibri" w:hAnsi="Calibri"/>
    </w:rPr>
  </w:style>
  <w:style w:type="character" w:styleId="EndnoteReference">
    <w:name w:val="endnote reference"/>
    <w:uiPriority w:val="99"/>
    <w:semiHidden/>
    <w:unhideWhenUsed/>
    <w:rsid w:val="003E6ACE"/>
    <w:rPr>
      <w:vertAlign w:val="superscript"/>
    </w:rPr>
  </w:style>
  <w:style w:type="character" w:customStyle="1" w:styleId="Heading4Char">
    <w:name w:val="Heading 4 Char"/>
    <w:basedOn w:val="DefaultParagraphFont"/>
    <w:link w:val="Heading4"/>
    <w:uiPriority w:val="9"/>
    <w:rsid w:val="00CD64B8"/>
    <w:rPr>
      <w:rFonts w:ascii="Calibri" w:eastAsia="Calibri" w:hAnsi="Calibri" w:cs="Calibri"/>
      <w:b/>
      <w:color w:val="000000"/>
      <w:sz w:val="22"/>
      <w:szCs w:val="22"/>
    </w:rPr>
  </w:style>
  <w:style w:type="character" w:customStyle="1" w:styleId="Heading5Char">
    <w:name w:val="Heading 5 Char"/>
    <w:basedOn w:val="DefaultParagraphFont"/>
    <w:link w:val="Heading5"/>
    <w:uiPriority w:val="9"/>
    <w:rsid w:val="00CD64B8"/>
    <w:rPr>
      <w:rFonts w:ascii="Calibri" w:eastAsia="Calibri" w:hAnsi="Calibri" w:cs="Calibri"/>
      <w:b/>
      <w:color w:val="000000"/>
      <w:sz w:val="22"/>
      <w:szCs w:val="22"/>
    </w:rPr>
  </w:style>
  <w:style w:type="paragraph" w:customStyle="1" w:styleId="footnotedescription">
    <w:name w:val="footnote description"/>
    <w:next w:val="Normal"/>
    <w:link w:val="footnotedescriptionChar"/>
    <w:hidden/>
    <w:rsid w:val="00CD64B8"/>
    <w:pPr>
      <w:spacing w:line="259" w:lineRule="auto"/>
      <w:ind w:left="260"/>
    </w:pPr>
    <w:rPr>
      <w:rFonts w:ascii="Calibri" w:eastAsia="Calibri" w:hAnsi="Calibri" w:cs="Calibri"/>
      <w:color w:val="000000"/>
      <w:sz w:val="16"/>
      <w:szCs w:val="22"/>
    </w:rPr>
  </w:style>
  <w:style w:type="character" w:customStyle="1" w:styleId="footnotedescriptionChar">
    <w:name w:val="footnote description Char"/>
    <w:link w:val="footnotedescription"/>
    <w:rsid w:val="00CD64B8"/>
    <w:rPr>
      <w:rFonts w:ascii="Calibri" w:eastAsia="Calibri" w:hAnsi="Calibri" w:cs="Calibri"/>
      <w:color w:val="000000"/>
      <w:sz w:val="16"/>
      <w:szCs w:val="22"/>
    </w:rPr>
  </w:style>
  <w:style w:type="character" w:customStyle="1" w:styleId="Heading2Char">
    <w:name w:val="Heading 2 Char"/>
    <w:link w:val="Heading2"/>
    <w:uiPriority w:val="9"/>
    <w:rsid w:val="00CD64B8"/>
    <w:rPr>
      <w:rFonts w:ascii="Arial" w:hAnsi="Arial"/>
      <w:b/>
      <w:bCs/>
      <w:sz w:val="36"/>
      <w:szCs w:val="28"/>
    </w:rPr>
  </w:style>
  <w:style w:type="character" w:customStyle="1" w:styleId="footnotemark">
    <w:name w:val="footnote mark"/>
    <w:hidden/>
    <w:rsid w:val="00CD64B8"/>
    <w:rPr>
      <w:rFonts w:ascii="Calibri" w:eastAsia="Calibri" w:hAnsi="Calibri" w:cs="Calibri"/>
      <w:color w:val="000000"/>
      <w:sz w:val="16"/>
      <w:vertAlign w:val="superscript"/>
    </w:rPr>
  </w:style>
  <w:style w:type="table" w:customStyle="1" w:styleId="TableGrid0">
    <w:name w:val="TableGrid"/>
    <w:rsid w:val="00CD64B8"/>
    <w:rPr>
      <w:rFonts w:ascii="Calibri" w:hAnsi="Calibr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15766">
      <w:bodyDiv w:val="1"/>
      <w:marLeft w:val="0"/>
      <w:marRight w:val="0"/>
      <w:marTop w:val="0"/>
      <w:marBottom w:val="0"/>
      <w:divBdr>
        <w:top w:val="none" w:sz="0" w:space="0" w:color="auto"/>
        <w:left w:val="none" w:sz="0" w:space="0" w:color="auto"/>
        <w:bottom w:val="none" w:sz="0" w:space="0" w:color="auto"/>
        <w:right w:val="none" w:sz="0" w:space="0" w:color="auto"/>
      </w:divBdr>
    </w:div>
    <w:div w:id="1881626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8.jpg"/><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A271D0A4E9634CAE7EBC264C16D4CF" ma:contentTypeVersion="7" ma:contentTypeDescription="Create a new document." ma:contentTypeScope="" ma:versionID="d75186a915de35e8fdf9444302c20a74">
  <xsd:schema xmlns:xsd="http://www.w3.org/2001/XMLSchema" xmlns:xs="http://www.w3.org/2001/XMLSchema" xmlns:p="http://schemas.microsoft.com/office/2006/metadata/properties" xmlns:ns2="b099c29c-b39d-467e-b552-7a2900e72643" targetNamespace="http://schemas.microsoft.com/office/2006/metadata/properties" ma:root="true" ma:fieldsID="b4083a881563241796e6a4d9501487bc" ns2:_="">
    <xsd:import namespace="b099c29c-b39d-467e-b552-7a2900e7264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99c29c-b39d-467e-b552-7a2900e726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566E04-7B19-454F-A02D-ECAB3C8593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99c29c-b39d-467e-b552-7a2900e726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74A6D8-DEA5-481A-A88E-911BDDCA1669}">
  <ds:schemaRefs>
    <ds:schemaRef ds:uri="http://schemas.microsoft.com/office/2006/metadata/properties"/>
    <ds:schemaRef ds:uri="http://www.w3.org/XML/1998/namespace"/>
    <ds:schemaRef ds:uri="b099c29c-b39d-467e-b552-7a2900e72643"/>
    <ds:schemaRef ds:uri="http://purl.org/dc/terms/"/>
    <ds:schemaRef ds:uri="http://schemas.openxmlformats.org/package/2006/metadata/core-properties"/>
    <ds:schemaRef ds:uri="http://schemas.microsoft.com/office/2006/documentManagement/types"/>
    <ds:schemaRef ds:uri="http://purl.org/dc/elements/1.1/"/>
    <ds:schemaRef ds:uri="http://schemas.microsoft.com/office/infopath/2007/PartnerControls"/>
    <ds:schemaRef ds:uri="http://purl.org/dc/dcmitype/"/>
  </ds:schemaRefs>
</ds:datastoreItem>
</file>

<file path=customXml/itemProps3.xml><?xml version="1.0" encoding="utf-8"?>
<ds:datastoreItem xmlns:ds="http://schemas.openxmlformats.org/officeDocument/2006/customXml" ds:itemID="{AD9E96E2-1191-497A-B20E-6B8B3B8838FB}">
  <ds:schemaRefs>
    <ds:schemaRef ds:uri="http://schemas.microsoft.com/sharepoint/v3/contenttype/forms"/>
  </ds:schemaRefs>
</ds:datastoreItem>
</file>

<file path=customXml/itemProps4.xml><?xml version="1.0" encoding="utf-8"?>
<ds:datastoreItem xmlns:ds="http://schemas.openxmlformats.org/officeDocument/2006/customXml" ds:itemID="{EE89D538-113B-441A-8FBA-DD6C9F2BC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47</Pages>
  <Words>11457</Words>
  <Characters>66247</Characters>
  <Application>Microsoft Office Word</Application>
  <DocSecurity>8</DocSecurity>
  <Lines>552</Lines>
  <Paragraphs>155</Paragraphs>
  <ScaleCrop>false</ScaleCrop>
  <HeadingPairs>
    <vt:vector size="2" baseType="variant">
      <vt:variant>
        <vt:lpstr>Title</vt:lpstr>
      </vt:variant>
      <vt:variant>
        <vt:i4>1</vt:i4>
      </vt:variant>
    </vt:vector>
  </HeadingPairs>
  <TitlesOfParts>
    <vt:vector size="1" baseType="lpstr">
      <vt:lpstr>CITY OF MONROVIA</vt:lpstr>
    </vt:vector>
  </TitlesOfParts>
  <Company>Parsons</Company>
  <LinksUpToDate>false</LinksUpToDate>
  <CharactersWithSpaces>77549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CITY OF MONROVIA</dc:title>
  <dc:subject/>
  <dc:creator>Vaidas Sekas</dc:creator>
  <cp:keywords/>
  <dc:description/>
  <cp:lastModifiedBy>Kemp, Mazonika@BOF</cp:lastModifiedBy>
  <cp:revision>3</cp:revision>
  <cp:lastPrinted>2021-11-28T16:56:00Z</cp:lastPrinted>
  <dcterms:created xsi:type="dcterms:W3CDTF">2021-12-01T21:46:00Z</dcterms:created>
  <dcterms:modified xsi:type="dcterms:W3CDTF">2021-12-01T22:52:00Z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0x01010042A271D0A4E9634CAE7EBC264C16D4CF</vt:lpwstr>
  </property>
</Properties>
</file>