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72BC" w14:textId="7414B3DD" w:rsidR="00B55994" w:rsidRPr="00D07409" w:rsidRDefault="00B55994" w:rsidP="006A40CD">
      <w:pPr>
        <w:spacing w:line="490" w:lineRule="exact"/>
        <w:jc w:val="center"/>
        <w:rPr>
          <w:rFonts w:ascii="Arial" w:hAnsi="Arial" w:cs="Arial"/>
          <w:color w:val="FFFFFF" w:themeColor="background1"/>
          <w:sz w:val="10"/>
          <w:szCs w:val="10"/>
        </w:rPr>
      </w:pPr>
      <w:r w:rsidRPr="00D07409">
        <w:rPr>
          <w:rFonts w:ascii="Arial" w:hAnsi="Arial" w:cs="Arial"/>
          <w:color w:val="FFFFFF" w:themeColor="background1"/>
          <w:sz w:val="10"/>
          <w:szCs w:val="10"/>
        </w:rPr>
        <w:t xml:space="preserve">Accessibility Note: The following document uses underline and strike-through fonts to indicate text which is proposed for addition or deletion, respectively. Please </w:t>
      </w:r>
      <w:r w:rsidR="00D07409" w:rsidRPr="00D07409">
        <w:rPr>
          <w:rFonts w:ascii="Arial" w:hAnsi="Arial" w:cs="Arial"/>
          <w:color w:val="FFFFFF" w:themeColor="background1"/>
          <w:sz w:val="10"/>
          <w:szCs w:val="10"/>
        </w:rPr>
        <w:t>adjust your screen reader settings accordingly.</w:t>
      </w:r>
    </w:p>
    <w:p w14:paraId="58DB1253" w14:textId="70B98D73" w:rsidR="006A40CD" w:rsidRPr="006A40CD" w:rsidRDefault="006A40CD" w:rsidP="006A40CD">
      <w:pPr>
        <w:spacing w:line="490" w:lineRule="exact"/>
        <w:jc w:val="center"/>
        <w:rPr>
          <w:rFonts w:ascii="Arial" w:hAnsi="Arial" w:cs="Arial"/>
          <w:b/>
          <w:bCs/>
          <w:sz w:val="24"/>
          <w:szCs w:val="24"/>
        </w:rPr>
      </w:pPr>
      <w:r w:rsidRPr="006A40CD">
        <w:rPr>
          <w:rFonts w:ascii="Arial" w:hAnsi="Arial" w:cs="Arial"/>
          <w:b/>
          <w:bCs/>
          <w:sz w:val="24"/>
          <w:szCs w:val="24"/>
        </w:rPr>
        <w:t>Title 14 of the California Code of Regulations (14 CCR),</w:t>
      </w:r>
    </w:p>
    <w:p w14:paraId="675AD4AA" w14:textId="357F2B26" w:rsidR="006A40CD" w:rsidRPr="006A40CD" w:rsidRDefault="006A40CD" w:rsidP="006A40CD">
      <w:pPr>
        <w:spacing w:line="490" w:lineRule="exact"/>
        <w:jc w:val="center"/>
        <w:rPr>
          <w:rFonts w:ascii="Arial" w:hAnsi="Arial" w:cs="Arial"/>
          <w:b/>
          <w:bCs/>
          <w:sz w:val="24"/>
          <w:szCs w:val="24"/>
        </w:rPr>
      </w:pPr>
      <w:r w:rsidRPr="006A40CD">
        <w:rPr>
          <w:rFonts w:ascii="Arial" w:hAnsi="Arial" w:cs="Arial"/>
          <w:b/>
          <w:bCs/>
          <w:sz w:val="24"/>
          <w:szCs w:val="24"/>
        </w:rPr>
        <w:t>Division 1.5, Chapter 4</w:t>
      </w:r>
    </w:p>
    <w:p w14:paraId="229D67C9" w14:textId="2A60E6C8" w:rsidR="006A40CD" w:rsidRDefault="006A40CD" w:rsidP="006A40CD">
      <w:pPr>
        <w:spacing w:line="490" w:lineRule="exact"/>
        <w:jc w:val="center"/>
        <w:rPr>
          <w:rFonts w:ascii="Arial" w:hAnsi="Arial" w:cs="Arial"/>
          <w:b/>
          <w:bCs/>
          <w:sz w:val="24"/>
          <w:szCs w:val="24"/>
        </w:rPr>
      </w:pPr>
      <w:r w:rsidRPr="006A40CD">
        <w:rPr>
          <w:rFonts w:ascii="Arial" w:hAnsi="Arial" w:cs="Arial"/>
          <w:b/>
          <w:bCs/>
          <w:sz w:val="24"/>
          <w:szCs w:val="24"/>
        </w:rPr>
        <w:t xml:space="preserve">Subchapter </w:t>
      </w:r>
      <w:r w:rsidR="00514353">
        <w:rPr>
          <w:rFonts w:ascii="Arial" w:hAnsi="Arial" w:cs="Arial"/>
          <w:b/>
          <w:bCs/>
          <w:sz w:val="24"/>
          <w:szCs w:val="24"/>
        </w:rPr>
        <w:t>1</w:t>
      </w:r>
      <w:r w:rsidRPr="006A40CD">
        <w:rPr>
          <w:rFonts w:ascii="Arial" w:hAnsi="Arial" w:cs="Arial"/>
          <w:b/>
          <w:bCs/>
          <w:sz w:val="24"/>
          <w:szCs w:val="24"/>
        </w:rPr>
        <w:t>, Article 1</w:t>
      </w:r>
    </w:p>
    <w:p w14:paraId="62824B4A" w14:textId="4063B93F" w:rsidR="00514353" w:rsidRPr="006A40CD" w:rsidRDefault="00514353" w:rsidP="006A40CD">
      <w:pPr>
        <w:spacing w:line="490" w:lineRule="exact"/>
        <w:jc w:val="center"/>
        <w:rPr>
          <w:rFonts w:ascii="Arial" w:hAnsi="Arial" w:cs="Arial"/>
          <w:b/>
          <w:bCs/>
          <w:sz w:val="24"/>
          <w:szCs w:val="24"/>
        </w:rPr>
      </w:pPr>
      <w:r>
        <w:rPr>
          <w:rFonts w:ascii="Arial" w:hAnsi="Arial" w:cs="Arial"/>
          <w:b/>
          <w:bCs/>
          <w:sz w:val="24"/>
          <w:szCs w:val="24"/>
        </w:rPr>
        <w:t>Subchapters 4,5, &amp; 6, Article 7</w:t>
      </w:r>
    </w:p>
    <w:p w14:paraId="0BA33E53" w14:textId="0E9D1872" w:rsidR="006A40CD" w:rsidRPr="006A40CD" w:rsidRDefault="006A40CD" w:rsidP="006A40CD">
      <w:pPr>
        <w:spacing w:line="490" w:lineRule="exact"/>
        <w:jc w:val="center"/>
        <w:rPr>
          <w:rFonts w:ascii="Arial" w:hAnsi="Arial" w:cs="Arial"/>
          <w:b/>
          <w:bCs/>
          <w:sz w:val="24"/>
          <w:szCs w:val="24"/>
        </w:rPr>
      </w:pPr>
      <w:r w:rsidRPr="006A40CD">
        <w:rPr>
          <w:rFonts w:ascii="Arial" w:hAnsi="Arial" w:cs="Arial"/>
          <w:b/>
          <w:bCs/>
          <w:sz w:val="24"/>
          <w:szCs w:val="24"/>
        </w:rPr>
        <w:t>“</w:t>
      </w:r>
      <w:r w:rsidR="00514353">
        <w:rPr>
          <w:rFonts w:ascii="Arial" w:hAnsi="Arial" w:cs="Arial"/>
          <w:b/>
          <w:bCs/>
          <w:sz w:val="24"/>
          <w:szCs w:val="24"/>
        </w:rPr>
        <w:t>Slash Amendments, 2022</w:t>
      </w:r>
      <w:r w:rsidRPr="006A40CD">
        <w:rPr>
          <w:rFonts w:ascii="Arial" w:hAnsi="Arial" w:cs="Arial"/>
          <w:b/>
          <w:bCs/>
          <w:sz w:val="24"/>
          <w:szCs w:val="24"/>
        </w:rPr>
        <w:t>”</w:t>
      </w:r>
    </w:p>
    <w:p w14:paraId="2C6DC9A5" w14:textId="77777777" w:rsidR="004D1A52" w:rsidRDefault="004D1A52">
      <w:pPr>
        <w:rPr>
          <w:b/>
          <w:bCs/>
          <w:sz w:val="24"/>
          <w:szCs w:val="24"/>
        </w:rPr>
      </w:pPr>
    </w:p>
    <w:p w14:paraId="0E9FF1BD" w14:textId="77777777" w:rsidR="004D1A52" w:rsidRDefault="004D1A52">
      <w:pPr>
        <w:rPr>
          <w:rFonts w:ascii="Arial" w:hAnsi="Arial" w:cs="Arial"/>
          <w:b/>
          <w:bCs/>
          <w:sz w:val="24"/>
          <w:szCs w:val="24"/>
        </w:rPr>
      </w:pPr>
      <w:r w:rsidRPr="004D1A52">
        <w:rPr>
          <w:rFonts w:ascii="Arial" w:hAnsi="Arial" w:cs="Arial"/>
          <w:b/>
          <w:bCs/>
          <w:sz w:val="24"/>
          <w:szCs w:val="24"/>
        </w:rPr>
        <w:t>§895.1. Definitions</w:t>
      </w:r>
    </w:p>
    <w:p w14:paraId="63521E4C" w14:textId="7CD89B9D" w:rsidR="004D1A52" w:rsidRDefault="004D1A52">
      <w:pPr>
        <w:rPr>
          <w:rFonts w:ascii="Arial" w:hAnsi="Arial" w:cs="Arial"/>
          <w:b/>
          <w:bCs/>
          <w:sz w:val="24"/>
          <w:szCs w:val="24"/>
        </w:rPr>
      </w:pPr>
      <w:r>
        <w:rPr>
          <w:rFonts w:ascii="Arial" w:hAnsi="Arial" w:cs="Arial"/>
          <w:b/>
          <w:bCs/>
          <w:sz w:val="24"/>
          <w:szCs w:val="24"/>
        </w:rPr>
        <w:t>***</w:t>
      </w:r>
    </w:p>
    <w:p w14:paraId="1CD6D4AB" w14:textId="4BA7191A" w:rsidR="009576F1" w:rsidRPr="009576F1" w:rsidRDefault="009576F1">
      <w:pPr>
        <w:rPr>
          <w:rFonts w:ascii="Arial" w:hAnsi="Arial" w:cs="Arial"/>
          <w:i/>
          <w:iCs/>
          <w:sz w:val="24"/>
          <w:szCs w:val="24"/>
        </w:rPr>
      </w:pPr>
      <w:r>
        <w:rPr>
          <w:rFonts w:ascii="Arial" w:hAnsi="Arial" w:cs="Arial"/>
          <w:i/>
          <w:iCs/>
          <w:sz w:val="24"/>
          <w:szCs w:val="24"/>
        </w:rPr>
        <w:t xml:space="preserve">For the Coast </w:t>
      </w:r>
      <w:r w:rsidRPr="00891BB7">
        <w:rPr>
          <w:rFonts w:ascii="Arial" w:hAnsi="Arial" w:cs="Arial"/>
          <w:i/>
          <w:iCs/>
          <w:color w:val="FF0000"/>
          <w:sz w:val="24"/>
          <w:szCs w:val="24"/>
          <w:u w:val="single"/>
        </w:rPr>
        <w:t>and Northern</w:t>
      </w:r>
      <w:r>
        <w:rPr>
          <w:rFonts w:ascii="Arial" w:hAnsi="Arial" w:cs="Arial"/>
          <w:i/>
          <w:iCs/>
          <w:sz w:val="24"/>
          <w:szCs w:val="24"/>
        </w:rPr>
        <w:t xml:space="preserve"> Forest District</w:t>
      </w:r>
      <w:r w:rsidRPr="00891BB7">
        <w:rPr>
          <w:rFonts w:ascii="Arial" w:hAnsi="Arial" w:cs="Arial"/>
          <w:i/>
          <w:iCs/>
          <w:color w:val="FF0000"/>
          <w:sz w:val="24"/>
          <w:szCs w:val="24"/>
          <w:u w:val="single"/>
        </w:rPr>
        <w:t>s</w:t>
      </w:r>
      <w:r w:rsidR="00891BB7" w:rsidRPr="00891BB7">
        <w:rPr>
          <w:rFonts w:ascii="Arial" w:hAnsi="Arial" w:cs="Arial"/>
          <w:sz w:val="24"/>
          <w:szCs w:val="24"/>
        </w:rPr>
        <w:t>:</w:t>
      </w:r>
    </w:p>
    <w:p w14:paraId="0CE86D3A" w14:textId="5B34C2B8" w:rsidR="009B59C6" w:rsidRDefault="006A40CD">
      <w:pPr>
        <w:rPr>
          <w:rFonts w:ascii="Arial" w:hAnsi="Arial" w:cs="Arial"/>
          <w:sz w:val="24"/>
          <w:szCs w:val="24"/>
        </w:rPr>
      </w:pPr>
      <w:r w:rsidRPr="006A40CD">
        <w:rPr>
          <w:rFonts w:ascii="Arial" w:hAnsi="Arial" w:cs="Arial"/>
          <w:sz w:val="24"/>
          <w:szCs w:val="24"/>
        </w:rPr>
        <w:t xml:space="preserve">“Fire Protection Zone” means that portion of the Logging Area within </w:t>
      </w:r>
      <w:r w:rsidR="005577CF" w:rsidRPr="005577CF">
        <w:rPr>
          <w:rFonts w:ascii="Arial" w:hAnsi="Arial" w:cs="Arial"/>
          <w:color w:val="FF0000"/>
          <w:sz w:val="24"/>
          <w:szCs w:val="24"/>
          <w:u w:val="single"/>
        </w:rPr>
        <w:t>one hundred (</w:t>
      </w:r>
      <w:r w:rsidRPr="006A40CD">
        <w:rPr>
          <w:rFonts w:ascii="Arial" w:hAnsi="Arial" w:cs="Arial"/>
          <w:sz w:val="24"/>
          <w:szCs w:val="24"/>
        </w:rPr>
        <w:t>100</w:t>
      </w:r>
      <w:r w:rsidR="005577CF" w:rsidRPr="005577CF">
        <w:rPr>
          <w:rFonts w:ascii="Arial" w:hAnsi="Arial" w:cs="Arial"/>
          <w:color w:val="FF0000"/>
          <w:sz w:val="24"/>
          <w:szCs w:val="24"/>
          <w:u w:val="single"/>
        </w:rPr>
        <w:t>)</w:t>
      </w:r>
      <w:r w:rsidRPr="006A40CD">
        <w:rPr>
          <w:rFonts w:ascii="Arial" w:hAnsi="Arial" w:cs="Arial"/>
          <w:sz w:val="24"/>
          <w:szCs w:val="24"/>
        </w:rPr>
        <w:t xml:space="preserve"> feet </w:t>
      </w:r>
      <w:r w:rsidRPr="005577CF">
        <w:rPr>
          <w:rFonts w:ascii="Arial" w:hAnsi="Arial" w:cs="Arial"/>
          <w:strike/>
          <w:color w:val="FF0000"/>
          <w:sz w:val="24"/>
          <w:szCs w:val="24"/>
        </w:rPr>
        <w:t>(30.48 m)</w:t>
      </w:r>
      <w:r w:rsidRPr="006A40CD">
        <w:rPr>
          <w:rFonts w:ascii="Arial" w:hAnsi="Arial" w:cs="Arial"/>
          <w:sz w:val="24"/>
          <w:szCs w:val="24"/>
        </w:rPr>
        <w:t>, as measured along the surface of the ground, from the edge of the traveled surface of all Public Roads and railroads</w:t>
      </w:r>
      <w:r w:rsidRPr="004D1A52">
        <w:rPr>
          <w:rFonts w:ascii="Arial" w:hAnsi="Arial" w:cs="Arial"/>
          <w:strike/>
          <w:color w:val="FF0000"/>
          <w:sz w:val="24"/>
          <w:szCs w:val="24"/>
        </w:rPr>
        <w:t>;</w:t>
      </w:r>
      <w:r w:rsidR="004D1A52" w:rsidRPr="004D1A52">
        <w:rPr>
          <w:rFonts w:ascii="Arial" w:hAnsi="Arial" w:cs="Arial"/>
          <w:color w:val="FF0000"/>
          <w:sz w:val="24"/>
          <w:szCs w:val="24"/>
          <w:u w:val="single"/>
        </w:rPr>
        <w:t>,</w:t>
      </w:r>
      <w:r w:rsidRPr="004D1A52">
        <w:rPr>
          <w:rFonts w:ascii="Arial" w:hAnsi="Arial" w:cs="Arial"/>
          <w:sz w:val="24"/>
          <w:szCs w:val="24"/>
          <w:u w:val="single"/>
        </w:rPr>
        <w:t xml:space="preserve"> </w:t>
      </w:r>
      <w:r w:rsidR="004D1A52" w:rsidRPr="004D1A52">
        <w:rPr>
          <w:rFonts w:ascii="Arial" w:hAnsi="Arial" w:cs="Arial"/>
          <w:color w:val="FF0000"/>
          <w:sz w:val="24"/>
          <w:szCs w:val="24"/>
          <w:u w:val="single"/>
        </w:rPr>
        <w:t>within fifty (50) feet of the edge of the traveled surface of permanent private roads open for public use where permission to pass is not required,</w:t>
      </w:r>
      <w:r w:rsidR="004D1A52">
        <w:rPr>
          <w:rFonts w:ascii="Arial" w:hAnsi="Arial" w:cs="Arial"/>
          <w:sz w:val="24"/>
          <w:szCs w:val="24"/>
        </w:rPr>
        <w:t xml:space="preserve"> </w:t>
      </w:r>
      <w:r w:rsidRPr="006A40CD">
        <w:rPr>
          <w:rFonts w:ascii="Arial" w:hAnsi="Arial" w:cs="Arial"/>
          <w:sz w:val="24"/>
          <w:szCs w:val="24"/>
        </w:rPr>
        <w:t>and within</w:t>
      </w:r>
      <w:r w:rsidR="005577CF">
        <w:rPr>
          <w:rFonts w:ascii="Arial" w:hAnsi="Arial" w:cs="Arial"/>
          <w:sz w:val="24"/>
          <w:szCs w:val="24"/>
        </w:rPr>
        <w:t xml:space="preserve"> </w:t>
      </w:r>
      <w:r w:rsidR="005577CF" w:rsidRPr="005577CF">
        <w:rPr>
          <w:rFonts w:ascii="Arial" w:hAnsi="Arial" w:cs="Arial"/>
          <w:color w:val="FF0000"/>
          <w:sz w:val="24"/>
          <w:szCs w:val="24"/>
          <w:u w:val="single"/>
        </w:rPr>
        <w:t>two-hundred (</w:t>
      </w:r>
      <w:r w:rsidRPr="006A40CD">
        <w:rPr>
          <w:rFonts w:ascii="Arial" w:hAnsi="Arial" w:cs="Arial"/>
          <w:sz w:val="24"/>
          <w:szCs w:val="24"/>
        </w:rPr>
        <w:t>200</w:t>
      </w:r>
      <w:r w:rsidR="005577CF" w:rsidRPr="005577CF">
        <w:rPr>
          <w:rFonts w:ascii="Arial" w:hAnsi="Arial" w:cs="Arial"/>
          <w:color w:val="FF0000"/>
          <w:sz w:val="24"/>
          <w:szCs w:val="24"/>
          <w:u w:val="single"/>
        </w:rPr>
        <w:t>)</w:t>
      </w:r>
      <w:r w:rsidRPr="006A40CD">
        <w:rPr>
          <w:rFonts w:ascii="Arial" w:hAnsi="Arial" w:cs="Arial"/>
          <w:sz w:val="24"/>
          <w:szCs w:val="24"/>
        </w:rPr>
        <w:t xml:space="preserve"> feet </w:t>
      </w:r>
      <w:r w:rsidRPr="005577CF">
        <w:rPr>
          <w:rFonts w:ascii="Arial" w:hAnsi="Arial" w:cs="Arial"/>
          <w:strike/>
          <w:color w:val="FF0000"/>
          <w:sz w:val="24"/>
          <w:szCs w:val="24"/>
        </w:rPr>
        <w:t>(60.96 m)</w:t>
      </w:r>
      <w:r w:rsidRPr="006A40CD">
        <w:rPr>
          <w:rFonts w:ascii="Arial" w:hAnsi="Arial" w:cs="Arial"/>
          <w:sz w:val="24"/>
          <w:szCs w:val="24"/>
        </w:rPr>
        <w:t xml:space="preserve">, as measured along the surface of the ground, from </w:t>
      </w:r>
      <w:r w:rsidR="005577CF" w:rsidRPr="005577CF">
        <w:rPr>
          <w:rFonts w:ascii="Arial" w:hAnsi="Arial" w:cs="Arial"/>
          <w:color w:val="FF0000"/>
          <w:sz w:val="24"/>
          <w:szCs w:val="24"/>
          <w:u w:val="single"/>
        </w:rPr>
        <w:t>Approved and Legally Permitted Habitable Structures</w:t>
      </w:r>
      <w:r w:rsidR="005577CF">
        <w:rPr>
          <w:rFonts w:ascii="Arial" w:hAnsi="Arial" w:cs="Arial"/>
          <w:sz w:val="24"/>
          <w:szCs w:val="24"/>
          <w:u w:val="single"/>
        </w:rPr>
        <w:t xml:space="preserve"> </w:t>
      </w:r>
      <w:r w:rsidRPr="005577CF">
        <w:rPr>
          <w:rFonts w:ascii="Arial" w:hAnsi="Arial" w:cs="Arial"/>
          <w:strike/>
          <w:color w:val="FF0000"/>
          <w:sz w:val="24"/>
          <w:szCs w:val="24"/>
        </w:rPr>
        <w:t>permanently located structures currently maintained for human habitation</w:t>
      </w:r>
      <w:r w:rsidRPr="006A40CD">
        <w:rPr>
          <w:rFonts w:ascii="Arial" w:hAnsi="Arial" w:cs="Arial"/>
          <w:sz w:val="24"/>
          <w:szCs w:val="24"/>
        </w:rPr>
        <w:t>.</w:t>
      </w:r>
    </w:p>
    <w:p w14:paraId="121F0196" w14:textId="0829C51C" w:rsidR="00891BB7" w:rsidRPr="00891BB7" w:rsidRDefault="00891BB7">
      <w:pPr>
        <w:rPr>
          <w:rFonts w:ascii="Arial" w:hAnsi="Arial" w:cs="Arial"/>
          <w:sz w:val="24"/>
          <w:szCs w:val="24"/>
        </w:rPr>
      </w:pPr>
      <w:r>
        <w:rPr>
          <w:rFonts w:ascii="Arial" w:hAnsi="Arial" w:cs="Arial"/>
          <w:sz w:val="24"/>
          <w:szCs w:val="24"/>
        </w:rPr>
        <w:t>***</w:t>
      </w:r>
    </w:p>
    <w:p w14:paraId="2EC087DB" w14:textId="77777777" w:rsidR="00891BB7" w:rsidRPr="00891BB7" w:rsidRDefault="00891BB7" w:rsidP="00891BB7">
      <w:pPr>
        <w:rPr>
          <w:rFonts w:ascii="Arial" w:hAnsi="Arial" w:cs="Arial"/>
          <w:i/>
          <w:iCs/>
          <w:strike/>
          <w:color w:val="FF0000"/>
          <w:sz w:val="24"/>
          <w:szCs w:val="24"/>
        </w:rPr>
      </w:pPr>
      <w:r w:rsidRPr="00891BB7">
        <w:rPr>
          <w:rFonts w:ascii="Arial" w:hAnsi="Arial" w:cs="Arial"/>
          <w:i/>
          <w:iCs/>
          <w:strike/>
          <w:color w:val="FF0000"/>
          <w:sz w:val="24"/>
          <w:szCs w:val="24"/>
        </w:rPr>
        <w:t>For the Northern Forest District:</w:t>
      </w:r>
    </w:p>
    <w:p w14:paraId="233801F2" w14:textId="77777777" w:rsidR="00891BB7" w:rsidRPr="00891BB7" w:rsidRDefault="00891BB7" w:rsidP="00891BB7">
      <w:pPr>
        <w:rPr>
          <w:rFonts w:ascii="Arial" w:hAnsi="Arial" w:cs="Arial"/>
          <w:strike/>
          <w:color w:val="FF0000"/>
          <w:sz w:val="24"/>
          <w:szCs w:val="24"/>
        </w:rPr>
      </w:pPr>
      <w:r w:rsidRPr="00891BB7">
        <w:rPr>
          <w:rFonts w:ascii="Arial" w:hAnsi="Arial" w:cs="Arial"/>
          <w:strike/>
          <w:color w:val="FF0000"/>
          <w:sz w:val="24"/>
          <w:szCs w:val="24"/>
        </w:rPr>
        <w:t>“Fire Protection Zone” means that portion of the Logging Area within 100 feet (30.48 m), as measured along the surface of the ground, from the edge of the traveled surface of all Public Roads and railroads, and 50 feet (15.24 m) as measured along the surface of the ground from the traveled surface of all private roads, and within 100 feet (30.48 m), as measured along the surface of the ground, from permanently located structures currently maintained for human habitation. (Reference: § 4561.6, Public Resources Code.)</w:t>
      </w:r>
    </w:p>
    <w:p w14:paraId="72580791" w14:textId="2D54A483" w:rsidR="00891BB7" w:rsidRPr="009576F1" w:rsidRDefault="00891BB7" w:rsidP="00891BB7">
      <w:pPr>
        <w:rPr>
          <w:rFonts w:ascii="Arial" w:hAnsi="Arial" w:cs="Arial"/>
          <w:i/>
          <w:iCs/>
          <w:sz w:val="24"/>
          <w:szCs w:val="24"/>
        </w:rPr>
      </w:pPr>
      <w:r>
        <w:rPr>
          <w:rFonts w:ascii="Arial" w:hAnsi="Arial" w:cs="Arial"/>
          <w:i/>
          <w:iCs/>
          <w:sz w:val="24"/>
          <w:szCs w:val="24"/>
        </w:rPr>
        <w:lastRenderedPageBreak/>
        <w:t>For the Southern Forest District</w:t>
      </w:r>
    </w:p>
    <w:p w14:paraId="36274AF9" w14:textId="08F039E5" w:rsidR="00891BB7" w:rsidRDefault="00891BB7" w:rsidP="00891BB7">
      <w:pPr>
        <w:rPr>
          <w:rFonts w:ascii="Arial" w:hAnsi="Arial" w:cs="Arial"/>
          <w:sz w:val="24"/>
          <w:szCs w:val="24"/>
        </w:rPr>
      </w:pPr>
      <w:r w:rsidRPr="006A40CD">
        <w:rPr>
          <w:rFonts w:ascii="Arial" w:hAnsi="Arial" w:cs="Arial"/>
          <w:sz w:val="24"/>
          <w:szCs w:val="24"/>
        </w:rPr>
        <w:t xml:space="preserve">“Fire Protection Zone” means that portion of the Logging Area within </w:t>
      </w:r>
      <w:r w:rsidRPr="005577CF">
        <w:rPr>
          <w:rFonts w:ascii="Arial" w:hAnsi="Arial" w:cs="Arial"/>
          <w:color w:val="FF0000"/>
          <w:sz w:val="24"/>
          <w:szCs w:val="24"/>
          <w:u w:val="single"/>
        </w:rPr>
        <w:t>one hundred (</w:t>
      </w:r>
      <w:r w:rsidRPr="006A40CD">
        <w:rPr>
          <w:rFonts w:ascii="Arial" w:hAnsi="Arial" w:cs="Arial"/>
          <w:sz w:val="24"/>
          <w:szCs w:val="24"/>
        </w:rPr>
        <w:t>100</w:t>
      </w:r>
      <w:r w:rsidRPr="005577CF">
        <w:rPr>
          <w:rFonts w:ascii="Arial" w:hAnsi="Arial" w:cs="Arial"/>
          <w:color w:val="FF0000"/>
          <w:sz w:val="24"/>
          <w:szCs w:val="24"/>
          <w:u w:val="single"/>
        </w:rPr>
        <w:t>)</w:t>
      </w:r>
      <w:r w:rsidRPr="006A40CD">
        <w:rPr>
          <w:rFonts w:ascii="Arial" w:hAnsi="Arial" w:cs="Arial"/>
          <w:sz w:val="24"/>
          <w:szCs w:val="24"/>
        </w:rPr>
        <w:t xml:space="preserve"> feet </w:t>
      </w:r>
      <w:r w:rsidRPr="005577CF">
        <w:rPr>
          <w:rFonts w:ascii="Arial" w:hAnsi="Arial" w:cs="Arial"/>
          <w:strike/>
          <w:color w:val="FF0000"/>
          <w:sz w:val="24"/>
          <w:szCs w:val="24"/>
        </w:rPr>
        <w:t>(30.48 m)</w:t>
      </w:r>
      <w:r w:rsidRPr="006A40CD">
        <w:rPr>
          <w:rFonts w:ascii="Arial" w:hAnsi="Arial" w:cs="Arial"/>
          <w:sz w:val="24"/>
          <w:szCs w:val="24"/>
        </w:rPr>
        <w:t>, as measured along the surface of the ground, from the edge of the traveled surface of all Public Roads and railroads</w:t>
      </w:r>
      <w:r w:rsidRPr="004D1A52">
        <w:rPr>
          <w:rFonts w:ascii="Arial" w:hAnsi="Arial" w:cs="Arial"/>
          <w:strike/>
          <w:color w:val="FF0000"/>
          <w:sz w:val="24"/>
          <w:szCs w:val="24"/>
        </w:rPr>
        <w:t>;</w:t>
      </w:r>
      <w:r w:rsidRPr="004D1A52">
        <w:rPr>
          <w:rFonts w:ascii="Arial" w:hAnsi="Arial" w:cs="Arial"/>
          <w:color w:val="FF0000"/>
          <w:sz w:val="24"/>
          <w:szCs w:val="24"/>
          <w:u w:val="single"/>
        </w:rPr>
        <w:t>,</w:t>
      </w:r>
      <w:r w:rsidRPr="004D1A52">
        <w:rPr>
          <w:rFonts w:ascii="Arial" w:hAnsi="Arial" w:cs="Arial"/>
          <w:sz w:val="24"/>
          <w:szCs w:val="24"/>
          <w:u w:val="single"/>
        </w:rPr>
        <w:t xml:space="preserve"> </w:t>
      </w:r>
      <w:r w:rsidRPr="004D1A52">
        <w:rPr>
          <w:rFonts w:ascii="Arial" w:hAnsi="Arial" w:cs="Arial"/>
          <w:color w:val="FF0000"/>
          <w:sz w:val="24"/>
          <w:szCs w:val="24"/>
          <w:u w:val="single"/>
        </w:rPr>
        <w:t>within fifty (50) feet of the edge of the traveled surface of permanent</w:t>
      </w:r>
      <w:r>
        <w:rPr>
          <w:rFonts w:ascii="Arial" w:hAnsi="Arial" w:cs="Arial"/>
          <w:color w:val="FF0000"/>
          <w:sz w:val="24"/>
          <w:szCs w:val="24"/>
          <w:u w:val="single"/>
        </w:rPr>
        <w:t xml:space="preserve"> and seasonal</w:t>
      </w:r>
      <w:r w:rsidRPr="004D1A52">
        <w:rPr>
          <w:rFonts w:ascii="Arial" w:hAnsi="Arial" w:cs="Arial"/>
          <w:color w:val="FF0000"/>
          <w:sz w:val="24"/>
          <w:szCs w:val="24"/>
          <w:u w:val="single"/>
        </w:rPr>
        <w:t xml:space="preserve"> private roads open for public use where permission to pass is not required,</w:t>
      </w:r>
      <w:r>
        <w:rPr>
          <w:rFonts w:ascii="Arial" w:hAnsi="Arial" w:cs="Arial"/>
          <w:sz w:val="24"/>
          <w:szCs w:val="24"/>
        </w:rPr>
        <w:t xml:space="preserve"> </w:t>
      </w:r>
      <w:r w:rsidRPr="006A40CD">
        <w:rPr>
          <w:rFonts w:ascii="Arial" w:hAnsi="Arial" w:cs="Arial"/>
          <w:sz w:val="24"/>
          <w:szCs w:val="24"/>
        </w:rPr>
        <w:t>and within</w:t>
      </w:r>
      <w:r>
        <w:rPr>
          <w:rFonts w:ascii="Arial" w:hAnsi="Arial" w:cs="Arial"/>
          <w:sz w:val="24"/>
          <w:szCs w:val="24"/>
        </w:rPr>
        <w:t xml:space="preserve"> </w:t>
      </w:r>
      <w:r w:rsidRPr="005577CF">
        <w:rPr>
          <w:rFonts w:ascii="Arial" w:hAnsi="Arial" w:cs="Arial"/>
          <w:color w:val="FF0000"/>
          <w:sz w:val="24"/>
          <w:szCs w:val="24"/>
          <w:u w:val="single"/>
        </w:rPr>
        <w:t>two-hundred (</w:t>
      </w:r>
      <w:r w:rsidRPr="006A40CD">
        <w:rPr>
          <w:rFonts w:ascii="Arial" w:hAnsi="Arial" w:cs="Arial"/>
          <w:sz w:val="24"/>
          <w:szCs w:val="24"/>
        </w:rPr>
        <w:t>200</w:t>
      </w:r>
      <w:r w:rsidRPr="005577CF">
        <w:rPr>
          <w:rFonts w:ascii="Arial" w:hAnsi="Arial" w:cs="Arial"/>
          <w:color w:val="FF0000"/>
          <w:sz w:val="24"/>
          <w:szCs w:val="24"/>
          <w:u w:val="single"/>
        </w:rPr>
        <w:t>)</w:t>
      </w:r>
      <w:r w:rsidRPr="006A40CD">
        <w:rPr>
          <w:rFonts w:ascii="Arial" w:hAnsi="Arial" w:cs="Arial"/>
          <w:sz w:val="24"/>
          <w:szCs w:val="24"/>
        </w:rPr>
        <w:t xml:space="preserve"> feet </w:t>
      </w:r>
      <w:r w:rsidRPr="005577CF">
        <w:rPr>
          <w:rFonts w:ascii="Arial" w:hAnsi="Arial" w:cs="Arial"/>
          <w:strike/>
          <w:color w:val="FF0000"/>
          <w:sz w:val="24"/>
          <w:szCs w:val="24"/>
        </w:rPr>
        <w:t>(60.96 m)</w:t>
      </w:r>
      <w:r w:rsidRPr="006A40CD">
        <w:rPr>
          <w:rFonts w:ascii="Arial" w:hAnsi="Arial" w:cs="Arial"/>
          <w:sz w:val="24"/>
          <w:szCs w:val="24"/>
        </w:rPr>
        <w:t xml:space="preserve">, as measured along the surface of the ground, from </w:t>
      </w:r>
      <w:r w:rsidRPr="005577CF">
        <w:rPr>
          <w:rFonts w:ascii="Arial" w:hAnsi="Arial" w:cs="Arial"/>
          <w:color w:val="FF0000"/>
          <w:sz w:val="24"/>
          <w:szCs w:val="24"/>
          <w:u w:val="single"/>
        </w:rPr>
        <w:t>Approved and Legally Permitted Habitable Structures</w:t>
      </w:r>
      <w:r>
        <w:rPr>
          <w:rFonts w:ascii="Arial" w:hAnsi="Arial" w:cs="Arial"/>
          <w:sz w:val="24"/>
          <w:szCs w:val="24"/>
          <w:u w:val="single"/>
        </w:rPr>
        <w:t xml:space="preserve"> </w:t>
      </w:r>
      <w:r w:rsidRPr="005577CF">
        <w:rPr>
          <w:rFonts w:ascii="Arial" w:hAnsi="Arial" w:cs="Arial"/>
          <w:strike/>
          <w:color w:val="FF0000"/>
          <w:sz w:val="24"/>
          <w:szCs w:val="24"/>
        </w:rPr>
        <w:t>permanently located structures currently maintained for human habitation</w:t>
      </w:r>
      <w:r w:rsidRPr="006A40CD">
        <w:rPr>
          <w:rFonts w:ascii="Arial" w:hAnsi="Arial" w:cs="Arial"/>
          <w:sz w:val="24"/>
          <w:szCs w:val="24"/>
        </w:rPr>
        <w:t>.</w:t>
      </w:r>
    </w:p>
    <w:p w14:paraId="0E6AE4B7" w14:textId="3A6FA0FA" w:rsidR="004D1A52" w:rsidRDefault="004D1A52">
      <w:pPr>
        <w:rPr>
          <w:rFonts w:ascii="Arial" w:hAnsi="Arial" w:cs="Arial"/>
          <w:sz w:val="24"/>
          <w:szCs w:val="24"/>
        </w:rPr>
      </w:pPr>
      <w:r>
        <w:rPr>
          <w:rFonts w:ascii="Arial" w:hAnsi="Arial" w:cs="Arial"/>
          <w:sz w:val="24"/>
          <w:szCs w:val="24"/>
        </w:rPr>
        <w:t>***</w:t>
      </w:r>
    </w:p>
    <w:p w14:paraId="4CB0B9A2"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For the Coast Forest District:</w:t>
      </w:r>
    </w:p>
    <w:p w14:paraId="32CE6C65" w14:textId="6477EB83" w:rsidR="009D7A9A" w:rsidRPr="00B55994" w:rsidRDefault="009D7A9A" w:rsidP="009D7A9A">
      <w:pPr>
        <w:rPr>
          <w:rFonts w:ascii="Arial" w:hAnsi="Arial" w:cs="Arial"/>
          <w:color w:val="FF0000"/>
          <w:sz w:val="24"/>
          <w:szCs w:val="24"/>
        </w:rPr>
      </w:pPr>
      <w:r w:rsidRPr="00B55994">
        <w:rPr>
          <w:rFonts w:ascii="Arial" w:hAnsi="Arial" w:cs="Arial"/>
          <w:sz w:val="24"/>
          <w:szCs w:val="24"/>
        </w:rPr>
        <w:t xml:space="preserve">“Lopping” means severing and spreading of Slash so that no part of it remains more than </w:t>
      </w:r>
      <w:r w:rsidR="00B55994" w:rsidRPr="00473ABA">
        <w:rPr>
          <w:rFonts w:ascii="Arial" w:hAnsi="Arial" w:cs="Arial"/>
          <w:color w:val="FF0000"/>
          <w:sz w:val="24"/>
          <w:szCs w:val="24"/>
          <w:u w:val="single"/>
        </w:rPr>
        <w:t>thirty (</w:t>
      </w:r>
      <w:r w:rsidR="00B55994" w:rsidRPr="009D7A9A">
        <w:rPr>
          <w:rFonts w:ascii="Arial" w:hAnsi="Arial" w:cs="Arial"/>
          <w:sz w:val="24"/>
          <w:szCs w:val="24"/>
        </w:rPr>
        <w:t>30</w:t>
      </w:r>
      <w:r w:rsidR="00B55994" w:rsidRPr="00473ABA">
        <w:rPr>
          <w:rFonts w:ascii="Arial" w:hAnsi="Arial" w:cs="Arial"/>
          <w:color w:val="FF0000"/>
          <w:sz w:val="24"/>
          <w:szCs w:val="24"/>
          <w:u w:val="single"/>
        </w:rPr>
        <w:t>)</w:t>
      </w:r>
      <w:r w:rsidR="00B55994" w:rsidRPr="009D7A9A">
        <w:rPr>
          <w:rFonts w:ascii="Arial" w:hAnsi="Arial" w:cs="Arial"/>
          <w:sz w:val="24"/>
          <w:szCs w:val="24"/>
        </w:rPr>
        <w:t xml:space="preserve"> </w:t>
      </w:r>
      <w:r w:rsidRPr="00B55994">
        <w:rPr>
          <w:rFonts w:ascii="Arial" w:hAnsi="Arial" w:cs="Arial"/>
          <w:sz w:val="24"/>
          <w:szCs w:val="24"/>
        </w:rPr>
        <w:t xml:space="preserve"> inches above the ground</w:t>
      </w:r>
      <w:r w:rsidR="00B55994" w:rsidRPr="00B55994">
        <w:rPr>
          <w:rFonts w:ascii="Arial" w:hAnsi="Arial" w:cs="Arial"/>
          <w:sz w:val="24"/>
          <w:szCs w:val="24"/>
        </w:rPr>
        <w:t xml:space="preserve"> </w:t>
      </w:r>
      <w:r w:rsidR="00B55994" w:rsidRPr="00B55994">
        <w:rPr>
          <w:rFonts w:ascii="Arial" w:hAnsi="Arial" w:cs="Arial"/>
          <w:color w:val="FF0000"/>
          <w:sz w:val="24"/>
          <w:szCs w:val="24"/>
          <w:u w:val="single"/>
        </w:rPr>
        <w:t>except where a specific rule provides another standard</w:t>
      </w:r>
      <w:r w:rsidRPr="00B55994">
        <w:rPr>
          <w:rFonts w:ascii="Arial" w:hAnsi="Arial" w:cs="Arial"/>
          <w:color w:val="FF0000"/>
          <w:sz w:val="24"/>
          <w:szCs w:val="24"/>
        </w:rPr>
        <w:t>.</w:t>
      </w:r>
    </w:p>
    <w:p w14:paraId="342131CA"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For the Northern Forest District:</w:t>
      </w:r>
    </w:p>
    <w:p w14:paraId="787FD6B7"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“Lopping” means severing and spreading of Slash so that no part of it remains more than 30 inches (76.2 cm) above the ground. (Reference: § 4551.5, Public Resources Code.)</w:t>
      </w:r>
    </w:p>
    <w:p w14:paraId="5B5D1D7E"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For the Southern Forest District:</w:t>
      </w:r>
    </w:p>
    <w:p w14:paraId="1E416416"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“Lopping” means severing limbs from the exposed sides of the unutilized portions of trees so that portions of the severed limbs are in contact with the ground. (Reference: § 4551.5, Public Resources Code.)</w:t>
      </w:r>
    </w:p>
    <w:p w14:paraId="376A22F9" w14:textId="3DF3CA99" w:rsidR="00B55994" w:rsidRPr="00B55994" w:rsidRDefault="009D7A9A" w:rsidP="009D7A9A">
      <w:pPr>
        <w:rPr>
          <w:rFonts w:ascii="Arial" w:hAnsi="Arial" w:cs="Arial"/>
          <w:strike/>
          <w:sz w:val="24"/>
          <w:szCs w:val="24"/>
        </w:rPr>
      </w:pPr>
      <w:r w:rsidRPr="009D7A9A">
        <w:rPr>
          <w:rFonts w:ascii="Arial" w:hAnsi="Arial" w:cs="Arial"/>
          <w:sz w:val="24"/>
          <w:szCs w:val="24"/>
        </w:rPr>
        <w:t xml:space="preserve">“Lopping For Fire Hazard Reduction” </w:t>
      </w:r>
      <w:r w:rsidR="00B55994" w:rsidRPr="00B55994">
        <w:rPr>
          <w:rFonts w:ascii="Arial" w:hAnsi="Arial" w:cs="Arial"/>
          <w:color w:val="FF0000"/>
          <w:sz w:val="24"/>
          <w:szCs w:val="24"/>
          <w:u w:val="single"/>
        </w:rPr>
        <w:t>see “Lopping”</w:t>
      </w:r>
      <w:r w:rsidR="00B55994" w:rsidRPr="00B55994">
        <w:rPr>
          <w:rFonts w:ascii="Arial" w:hAnsi="Arial" w:cs="Arial"/>
          <w:sz w:val="24"/>
          <w:szCs w:val="24"/>
        </w:rPr>
        <w:t xml:space="preserve"> </w:t>
      </w:r>
      <w:r w:rsidRPr="00B55994">
        <w:rPr>
          <w:rFonts w:ascii="Arial" w:hAnsi="Arial" w:cs="Arial"/>
          <w:strike/>
          <w:color w:val="FF0000"/>
          <w:sz w:val="24"/>
          <w:szCs w:val="24"/>
        </w:rPr>
        <w:t xml:space="preserve">means severing and spreading Slash so that no part of it generally remains more than </w:t>
      </w:r>
      <w:r w:rsidR="00473ABA" w:rsidRPr="00B55994">
        <w:rPr>
          <w:rFonts w:ascii="Arial" w:hAnsi="Arial" w:cs="Arial"/>
          <w:strike/>
          <w:color w:val="FF0000"/>
          <w:sz w:val="24"/>
          <w:szCs w:val="24"/>
        </w:rPr>
        <w:t>thirty (30)</w:t>
      </w:r>
      <w:r w:rsidRPr="00B55994">
        <w:rPr>
          <w:rFonts w:ascii="Arial" w:hAnsi="Arial" w:cs="Arial"/>
          <w:strike/>
          <w:color w:val="FF0000"/>
          <w:sz w:val="24"/>
          <w:szCs w:val="24"/>
        </w:rPr>
        <w:t xml:space="preserve"> inches above the ground except where a specific rule provides another standard.</w:t>
      </w:r>
    </w:p>
    <w:p w14:paraId="60063D8D" w14:textId="2193DC97" w:rsidR="009D7A9A" w:rsidRDefault="009D7A9A" w:rsidP="009D7A9A">
      <w:pPr>
        <w:rPr>
          <w:rFonts w:ascii="Arial" w:hAnsi="Arial" w:cs="Arial"/>
          <w:sz w:val="24"/>
          <w:szCs w:val="24"/>
        </w:rPr>
      </w:pPr>
      <w:r>
        <w:rPr>
          <w:rFonts w:ascii="Arial" w:hAnsi="Arial" w:cs="Arial"/>
          <w:sz w:val="24"/>
          <w:szCs w:val="24"/>
        </w:rPr>
        <w:t>***</w:t>
      </w:r>
    </w:p>
    <w:p w14:paraId="093C91F2" w14:textId="7C09C45A" w:rsidR="00891BB7" w:rsidRPr="00891BB7" w:rsidRDefault="00891BB7">
      <w:pPr>
        <w:rPr>
          <w:rFonts w:ascii="Arial" w:hAnsi="Arial" w:cs="Arial"/>
          <w:b/>
          <w:bCs/>
          <w:sz w:val="24"/>
          <w:szCs w:val="24"/>
        </w:rPr>
      </w:pPr>
      <w:r w:rsidRPr="00891BB7">
        <w:rPr>
          <w:rFonts w:ascii="Arial" w:hAnsi="Arial" w:cs="Arial"/>
          <w:b/>
          <w:bCs/>
          <w:sz w:val="24"/>
          <w:szCs w:val="24"/>
        </w:rPr>
        <w:t>§ 917.2</w:t>
      </w:r>
      <w:r w:rsidR="00514353">
        <w:rPr>
          <w:rFonts w:ascii="Arial" w:hAnsi="Arial" w:cs="Arial"/>
          <w:b/>
          <w:bCs/>
          <w:sz w:val="24"/>
          <w:szCs w:val="24"/>
        </w:rPr>
        <w:t xml:space="preserve"> [937.2, 957.2]</w:t>
      </w:r>
      <w:r w:rsidRPr="00891BB7">
        <w:rPr>
          <w:rFonts w:ascii="Arial" w:hAnsi="Arial" w:cs="Arial"/>
          <w:b/>
          <w:bCs/>
          <w:sz w:val="24"/>
          <w:szCs w:val="24"/>
        </w:rPr>
        <w:t>. Treatment of Slash to Reduce Fire Hazard.</w:t>
      </w:r>
    </w:p>
    <w:p w14:paraId="2CBF82C7" w14:textId="0F2EB669" w:rsidR="00891BB7" w:rsidRPr="00891BB7" w:rsidRDefault="00891BB7" w:rsidP="00891BB7">
      <w:pPr>
        <w:rPr>
          <w:rFonts w:ascii="Arial" w:hAnsi="Arial" w:cs="Arial"/>
          <w:sz w:val="24"/>
          <w:szCs w:val="24"/>
        </w:rPr>
      </w:pPr>
      <w:r>
        <w:rPr>
          <w:rFonts w:ascii="Arial" w:hAnsi="Arial" w:cs="Arial"/>
          <w:sz w:val="24"/>
          <w:szCs w:val="24"/>
        </w:rPr>
        <w:lastRenderedPageBreak/>
        <w:t>[E</w:t>
      </w:r>
      <w:r w:rsidRPr="00891BB7">
        <w:rPr>
          <w:rFonts w:ascii="Arial" w:hAnsi="Arial" w:cs="Arial"/>
          <w:sz w:val="24"/>
          <w:szCs w:val="24"/>
        </w:rPr>
        <w:t>xcept in Coastal Commission Special Treatment Areas of the Coast Forest District,</w:t>
      </w:r>
      <w:r>
        <w:rPr>
          <w:rFonts w:ascii="Arial" w:hAnsi="Arial" w:cs="Arial"/>
          <w:sz w:val="24"/>
          <w:szCs w:val="24"/>
        </w:rPr>
        <w:t>](</w:t>
      </w:r>
      <w:r>
        <w:rPr>
          <w:rFonts w:ascii="Arial" w:hAnsi="Arial" w:cs="Arial"/>
          <w:i/>
          <w:iCs/>
          <w:sz w:val="24"/>
          <w:szCs w:val="24"/>
        </w:rPr>
        <w:t>Coast Only)</w:t>
      </w:r>
      <w:r w:rsidRPr="00891BB7">
        <w:rPr>
          <w:rFonts w:ascii="Arial" w:hAnsi="Arial" w:cs="Arial"/>
          <w:sz w:val="24"/>
          <w:szCs w:val="24"/>
        </w:rPr>
        <w:t xml:space="preserve"> the following standards shall apply to the treatment of slash created by Timber Operations within the Plan area and on road adjacent to the Plan area.</w:t>
      </w:r>
    </w:p>
    <w:p w14:paraId="4A08DA25" w14:textId="77777777" w:rsidR="00891BB7" w:rsidRPr="00891BB7" w:rsidRDefault="00891BB7" w:rsidP="00891BB7">
      <w:pPr>
        <w:rPr>
          <w:rFonts w:ascii="Arial" w:hAnsi="Arial" w:cs="Arial"/>
          <w:sz w:val="24"/>
          <w:szCs w:val="24"/>
        </w:rPr>
      </w:pPr>
      <w:r w:rsidRPr="00891BB7">
        <w:rPr>
          <w:rFonts w:ascii="Arial" w:hAnsi="Arial" w:cs="Arial"/>
          <w:sz w:val="24"/>
          <w:szCs w:val="24"/>
        </w:rPr>
        <w:t xml:space="preserve">(a) Slash </w:t>
      </w:r>
      <w:r w:rsidRPr="00891BB7">
        <w:rPr>
          <w:rFonts w:ascii="Arial" w:hAnsi="Arial" w:cs="Arial"/>
          <w:strike/>
          <w:color w:val="FF0000"/>
          <w:sz w:val="24"/>
          <w:szCs w:val="24"/>
        </w:rPr>
        <w:t>to be treated by piling and burning</w:t>
      </w:r>
      <w:r w:rsidRPr="00891BB7">
        <w:rPr>
          <w:rFonts w:ascii="Arial" w:hAnsi="Arial" w:cs="Arial"/>
          <w:sz w:val="24"/>
          <w:szCs w:val="24"/>
        </w:rPr>
        <w:t xml:space="preserve"> shall be treated as follows:</w:t>
      </w:r>
    </w:p>
    <w:p w14:paraId="50A58CB7" w14:textId="7962A20C" w:rsidR="00891BB7" w:rsidRPr="00891BB7" w:rsidRDefault="00891BB7" w:rsidP="00370305">
      <w:pPr>
        <w:ind w:left="720"/>
        <w:rPr>
          <w:rFonts w:ascii="Arial" w:hAnsi="Arial" w:cs="Arial"/>
          <w:sz w:val="24"/>
          <w:szCs w:val="24"/>
        </w:rPr>
      </w:pPr>
      <w:r w:rsidRPr="00891BB7">
        <w:rPr>
          <w:rFonts w:ascii="Arial" w:hAnsi="Arial" w:cs="Arial"/>
          <w:sz w:val="24"/>
          <w:szCs w:val="24"/>
        </w:rPr>
        <w:t xml:space="preserve">(1) </w:t>
      </w:r>
      <w:r w:rsidRPr="009D7A9A">
        <w:rPr>
          <w:rFonts w:ascii="Arial" w:hAnsi="Arial" w:cs="Arial"/>
          <w:strike/>
          <w:color w:val="FF0000"/>
          <w:sz w:val="24"/>
          <w:szCs w:val="24"/>
        </w:rPr>
        <w:t>Piles</w:t>
      </w:r>
      <w:r w:rsidR="009D7A9A" w:rsidRPr="009D7A9A">
        <w:rPr>
          <w:rFonts w:ascii="Arial" w:hAnsi="Arial" w:cs="Arial"/>
          <w:color w:val="FF0000"/>
          <w:sz w:val="24"/>
          <w:szCs w:val="24"/>
          <w:u w:val="single"/>
        </w:rPr>
        <w:t>Slash</w:t>
      </w:r>
      <w:r w:rsidR="00514353">
        <w:rPr>
          <w:rFonts w:ascii="Arial" w:hAnsi="Arial" w:cs="Arial"/>
          <w:color w:val="FF0000"/>
          <w:sz w:val="24"/>
          <w:szCs w:val="24"/>
          <w:u w:val="single"/>
        </w:rPr>
        <w:t xml:space="preserve"> and Woody Debris</w:t>
      </w:r>
      <w:r w:rsidRPr="00891BB7">
        <w:rPr>
          <w:rFonts w:ascii="Arial" w:hAnsi="Arial" w:cs="Arial"/>
          <w:sz w:val="24"/>
          <w:szCs w:val="24"/>
        </w:rPr>
        <w:t xml:space="preserve"> created prior to September 1 shall be treated not later than April 1 of the year following its creation, or within 30 days following climatic access after April 1 of the year following its creation.</w:t>
      </w:r>
    </w:p>
    <w:p w14:paraId="7A14290F" w14:textId="4638E986" w:rsidR="00891BB7" w:rsidRPr="00891BB7" w:rsidRDefault="00891BB7" w:rsidP="00370305">
      <w:pPr>
        <w:ind w:left="720"/>
        <w:rPr>
          <w:rFonts w:ascii="Arial" w:hAnsi="Arial" w:cs="Arial"/>
          <w:sz w:val="24"/>
          <w:szCs w:val="24"/>
        </w:rPr>
      </w:pPr>
      <w:r w:rsidRPr="00891BB7">
        <w:rPr>
          <w:rFonts w:ascii="Arial" w:hAnsi="Arial" w:cs="Arial"/>
          <w:sz w:val="24"/>
          <w:szCs w:val="24"/>
        </w:rPr>
        <w:t xml:space="preserve">(2) </w:t>
      </w:r>
      <w:r w:rsidR="009D7A9A" w:rsidRPr="009D7A9A">
        <w:rPr>
          <w:rFonts w:ascii="Arial" w:hAnsi="Arial" w:cs="Arial"/>
          <w:strike/>
          <w:color w:val="FF0000"/>
          <w:sz w:val="24"/>
          <w:szCs w:val="24"/>
        </w:rPr>
        <w:t>Piles</w:t>
      </w:r>
      <w:r w:rsidR="009D7A9A" w:rsidRPr="009D7A9A">
        <w:rPr>
          <w:rFonts w:ascii="Arial" w:hAnsi="Arial" w:cs="Arial"/>
          <w:color w:val="FF0000"/>
          <w:sz w:val="24"/>
          <w:szCs w:val="24"/>
          <w:u w:val="single"/>
        </w:rPr>
        <w:t>Slash</w:t>
      </w:r>
      <w:r w:rsidR="00514353">
        <w:rPr>
          <w:rFonts w:ascii="Arial" w:hAnsi="Arial" w:cs="Arial"/>
          <w:color w:val="FF0000"/>
          <w:sz w:val="24"/>
          <w:szCs w:val="24"/>
          <w:u w:val="single"/>
        </w:rPr>
        <w:t xml:space="preserve"> and Woody Debris</w:t>
      </w:r>
      <w:r w:rsidR="009D7A9A">
        <w:rPr>
          <w:rFonts w:ascii="Arial" w:hAnsi="Arial" w:cs="Arial"/>
          <w:sz w:val="24"/>
          <w:szCs w:val="24"/>
        </w:rPr>
        <w:t xml:space="preserve"> </w:t>
      </w:r>
      <w:r w:rsidRPr="00891BB7">
        <w:rPr>
          <w:rFonts w:ascii="Arial" w:hAnsi="Arial" w:cs="Arial"/>
          <w:sz w:val="24"/>
          <w:szCs w:val="24"/>
        </w:rPr>
        <w:t>created on or after September 1 shall be treated not later than April 1 of the second year following its creation, or within 30 days following climatic access after April 1 of the second year following its creation.</w:t>
      </w:r>
    </w:p>
    <w:p w14:paraId="727829D2" w14:textId="48E78971" w:rsidR="00891BB7" w:rsidRPr="00891BB7" w:rsidRDefault="00891BB7" w:rsidP="00370305">
      <w:pPr>
        <w:ind w:left="720"/>
        <w:rPr>
          <w:rFonts w:ascii="Arial" w:hAnsi="Arial" w:cs="Arial"/>
          <w:sz w:val="24"/>
          <w:szCs w:val="24"/>
        </w:rPr>
      </w:pPr>
      <w:r w:rsidRPr="00891BB7">
        <w:rPr>
          <w:rFonts w:ascii="Arial" w:hAnsi="Arial" w:cs="Arial"/>
          <w:sz w:val="24"/>
          <w:szCs w:val="24"/>
        </w:rPr>
        <w:t xml:space="preserve">(3) Alternatives to (1) and/or (2) </w:t>
      </w:r>
      <w:r w:rsidR="00370305" w:rsidRPr="009D7A9A">
        <w:rPr>
          <w:rFonts w:ascii="Arial" w:hAnsi="Arial" w:cs="Arial"/>
          <w:color w:val="FF0000"/>
          <w:sz w:val="24"/>
          <w:szCs w:val="24"/>
          <w:u w:val="single"/>
        </w:rPr>
        <w:t xml:space="preserve">may be approved by the Director if </w:t>
      </w:r>
      <w:r w:rsidR="009D7A9A" w:rsidRPr="009D7A9A">
        <w:rPr>
          <w:rFonts w:ascii="Arial" w:hAnsi="Arial" w:cs="Arial"/>
          <w:color w:val="FF0000"/>
          <w:sz w:val="24"/>
          <w:szCs w:val="24"/>
          <w:u w:val="single"/>
        </w:rPr>
        <w:t>the proposed alternative, as</w:t>
      </w:r>
      <w:r w:rsidR="00495EDC">
        <w:rPr>
          <w:rFonts w:ascii="Arial" w:hAnsi="Arial" w:cs="Arial"/>
          <w:color w:val="FF0000"/>
          <w:sz w:val="24"/>
          <w:szCs w:val="24"/>
          <w:u w:val="single"/>
        </w:rPr>
        <w:t xml:space="preserve"> </w:t>
      </w:r>
      <w:r w:rsidRPr="00370305">
        <w:rPr>
          <w:rFonts w:ascii="Arial" w:hAnsi="Arial" w:cs="Arial"/>
          <w:strike/>
          <w:color w:val="FF0000"/>
          <w:sz w:val="24"/>
          <w:szCs w:val="24"/>
        </w:rPr>
        <w:t>shall be</w:t>
      </w:r>
      <w:r w:rsidRPr="00891BB7">
        <w:rPr>
          <w:rFonts w:ascii="Arial" w:hAnsi="Arial" w:cs="Arial"/>
          <w:sz w:val="24"/>
          <w:szCs w:val="24"/>
        </w:rPr>
        <w:t xml:space="preserve"> justified in the Plan</w:t>
      </w:r>
      <w:r w:rsidR="009D7A9A">
        <w:rPr>
          <w:rFonts w:ascii="Arial" w:hAnsi="Arial" w:cs="Arial"/>
          <w:sz w:val="24"/>
          <w:szCs w:val="24"/>
        </w:rPr>
        <w:t xml:space="preserve"> </w:t>
      </w:r>
      <w:r w:rsidRPr="00891BB7">
        <w:rPr>
          <w:rFonts w:ascii="Arial" w:hAnsi="Arial" w:cs="Arial"/>
          <w:sz w:val="24"/>
          <w:szCs w:val="24"/>
        </w:rPr>
        <w:t>by the RPF</w:t>
      </w:r>
      <w:r w:rsidR="009D7A9A" w:rsidRPr="009D7A9A">
        <w:rPr>
          <w:rFonts w:ascii="Arial" w:hAnsi="Arial" w:cs="Arial"/>
          <w:color w:val="FF0000"/>
          <w:sz w:val="24"/>
          <w:szCs w:val="24"/>
          <w:u w:val="single"/>
        </w:rPr>
        <w:t>, provides improved fire protection or the RPF demonstrates that the requirements of (1) and/or (2) are not Feasible</w:t>
      </w:r>
      <w:r w:rsidRPr="009D7A9A">
        <w:rPr>
          <w:rFonts w:ascii="Arial" w:hAnsi="Arial" w:cs="Arial"/>
          <w:color w:val="FF0000"/>
          <w:sz w:val="24"/>
          <w:szCs w:val="24"/>
        </w:rPr>
        <w:t xml:space="preserve"> </w:t>
      </w:r>
      <w:r w:rsidRPr="009D7A9A">
        <w:rPr>
          <w:rFonts w:ascii="Arial" w:hAnsi="Arial" w:cs="Arial"/>
          <w:strike/>
          <w:color w:val="FF0000"/>
          <w:sz w:val="24"/>
          <w:szCs w:val="24"/>
        </w:rPr>
        <w:t>and may be approved by the Director</w:t>
      </w:r>
      <w:r w:rsidRPr="00891BB7">
        <w:rPr>
          <w:rFonts w:ascii="Arial" w:hAnsi="Arial" w:cs="Arial"/>
          <w:sz w:val="24"/>
          <w:szCs w:val="24"/>
        </w:rPr>
        <w:t>.</w:t>
      </w:r>
    </w:p>
    <w:p w14:paraId="06E9436C" w14:textId="33EB6B5F" w:rsidR="00891BB7" w:rsidRPr="00891BB7" w:rsidRDefault="00891BB7" w:rsidP="00891BB7">
      <w:pPr>
        <w:rPr>
          <w:rFonts w:ascii="Arial" w:hAnsi="Arial" w:cs="Arial"/>
          <w:sz w:val="24"/>
          <w:szCs w:val="24"/>
        </w:rPr>
      </w:pPr>
      <w:r w:rsidRPr="00891BB7">
        <w:rPr>
          <w:rFonts w:ascii="Arial" w:hAnsi="Arial" w:cs="Arial"/>
          <w:sz w:val="24"/>
          <w:szCs w:val="24"/>
        </w:rPr>
        <w:t>(b) Within one hundred (100) feet of the edge of the traveled surface of Public Roads, and within fifty (50) feet of the edge of the traveled surface of permanent private</w:t>
      </w:r>
      <w:r>
        <w:rPr>
          <w:rFonts w:ascii="Arial" w:hAnsi="Arial" w:cs="Arial"/>
          <w:sz w:val="24"/>
          <w:szCs w:val="24"/>
        </w:rPr>
        <w:t xml:space="preserve"> [</w:t>
      </w:r>
      <w:r>
        <w:rPr>
          <w:rFonts w:ascii="Arial" w:hAnsi="Arial" w:cs="Arial"/>
          <w:i/>
          <w:iCs/>
          <w:sz w:val="24"/>
          <w:szCs w:val="24"/>
        </w:rPr>
        <w:t>and seasonal</w:t>
      </w:r>
      <w:r>
        <w:rPr>
          <w:rFonts w:ascii="Arial" w:hAnsi="Arial" w:cs="Arial"/>
          <w:sz w:val="24"/>
          <w:szCs w:val="24"/>
        </w:rPr>
        <w:t>](</w:t>
      </w:r>
      <w:r>
        <w:rPr>
          <w:rFonts w:ascii="Arial" w:hAnsi="Arial" w:cs="Arial"/>
          <w:i/>
          <w:iCs/>
          <w:sz w:val="24"/>
          <w:szCs w:val="24"/>
        </w:rPr>
        <w:t>Southern Only</w:t>
      </w:r>
      <w:r>
        <w:rPr>
          <w:rFonts w:ascii="Arial" w:hAnsi="Arial" w:cs="Arial"/>
          <w:sz w:val="24"/>
          <w:szCs w:val="24"/>
        </w:rPr>
        <w:t>)</w:t>
      </w:r>
      <w:r w:rsidRPr="00891BB7">
        <w:rPr>
          <w:rFonts w:ascii="Arial" w:hAnsi="Arial" w:cs="Arial"/>
          <w:sz w:val="24"/>
          <w:szCs w:val="24"/>
        </w:rPr>
        <w:t xml:space="preserve"> roads open for public use where permission to pass is not required, Slash created and trees knocked down by Timber Operations shall be treated by </w:t>
      </w:r>
      <w:r w:rsidRPr="00B06FE8">
        <w:rPr>
          <w:rFonts w:ascii="Arial" w:hAnsi="Arial" w:cs="Arial"/>
          <w:strike/>
          <w:color w:val="FF0000"/>
          <w:sz w:val="24"/>
          <w:szCs w:val="24"/>
        </w:rPr>
        <w:t>Lopping for Fire Hazard Reduction</w:t>
      </w:r>
      <w:r w:rsidRPr="00891BB7">
        <w:rPr>
          <w:rFonts w:ascii="Arial" w:hAnsi="Arial" w:cs="Arial"/>
          <w:sz w:val="24"/>
          <w:szCs w:val="24"/>
        </w:rPr>
        <w:t xml:space="preserve">, piling and burning, chipping, </w:t>
      </w:r>
      <w:r w:rsidRPr="00B06FE8">
        <w:rPr>
          <w:rFonts w:ascii="Arial" w:hAnsi="Arial" w:cs="Arial"/>
          <w:strike/>
          <w:color w:val="FF0000"/>
          <w:sz w:val="24"/>
          <w:szCs w:val="24"/>
        </w:rPr>
        <w:t>burying</w:t>
      </w:r>
      <w:r w:rsidRPr="00891BB7">
        <w:rPr>
          <w:rFonts w:ascii="Arial" w:hAnsi="Arial" w:cs="Arial"/>
          <w:sz w:val="24"/>
          <w:szCs w:val="24"/>
        </w:rPr>
        <w:t xml:space="preserve"> or removal </w:t>
      </w:r>
      <w:r w:rsidRPr="00370305">
        <w:rPr>
          <w:rFonts w:ascii="Arial" w:hAnsi="Arial" w:cs="Arial"/>
          <w:strike/>
          <w:color w:val="FF0000"/>
          <w:sz w:val="24"/>
          <w:szCs w:val="24"/>
        </w:rPr>
        <w:t>from the zone</w:t>
      </w:r>
      <w:r w:rsidRPr="00891BB7">
        <w:rPr>
          <w:rFonts w:ascii="Arial" w:hAnsi="Arial" w:cs="Arial"/>
          <w:sz w:val="24"/>
          <w:szCs w:val="24"/>
        </w:rPr>
        <w:t>.</w:t>
      </w:r>
    </w:p>
    <w:p w14:paraId="3DCC2987" w14:textId="485FD0E3" w:rsidR="00891BB7" w:rsidRPr="00891BB7" w:rsidRDefault="00891BB7" w:rsidP="00891BB7">
      <w:pPr>
        <w:rPr>
          <w:rFonts w:ascii="Arial" w:hAnsi="Arial" w:cs="Arial"/>
          <w:sz w:val="24"/>
          <w:szCs w:val="24"/>
        </w:rPr>
      </w:pPr>
      <w:r w:rsidRPr="00891BB7">
        <w:rPr>
          <w:rFonts w:ascii="Arial" w:hAnsi="Arial" w:cs="Arial"/>
          <w:sz w:val="24"/>
          <w:szCs w:val="24"/>
        </w:rPr>
        <w:t xml:space="preserve">(c) All Slash and Woody Debris greater than one (1) inch but less than eight (8) inches in diameter within one hundred (100) feet of Approved and Legally Permitted Habitable Structures shall be removed or piled and burned; all Slash created between one hundred to two hundred (100-200) feet of Approved and Legally Permitted Habitable Structures shall be Lopped for Fire Hazard Reduction, removed, chipped or piled and burned; </w:t>
      </w:r>
      <w:r w:rsidRPr="00891BB7">
        <w:rPr>
          <w:rFonts w:ascii="Arial" w:hAnsi="Arial" w:cs="Arial"/>
          <w:sz w:val="24"/>
          <w:szCs w:val="24"/>
        </w:rPr>
        <w:lastRenderedPageBreak/>
        <w:t xml:space="preserve">Lopping </w:t>
      </w:r>
      <w:r w:rsidR="00495EDC" w:rsidRPr="00495EDC">
        <w:rPr>
          <w:rFonts w:ascii="Arial" w:hAnsi="Arial" w:cs="Arial"/>
          <w:color w:val="FF0000"/>
          <w:sz w:val="24"/>
          <w:szCs w:val="24"/>
          <w:u w:val="single"/>
        </w:rPr>
        <w:t xml:space="preserve">for Fire Hazard Reduction </w:t>
      </w:r>
      <w:r w:rsidRPr="00891BB7">
        <w:rPr>
          <w:rFonts w:ascii="Arial" w:hAnsi="Arial" w:cs="Arial"/>
          <w:sz w:val="24"/>
          <w:szCs w:val="24"/>
        </w:rPr>
        <w:t>may be required between two hundred to five hundred (200-500) feet where unusual fire risk or hazard exist as determined by the Director or the RPF.</w:t>
      </w:r>
    </w:p>
    <w:p w14:paraId="5C61E8B9" w14:textId="6C4120A7" w:rsidR="00891BB7" w:rsidRPr="00891BB7" w:rsidRDefault="00891BB7" w:rsidP="00891BB7">
      <w:pPr>
        <w:rPr>
          <w:rFonts w:ascii="Arial" w:hAnsi="Arial" w:cs="Arial"/>
          <w:sz w:val="24"/>
          <w:szCs w:val="24"/>
        </w:rPr>
      </w:pPr>
      <w:r w:rsidRPr="00891BB7">
        <w:rPr>
          <w:rFonts w:ascii="Arial" w:hAnsi="Arial" w:cs="Arial"/>
          <w:sz w:val="24"/>
          <w:szCs w:val="24"/>
        </w:rPr>
        <w:t>(d) An alternative to</w:t>
      </w:r>
      <w:r w:rsidR="00C26BD8">
        <w:rPr>
          <w:rFonts w:ascii="Arial" w:hAnsi="Arial" w:cs="Arial"/>
          <w:sz w:val="24"/>
          <w:szCs w:val="24"/>
        </w:rPr>
        <w:t xml:space="preserve"> </w:t>
      </w:r>
      <w:r w:rsidR="00C26BD8" w:rsidRPr="00C26BD8">
        <w:rPr>
          <w:rFonts w:ascii="Arial" w:hAnsi="Arial" w:cs="Arial"/>
          <w:color w:val="FF0000"/>
          <w:sz w:val="24"/>
          <w:szCs w:val="24"/>
          <w:u w:val="single"/>
        </w:rPr>
        <w:t>(b) and/or (c) above</w:t>
      </w:r>
      <w:r w:rsidRPr="00891BB7">
        <w:rPr>
          <w:rFonts w:ascii="Arial" w:hAnsi="Arial" w:cs="Arial"/>
          <w:sz w:val="24"/>
          <w:szCs w:val="24"/>
        </w:rPr>
        <w:t xml:space="preserve"> </w:t>
      </w:r>
      <w:r w:rsidRPr="00C26BD8">
        <w:rPr>
          <w:rFonts w:ascii="Arial" w:hAnsi="Arial" w:cs="Arial"/>
          <w:strike/>
          <w:color w:val="FF0000"/>
          <w:sz w:val="24"/>
          <w:szCs w:val="24"/>
        </w:rPr>
        <w:t>treating Slash and Woody Debris along roads and within two hundred (200) feet of Approved and Legally Permitted Habitable Structures</w:t>
      </w:r>
      <w:r w:rsidRPr="00891BB7">
        <w:rPr>
          <w:rFonts w:ascii="Arial" w:hAnsi="Arial" w:cs="Arial"/>
          <w:sz w:val="24"/>
          <w:szCs w:val="24"/>
        </w:rPr>
        <w:t xml:space="preserve">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14:paraId="233C08C6" w14:textId="77777777" w:rsidR="00C26BD8" w:rsidRDefault="00C26BD8" w:rsidP="00891BB7">
      <w:pPr>
        <w:rPr>
          <w:rFonts w:ascii="Arial" w:hAnsi="Arial" w:cs="Arial"/>
          <w:sz w:val="24"/>
          <w:szCs w:val="24"/>
        </w:rPr>
      </w:pPr>
    </w:p>
    <w:p w14:paraId="5ACDF734" w14:textId="70E52EA9" w:rsidR="004D1A52" w:rsidRPr="004D1A52" w:rsidRDefault="00891BB7" w:rsidP="00891BB7">
      <w:pPr>
        <w:rPr>
          <w:rFonts w:ascii="Arial" w:hAnsi="Arial" w:cs="Arial"/>
          <w:sz w:val="24"/>
          <w:szCs w:val="24"/>
        </w:rPr>
      </w:pPr>
      <w:r w:rsidRPr="00891BB7">
        <w:rPr>
          <w:rFonts w:ascii="Arial" w:hAnsi="Arial" w:cs="Arial"/>
          <w:sz w:val="24"/>
          <w:szCs w:val="24"/>
        </w:rPr>
        <w:t>NOTE: Authority cited: Sections 4551 and 4562, Public Resources Code. Reference: Sections 4513, 4551.5 and 4562, Public Resources Code.</w:t>
      </w:r>
    </w:p>
    <w:sectPr w:rsidR="004D1A52" w:rsidRPr="004D1A52" w:rsidSect="006A40CD">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6DCB" w14:textId="77777777" w:rsidR="006A40CD" w:rsidRDefault="006A40CD" w:rsidP="006A40CD">
      <w:pPr>
        <w:spacing w:line="240" w:lineRule="auto"/>
      </w:pPr>
      <w:r>
        <w:separator/>
      </w:r>
    </w:p>
  </w:endnote>
  <w:endnote w:type="continuationSeparator" w:id="0">
    <w:p w14:paraId="26078F0A" w14:textId="77777777" w:rsidR="006A40CD" w:rsidRDefault="006A40CD" w:rsidP="006A4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50C9" w14:textId="4279B729" w:rsidR="00FA4114" w:rsidRDefault="00FA4114">
    <w:pPr>
      <w:pStyle w:val="Footer"/>
    </w:pPr>
    <w:r>
      <w:tab/>
    </w:r>
    <w:r>
      <w:tab/>
      <w:t xml:space="preserve">FPC </w:t>
    </w:r>
    <w:r w:rsidR="00EA275D">
      <w:t>2</w:t>
    </w:r>
    <w:r>
      <w:t>(</w:t>
    </w:r>
    <w:r w:rsidR="00EA275D">
      <w:t>b</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FA75" w14:textId="77777777" w:rsidR="006A40CD" w:rsidRDefault="006A40CD" w:rsidP="006A40CD">
      <w:pPr>
        <w:spacing w:line="240" w:lineRule="auto"/>
      </w:pPr>
      <w:r>
        <w:separator/>
      </w:r>
    </w:p>
  </w:footnote>
  <w:footnote w:type="continuationSeparator" w:id="0">
    <w:p w14:paraId="6E761C07" w14:textId="77777777" w:rsidR="006A40CD" w:rsidRDefault="006A40CD" w:rsidP="006A4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1D5F" w14:textId="6D1E7687" w:rsidR="006A40CD" w:rsidRPr="008E096C" w:rsidRDefault="00C26BD8" w:rsidP="006A40CD">
    <w:pPr>
      <w:pStyle w:val="Header"/>
      <w:jc w:val="center"/>
      <w:rPr>
        <w:b/>
        <w:sz w:val="24"/>
      </w:rPr>
    </w:pPr>
    <w:r w:rsidRPr="00500454">
      <w:rPr>
        <w:b/>
        <w:noProof/>
        <w:sz w:val="24"/>
      </w:rPr>
      <mc:AlternateContent>
        <mc:Choice Requires="wps">
          <w:drawing>
            <wp:anchor distT="0" distB="0" distL="114300" distR="114300" simplePos="0" relativeHeight="251661312" behindDoc="0" locked="0" layoutInCell="1" allowOverlap="1" wp14:anchorId="6C9FE821" wp14:editId="59210670">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974D"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500454">
      <w:rPr>
        <w:b/>
        <w:noProof/>
        <w:sz w:val="24"/>
      </w:rPr>
      <mc:AlternateContent>
        <mc:Choice Requires="wps">
          <w:drawing>
            <wp:anchor distT="0" distB="0" distL="114300" distR="114300" simplePos="0" relativeHeight="251660288" behindDoc="0" locked="0" layoutInCell="1" allowOverlap="1" wp14:anchorId="4D9920A4" wp14:editId="6300E1E8">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96659"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500454">
      <w:rPr>
        <w:b/>
        <w:noProof/>
        <w:sz w:val="24"/>
      </w:rPr>
      <mc:AlternateContent>
        <mc:Choice Requires="wps">
          <w:drawing>
            <wp:anchor distT="0" distB="0" distL="114300" distR="114300" simplePos="0" relativeHeight="251659264" behindDoc="0" locked="0" layoutInCell="1" allowOverlap="1" wp14:anchorId="068607BA" wp14:editId="33E77EB6">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4C8EC"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p w14:paraId="396D9E50" w14:textId="77777777" w:rsidR="006A40CD" w:rsidRDefault="006A4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5GsdD/z8ZBXPq7YyFCG3xh+zcWUMsO4z2m5viEcHv9y6fq/qITVkL1VG33NDchEfTyHYArvZzoHuu/bC6rNaA==" w:salt="zwXT67aK3oerQoLIiFVN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CD"/>
    <w:rsid w:val="00026A20"/>
    <w:rsid w:val="0014075D"/>
    <w:rsid w:val="00217C33"/>
    <w:rsid w:val="00370305"/>
    <w:rsid w:val="00473ABA"/>
    <w:rsid w:val="00495EDC"/>
    <w:rsid w:val="004D1A52"/>
    <w:rsid w:val="00514353"/>
    <w:rsid w:val="005577CF"/>
    <w:rsid w:val="006A40CD"/>
    <w:rsid w:val="00702FB5"/>
    <w:rsid w:val="007D4ACB"/>
    <w:rsid w:val="00891BB7"/>
    <w:rsid w:val="009576F1"/>
    <w:rsid w:val="009663BE"/>
    <w:rsid w:val="009B59C6"/>
    <w:rsid w:val="009D7A9A"/>
    <w:rsid w:val="00B06FE8"/>
    <w:rsid w:val="00B55994"/>
    <w:rsid w:val="00BB66E0"/>
    <w:rsid w:val="00BD1CBF"/>
    <w:rsid w:val="00C26BD8"/>
    <w:rsid w:val="00D07409"/>
    <w:rsid w:val="00EA275D"/>
    <w:rsid w:val="00FA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180C"/>
  <w15:chartTrackingRefBased/>
  <w15:docId w15:val="{6AACC81E-8F1C-4A27-B726-17DE0718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CD"/>
    <w:pPr>
      <w:widowControl w:val="0"/>
      <w:adjustRightInd w:val="0"/>
      <w:spacing w:after="0" w:line="508" w:lineRule="exact"/>
      <w:jc w:val="both"/>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40CD"/>
    <w:pPr>
      <w:tabs>
        <w:tab w:val="center" w:pos="4680"/>
        <w:tab w:val="right" w:pos="9360"/>
      </w:tabs>
      <w:spacing w:line="240" w:lineRule="auto"/>
    </w:pPr>
  </w:style>
  <w:style w:type="character" w:customStyle="1" w:styleId="HeaderChar">
    <w:name w:val="Header Char"/>
    <w:basedOn w:val="DefaultParagraphFont"/>
    <w:link w:val="Header"/>
    <w:uiPriority w:val="99"/>
    <w:rsid w:val="006A40CD"/>
  </w:style>
  <w:style w:type="paragraph" w:styleId="Footer">
    <w:name w:val="footer"/>
    <w:basedOn w:val="Normal"/>
    <w:link w:val="FooterChar"/>
    <w:uiPriority w:val="99"/>
    <w:unhideWhenUsed/>
    <w:rsid w:val="006A40CD"/>
    <w:pPr>
      <w:tabs>
        <w:tab w:val="center" w:pos="4680"/>
        <w:tab w:val="right" w:pos="9360"/>
      </w:tabs>
      <w:spacing w:line="240" w:lineRule="auto"/>
    </w:pPr>
  </w:style>
  <w:style w:type="character" w:customStyle="1" w:styleId="FooterChar">
    <w:name w:val="Footer Char"/>
    <w:basedOn w:val="DefaultParagraphFont"/>
    <w:link w:val="Footer"/>
    <w:uiPriority w:val="99"/>
    <w:rsid w:val="006A40CD"/>
  </w:style>
  <w:style w:type="character" w:styleId="LineNumber">
    <w:name w:val="line number"/>
    <w:basedOn w:val="DefaultParagraphFont"/>
    <w:uiPriority w:val="99"/>
    <w:semiHidden/>
    <w:unhideWhenUsed/>
    <w:rsid w:val="006A40CD"/>
  </w:style>
  <w:style w:type="character" w:styleId="CommentReference">
    <w:name w:val="annotation reference"/>
    <w:basedOn w:val="DefaultParagraphFont"/>
    <w:uiPriority w:val="99"/>
    <w:semiHidden/>
    <w:unhideWhenUsed/>
    <w:rsid w:val="0014075D"/>
    <w:rPr>
      <w:sz w:val="16"/>
      <w:szCs w:val="16"/>
    </w:rPr>
  </w:style>
  <w:style w:type="paragraph" w:styleId="CommentText">
    <w:name w:val="annotation text"/>
    <w:basedOn w:val="Normal"/>
    <w:link w:val="CommentTextChar"/>
    <w:uiPriority w:val="99"/>
    <w:unhideWhenUsed/>
    <w:rsid w:val="0014075D"/>
    <w:pPr>
      <w:spacing w:line="240" w:lineRule="auto"/>
    </w:pPr>
  </w:style>
  <w:style w:type="character" w:customStyle="1" w:styleId="CommentTextChar">
    <w:name w:val="Comment Text Char"/>
    <w:basedOn w:val="DefaultParagraphFont"/>
    <w:link w:val="CommentText"/>
    <w:uiPriority w:val="99"/>
    <w:rsid w:val="0014075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4075D"/>
    <w:rPr>
      <w:b/>
      <w:bCs/>
    </w:rPr>
  </w:style>
  <w:style w:type="character" w:customStyle="1" w:styleId="CommentSubjectChar">
    <w:name w:val="Comment Subject Char"/>
    <w:basedOn w:val="CommentTextChar"/>
    <w:link w:val="CommentSubject"/>
    <w:uiPriority w:val="99"/>
    <w:semiHidden/>
    <w:rsid w:val="0014075D"/>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68479">
      <w:bodyDiv w:val="1"/>
      <w:marLeft w:val="0"/>
      <w:marRight w:val="0"/>
      <w:marTop w:val="0"/>
      <w:marBottom w:val="0"/>
      <w:divBdr>
        <w:top w:val="none" w:sz="0" w:space="0" w:color="auto"/>
        <w:left w:val="none" w:sz="0" w:space="0" w:color="auto"/>
        <w:bottom w:val="none" w:sz="0" w:space="0" w:color="auto"/>
        <w:right w:val="none" w:sz="0" w:space="0" w:color="auto"/>
      </w:divBdr>
      <w:divsChild>
        <w:div w:id="1446002016">
          <w:marLeft w:val="0"/>
          <w:marRight w:val="0"/>
          <w:marTop w:val="24"/>
          <w:marBottom w:val="24"/>
          <w:divBdr>
            <w:top w:val="none" w:sz="0" w:space="0" w:color="auto"/>
            <w:left w:val="none" w:sz="0" w:space="0" w:color="auto"/>
            <w:bottom w:val="none" w:sz="0" w:space="0" w:color="auto"/>
            <w:right w:val="none" w:sz="0" w:space="0" w:color="auto"/>
          </w:divBdr>
          <w:divsChild>
            <w:div w:id="335229047">
              <w:marLeft w:val="0"/>
              <w:marRight w:val="0"/>
              <w:marTop w:val="0"/>
              <w:marBottom w:val="0"/>
              <w:divBdr>
                <w:top w:val="none" w:sz="0" w:space="0" w:color="auto"/>
                <w:left w:val="none" w:sz="0" w:space="0" w:color="auto"/>
                <w:bottom w:val="none" w:sz="0" w:space="0" w:color="auto"/>
                <w:right w:val="none" w:sz="0" w:space="0" w:color="auto"/>
              </w:divBdr>
            </w:div>
          </w:divsChild>
        </w:div>
        <w:div w:id="1459683346">
          <w:marLeft w:val="0"/>
          <w:marRight w:val="0"/>
          <w:marTop w:val="24"/>
          <w:marBottom w:val="24"/>
          <w:divBdr>
            <w:top w:val="none" w:sz="0" w:space="0" w:color="auto"/>
            <w:left w:val="none" w:sz="0" w:space="0" w:color="auto"/>
            <w:bottom w:val="none" w:sz="0" w:space="0" w:color="auto"/>
            <w:right w:val="none" w:sz="0" w:space="0" w:color="auto"/>
          </w:divBdr>
          <w:divsChild>
            <w:div w:id="682240756">
              <w:marLeft w:val="0"/>
              <w:marRight w:val="0"/>
              <w:marTop w:val="0"/>
              <w:marBottom w:val="0"/>
              <w:divBdr>
                <w:top w:val="none" w:sz="0" w:space="0" w:color="auto"/>
                <w:left w:val="none" w:sz="0" w:space="0" w:color="auto"/>
                <w:bottom w:val="none" w:sz="0" w:space="0" w:color="auto"/>
                <w:right w:val="none" w:sz="0" w:space="0" w:color="auto"/>
              </w:divBdr>
            </w:div>
          </w:divsChild>
        </w:div>
        <w:div w:id="1142700114">
          <w:marLeft w:val="0"/>
          <w:marRight w:val="0"/>
          <w:marTop w:val="24"/>
          <w:marBottom w:val="24"/>
          <w:divBdr>
            <w:top w:val="none" w:sz="0" w:space="0" w:color="auto"/>
            <w:left w:val="none" w:sz="0" w:space="0" w:color="auto"/>
            <w:bottom w:val="none" w:sz="0" w:space="0" w:color="auto"/>
            <w:right w:val="none" w:sz="0" w:space="0" w:color="auto"/>
          </w:divBdr>
          <w:divsChild>
            <w:div w:id="1198392258">
              <w:marLeft w:val="0"/>
              <w:marRight w:val="0"/>
              <w:marTop w:val="0"/>
              <w:marBottom w:val="0"/>
              <w:divBdr>
                <w:top w:val="none" w:sz="0" w:space="0" w:color="auto"/>
                <w:left w:val="none" w:sz="0" w:space="0" w:color="auto"/>
                <w:bottom w:val="none" w:sz="0" w:space="0" w:color="auto"/>
                <w:right w:val="none" w:sz="0" w:space="0" w:color="auto"/>
              </w:divBdr>
            </w:div>
          </w:divsChild>
        </w:div>
        <w:div w:id="1994063967">
          <w:marLeft w:val="0"/>
          <w:marRight w:val="0"/>
          <w:marTop w:val="24"/>
          <w:marBottom w:val="24"/>
          <w:divBdr>
            <w:top w:val="none" w:sz="0" w:space="0" w:color="auto"/>
            <w:left w:val="none" w:sz="0" w:space="0" w:color="auto"/>
            <w:bottom w:val="none" w:sz="0" w:space="0" w:color="auto"/>
            <w:right w:val="none" w:sz="0" w:space="0" w:color="auto"/>
          </w:divBdr>
          <w:divsChild>
            <w:div w:id="901915633">
              <w:marLeft w:val="0"/>
              <w:marRight w:val="0"/>
              <w:marTop w:val="0"/>
              <w:marBottom w:val="0"/>
              <w:divBdr>
                <w:top w:val="none" w:sz="0" w:space="0" w:color="auto"/>
                <w:left w:val="none" w:sz="0" w:space="0" w:color="auto"/>
                <w:bottom w:val="none" w:sz="0" w:space="0" w:color="auto"/>
                <w:right w:val="none" w:sz="0" w:space="0" w:color="auto"/>
              </w:divBdr>
            </w:div>
          </w:divsChild>
        </w:div>
        <w:div w:id="1754352948">
          <w:marLeft w:val="0"/>
          <w:marRight w:val="0"/>
          <w:marTop w:val="24"/>
          <w:marBottom w:val="24"/>
          <w:divBdr>
            <w:top w:val="none" w:sz="0" w:space="0" w:color="auto"/>
            <w:left w:val="none" w:sz="0" w:space="0" w:color="auto"/>
            <w:bottom w:val="none" w:sz="0" w:space="0" w:color="auto"/>
            <w:right w:val="none" w:sz="0" w:space="0" w:color="auto"/>
          </w:divBdr>
          <w:divsChild>
            <w:div w:id="1160653646">
              <w:marLeft w:val="0"/>
              <w:marRight w:val="0"/>
              <w:marTop w:val="0"/>
              <w:marBottom w:val="0"/>
              <w:divBdr>
                <w:top w:val="none" w:sz="0" w:space="0" w:color="auto"/>
                <w:left w:val="none" w:sz="0" w:space="0" w:color="auto"/>
                <w:bottom w:val="none" w:sz="0" w:space="0" w:color="auto"/>
                <w:right w:val="none" w:sz="0" w:space="0" w:color="auto"/>
              </w:divBdr>
            </w:div>
          </w:divsChild>
        </w:div>
        <w:div w:id="246380165">
          <w:marLeft w:val="0"/>
          <w:marRight w:val="0"/>
          <w:marTop w:val="24"/>
          <w:marBottom w:val="24"/>
          <w:divBdr>
            <w:top w:val="none" w:sz="0" w:space="0" w:color="auto"/>
            <w:left w:val="none" w:sz="0" w:space="0" w:color="auto"/>
            <w:bottom w:val="none" w:sz="0" w:space="0" w:color="auto"/>
            <w:right w:val="none" w:sz="0" w:space="0" w:color="auto"/>
          </w:divBdr>
          <w:divsChild>
            <w:div w:id="1940717842">
              <w:marLeft w:val="0"/>
              <w:marRight w:val="0"/>
              <w:marTop w:val="0"/>
              <w:marBottom w:val="0"/>
              <w:divBdr>
                <w:top w:val="none" w:sz="0" w:space="0" w:color="auto"/>
                <w:left w:val="none" w:sz="0" w:space="0" w:color="auto"/>
                <w:bottom w:val="none" w:sz="0" w:space="0" w:color="auto"/>
                <w:right w:val="none" w:sz="0" w:space="0" w:color="auto"/>
              </w:divBdr>
            </w:div>
          </w:divsChild>
        </w:div>
        <w:div w:id="2046517902">
          <w:marLeft w:val="0"/>
          <w:marRight w:val="0"/>
          <w:marTop w:val="24"/>
          <w:marBottom w:val="24"/>
          <w:divBdr>
            <w:top w:val="none" w:sz="0" w:space="0" w:color="auto"/>
            <w:left w:val="none" w:sz="0" w:space="0" w:color="auto"/>
            <w:bottom w:val="none" w:sz="0" w:space="0" w:color="auto"/>
            <w:right w:val="none" w:sz="0" w:space="0" w:color="auto"/>
          </w:divBdr>
          <w:divsChild>
            <w:div w:id="21127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919</Words>
  <Characters>5243</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2023-01-10T21:52:00Z</dcterms:created>
  <dcterms:modified xsi:type="dcterms:W3CDTF">2023-01-11T17:50:00Z</dcterms:modified>
</cp:coreProperties>
</file>