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A359" w14:textId="18768446" w:rsidR="00ED2423" w:rsidRPr="00A72029" w:rsidRDefault="00ED2423" w:rsidP="00A72029">
      <w:pPr>
        <w:spacing w:after="0" w:line="508" w:lineRule="atLeast"/>
        <w:jc w:val="center"/>
        <w:rPr>
          <w:rFonts w:ascii="Arial" w:hAnsi="Arial" w:cs="Arial"/>
          <w:sz w:val="24"/>
          <w:szCs w:val="24"/>
        </w:rPr>
      </w:pPr>
      <w:r w:rsidRPr="00A72029">
        <w:rPr>
          <w:rFonts w:ascii="Arial" w:hAnsi="Arial" w:cs="Arial"/>
          <w:sz w:val="24"/>
          <w:szCs w:val="24"/>
        </w:rPr>
        <w:t>April 5, 2022</w:t>
      </w:r>
    </w:p>
    <w:p w14:paraId="56E358B5" w14:textId="77777777" w:rsidR="00ED2423" w:rsidRPr="00A72029" w:rsidRDefault="00ED2423" w:rsidP="00A72029">
      <w:pPr>
        <w:spacing w:after="0" w:line="508" w:lineRule="atLeast"/>
        <w:jc w:val="center"/>
        <w:rPr>
          <w:rFonts w:ascii="Arial" w:hAnsi="Arial" w:cs="Arial"/>
          <w:b/>
          <w:sz w:val="24"/>
          <w:szCs w:val="24"/>
        </w:rPr>
      </w:pPr>
      <w:r w:rsidRPr="00A72029">
        <w:rPr>
          <w:rFonts w:ascii="Arial" w:hAnsi="Arial" w:cs="Arial"/>
          <w:b/>
          <w:sz w:val="24"/>
          <w:szCs w:val="24"/>
        </w:rPr>
        <w:t>Board of Forestry and Fire Protection</w:t>
      </w:r>
    </w:p>
    <w:p w14:paraId="6ACF0D9D" w14:textId="22971CA5" w:rsidR="00ED2423" w:rsidRPr="00A72029" w:rsidRDefault="00A72029" w:rsidP="00A72029">
      <w:pPr>
        <w:spacing w:after="0" w:line="508" w:lineRule="atLeast"/>
        <w:jc w:val="center"/>
        <w:rPr>
          <w:rFonts w:ascii="Arial" w:hAnsi="Arial" w:cs="Arial"/>
          <w:b/>
          <w:sz w:val="24"/>
          <w:szCs w:val="24"/>
          <w:u w:val="single"/>
        </w:rPr>
      </w:pPr>
      <w:r>
        <w:rPr>
          <w:rFonts w:ascii="Arial" w:hAnsi="Arial" w:cs="Arial"/>
          <w:b/>
          <w:sz w:val="24"/>
          <w:szCs w:val="24"/>
          <w:u w:val="single"/>
        </w:rPr>
        <w:t xml:space="preserve">Forest Practice Committee </w:t>
      </w:r>
    </w:p>
    <w:p w14:paraId="244A3586" w14:textId="77777777" w:rsidR="00ED2423" w:rsidRPr="00A72029" w:rsidRDefault="00ED2423" w:rsidP="00A72029">
      <w:pPr>
        <w:spacing w:after="0" w:line="508" w:lineRule="atLeast"/>
        <w:jc w:val="center"/>
        <w:rPr>
          <w:rFonts w:ascii="Arial" w:hAnsi="Arial" w:cs="Arial"/>
          <w:b/>
          <w:sz w:val="24"/>
          <w:szCs w:val="24"/>
        </w:rPr>
      </w:pPr>
      <w:r w:rsidRPr="00A72029">
        <w:rPr>
          <w:rFonts w:ascii="Arial" w:hAnsi="Arial" w:cs="Arial"/>
          <w:b/>
          <w:sz w:val="24"/>
          <w:szCs w:val="24"/>
        </w:rPr>
        <w:t>Title 14 of the California Code of Regulations</w:t>
      </w:r>
    </w:p>
    <w:p w14:paraId="4DF42853" w14:textId="187BDB36" w:rsidR="00ED2423" w:rsidRPr="00A72029" w:rsidRDefault="00ED2423" w:rsidP="00A72029">
      <w:pPr>
        <w:spacing w:after="0" w:line="508" w:lineRule="atLeast"/>
        <w:jc w:val="center"/>
        <w:rPr>
          <w:rFonts w:ascii="Arial" w:hAnsi="Arial" w:cs="Arial"/>
          <w:b/>
          <w:sz w:val="24"/>
          <w:szCs w:val="24"/>
        </w:rPr>
      </w:pPr>
      <w:r w:rsidRPr="00A72029">
        <w:rPr>
          <w:rFonts w:ascii="Arial" w:hAnsi="Arial" w:cs="Arial"/>
          <w:b/>
          <w:sz w:val="24"/>
          <w:szCs w:val="24"/>
        </w:rPr>
        <w:t>Division 1.5, Chapter 4</w:t>
      </w:r>
    </w:p>
    <w:p w14:paraId="6295603C" w14:textId="022A05BD" w:rsidR="00ED2423" w:rsidRPr="00A72029" w:rsidRDefault="00ED2423" w:rsidP="00A72029">
      <w:pPr>
        <w:spacing w:after="0" w:line="508" w:lineRule="atLeast"/>
        <w:jc w:val="center"/>
        <w:rPr>
          <w:rFonts w:ascii="Arial" w:hAnsi="Arial" w:cs="Arial"/>
          <w:b/>
          <w:sz w:val="24"/>
          <w:szCs w:val="24"/>
        </w:rPr>
      </w:pPr>
      <w:r w:rsidRPr="00A72029">
        <w:rPr>
          <w:rFonts w:ascii="Arial" w:hAnsi="Arial" w:cs="Arial"/>
          <w:b/>
          <w:sz w:val="24"/>
          <w:szCs w:val="24"/>
        </w:rPr>
        <w:t>Subchapter 1, Article 1</w:t>
      </w:r>
    </w:p>
    <w:p w14:paraId="212ADB42" w14:textId="116FF1FD" w:rsidR="00ED2423" w:rsidRPr="00A72029" w:rsidRDefault="00ED2423" w:rsidP="00A72029">
      <w:pPr>
        <w:spacing w:after="0" w:line="508" w:lineRule="atLeast"/>
        <w:jc w:val="center"/>
        <w:rPr>
          <w:rFonts w:ascii="Arial" w:hAnsi="Arial" w:cs="Arial"/>
          <w:b/>
          <w:sz w:val="24"/>
          <w:szCs w:val="24"/>
        </w:rPr>
      </w:pPr>
      <w:r w:rsidRPr="00A72029">
        <w:rPr>
          <w:rFonts w:ascii="Arial" w:hAnsi="Arial" w:cs="Arial"/>
          <w:b/>
          <w:sz w:val="24"/>
          <w:szCs w:val="24"/>
        </w:rPr>
        <w:t>Subchapter</w:t>
      </w:r>
      <w:r w:rsidR="00A72029">
        <w:rPr>
          <w:rFonts w:ascii="Arial" w:hAnsi="Arial" w:cs="Arial"/>
          <w:b/>
          <w:sz w:val="24"/>
          <w:szCs w:val="24"/>
        </w:rPr>
        <w:t>s</w:t>
      </w:r>
      <w:r w:rsidRPr="00A72029">
        <w:rPr>
          <w:rFonts w:ascii="Arial" w:hAnsi="Arial" w:cs="Arial"/>
          <w:b/>
          <w:sz w:val="24"/>
          <w:szCs w:val="24"/>
        </w:rPr>
        <w:t xml:space="preserve"> 4, 5, and 6</w:t>
      </w:r>
      <w:r w:rsidR="00A72029">
        <w:rPr>
          <w:rFonts w:ascii="Arial" w:hAnsi="Arial" w:cs="Arial"/>
          <w:b/>
          <w:sz w:val="24"/>
          <w:szCs w:val="24"/>
        </w:rPr>
        <w:t>, Article 5</w:t>
      </w:r>
    </w:p>
    <w:p w14:paraId="2ABBDF68" w14:textId="31BBEC96" w:rsidR="00ED2423" w:rsidRPr="00A72029" w:rsidRDefault="00ED2423" w:rsidP="00A72029">
      <w:pPr>
        <w:autoSpaceDE w:val="0"/>
        <w:autoSpaceDN w:val="0"/>
        <w:adjustRightInd w:val="0"/>
        <w:spacing w:after="0" w:line="508" w:lineRule="atLeast"/>
        <w:ind w:right="90"/>
        <w:contextualSpacing/>
        <w:jc w:val="center"/>
        <w:rPr>
          <w:rFonts w:ascii="Arial" w:hAnsi="Arial" w:cs="Arial"/>
          <w:b/>
          <w:sz w:val="24"/>
          <w:szCs w:val="24"/>
        </w:rPr>
      </w:pPr>
      <w:r w:rsidRPr="00A72029">
        <w:rPr>
          <w:rFonts w:ascii="Arial" w:hAnsi="Arial" w:cs="Arial"/>
          <w:b/>
          <w:sz w:val="24"/>
          <w:szCs w:val="24"/>
        </w:rPr>
        <w:t xml:space="preserve">Amend §§ 895.1, </w:t>
      </w:r>
      <w:r w:rsidR="00A72029">
        <w:rPr>
          <w:rFonts w:ascii="Arial" w:hAnsi="Arial" w:cs="Arial"/>
          <w:b/>
          <w:sz w:val="24"/>
          <w:szCs w:val="24"/>
        </w:rPr>
        <w:t>915.4, 935.4, 955.4</w:t>
      </w:r>
    </w:p>
    <w:p w14:paraId="49265DEC" w14:textId="0C067668" w:rsidR="00ED2423" w:rsidRPr="00A72029" w:rsidRDefault="00ED2423" w:rsidP="00A72029">
      <w:pPr>
        <w:autoSpaceDE w:val="0"/>
        <w:autoSpaceDN w:val="0"/>
        <w:adjustRightInd w:val="0"/>
        <w:spacing w:after="0" w:line="508" w:lineRule="atLeast"/>
        <w:ind w:right="90"/>
        <w:contextualSpacing/>
        <w:rPr>
          <w:rFonts w:ascii="Arial" w:hAnsi="Arial" w:cs="Arial"/>
          <w:b/>
          <w:sz w:val="24"/>
          <w:szCs w:val="24"/>
        </w:rPr>
      </w:pPr>
      <w:r w:rsidRPr="00A72029">
        <w:rPr>
          <w:rFonts w:ascii="Arial" w:hAnsi="Arial" w:cs="Arial"/>
          <w:b/>
          <w:sz w:val="24"/>
          <w:szCs w:val="24"/>
        </w:rPr>
        <w:t>§ 895.1. Definitions.</w:t>
      </w:r>
    </w:p>
    <w:p w14:paraId="6EF921A3" w14:textId="23C3F08E" w:rsidR="00ED2423" w:rsidRPr="00A72029" w:rsidRDefault="00ED2423" w:rsidP="00A72029">
      <w:pPr>
        <w:autoSpaceDE w:val="0"/>
        <w:autoSpaceDN w:val="0"/>
        <w:adjustRightInd w:val="0"/>
        <w:spacing w:after="0" w:line="508" w:lineRule="atLeast"/>
        <w:ind w:right="90"/>
        <w:contextualSpacing/>
        <w:rPr>
          <w:rFonts w:ascii="Arial" w:hAnsi="Arial" w:cs="Arial"/>
          <w:b/>
          <w:sz w:val="24"/>
          <w:szCs w:val="24"/>
        </w:rPr>
      </w:pPr>
      <w:r w:rsidRPr="00A72029">
        <w:rPr>
          <w:rFonts w:ascii="Arial" w:hAnsi="Arial" w:cs="Arial"/>
          <w:b/>
          <w:sz w:val="24"/>
          <w:szCs w:val="24"/>
        </w:rPr>
        <w:t>***</w:t>
      </w:r>
    </w:p>
    <w:p w14:paraId="311CA96F" w14:textId="66E40979" w:rsidR="00ED2423" w:rsidRPr="00A72029" w:rsidRDefault="00ED2423" w:rsidP="00A72029">
      <w:pPr>
        <w:autoSpaceDE w:val="0"/>
        <w:autoSpaceDN w:val="0"/>
        <w:adjustRightInd w:val="0"/>
        <w:spacing w:after="0" w:line="508" w:lineRule="atLeast"/>
        <w:ind w:right="90"/>
        <w:contextualSpacing/>
        <w:rPr>
          <w:rFonts w:ascii="Arial" w:hAnsi="Arial" w:cs="Arial"/>
          <w:bCs/>
          <w:sz w:val="24"/>
          <w:szCs w:val="24"/>
        </w:rPr>
      </w:pPr>
      <w:r w:rsidRPr="00A72029">
        <w:rPr>
          <w:rFonts w:ascii="Arial" w:hAnsi="Arial" w:cs="Arial"/>
          <w:bCs/>
          <w:sz w:val="24"/>
          <w:szCs w:val="24"/>
        </w:rPr>
        <w:t xml:space="preserve">“Site Preparation” means any activity involving mechanical disturbance of soils or burning of vegetation which is performed during or after completion of timber harvesting and is associated with preparation of any portion of a Logging Area for artificial or natural regeneration. </w:t>
      </w:r>
    </w:p>
    <w:p w14:paraId="339CE164" w14:textId="77777777" w:rsidR="00ED2423" w:rsidRPr="00A72029" w:rsidRDefault="00ED2423" w:rsidP="00A72029">
      <w:pPr>
        <w:autoSpaceDE w:val="0"/>
        <w:autoSpaceDN w:val="0"/>
        <w:adjustRightInd w:val="0"/>
        <w:spacing w:after="0" w:line="508" w:lineRule="atLeast"/>
        <w:ind w:right="90"/>
        <w:contextualSpacing/>
        <w:rPr>
          <w:rFonts w:ascii="Arial" w:hAnsi="Arial" w:cs="Arial"/>
          <w:bCs/>
          <w:sz w:val="24"/>
          <w:szCs w:val="24"/>
        </w:rPr>
      </w:pPr>
      <w:r w:rsidRPr="00A72029">
        <w:rPr>
          <w:rFonts w:ascii="Arial" w:hAnsi="Arial" w:cs="Arial"/>
          <w:bCs/>
          <w:sz w:val="24"/>
          <w:szCs w:val="24"/>
        </w:rPr>
        <w:t>“Site Preparation Addendum” means an addendum to the THP which describes proposed Site Preparation areas, Site Preparation practices, and related measures.</w:t>
      </w:r>
    </w:p>
    <w:p w14:paraId="7FA96206" w14:textId="112D258E" w:rsidR="00ED2423" w:rsidRPr="00A72029" w:rsidRDefault="00ED2423" w:rsidP="00A72029">
      <w:pPr>
        <w:autoSpaceDE w:val="0"/>
        <w:autoSpaceDN w:val="0"/>
        <w:adjustRightInd w:val="0"/>
        <w:spacing w:after="0" w:line="508" w:lineRule="atLeast"/>
        <w:ind w:right="90"/>
        <w:contextualSpacing/>
        <w:rPr>
          <w:rFonts w:ascii="Arial" w:hAnsi="Arial" w:cs="Arial"/>
          <w:bCs/>
          <w:sz w:val="24"/>
          <w:szCs w:val="24"/>
        </w:rPr>
      </w:pPr>
      <w:r w:rsidRPr="00A72029">
        <w:rPr>
          <w:rFonts w:ascii="Arial" w:hAnsi="Arial" w:cs="Arial"/>
          <w:bCs/>
          <w:sz w:val="24"/>
          <w:szCs w:val="24"/>
        </w:rPr>
        <w:t>***</w:t>
      </w:r>
    </w:p>
    <w:p w14:paraId="1A966092" w14:textId="6BE584CD" w:rsidR="00A72029" w:rsidRPr="00A72029" w:rsidRDefault="00A72029" w:rsidP="00A72029">
      <w:pPr>
        <w:spacing w:after="0" w:line="508" w:lineRule="atLeast"/>
        <w:rPr>
          <w:rFonts w:ascii="Arial" w:hAnsi="Arial" w:cs="Arial"/>
          <w:b/>
          <w:bCs/>
          <w:sz w:val="24"/>
          <w:szCs w:val="24"/>
        </w:rPr>
      </w:pPr>
      <w:r w:rsidRPr="00A72029">
        <w:rPr>
          <w:rFonts w:ascii="Arial" w:hAnsi="Arial" w:cs="Arial"/>
          <w:b/>
          <w:bCs/>
          <w:sz w:val="24"/>
          <w:szCs w:val="24"/>
        </w:rPr>
        <w:t>§ 915.4</w:t>
      </w:r>
      <w:r>
        <w:rPr>
          <w:rFonts w:ascii="Arial" w:hAnsi="Arial" w:cs="Arial"/>
          <w:b/>
          <w:bCs/>
          <w:sz w:val="24"/>
          <w:szCs w:val="24"/>
        </w:rPr>
        <w:t xml:space="preserve"> [935.4, 955.4]</w:t>
      </w:r>
      <w:r w:rsidRPr="00A72029">
        <w:rPr>
          <w:rFonts w:ascii="Arial" w:hAnsi="Arial" w:cs="Arial"/>
          <w:b/>
          <w:bCs/>
          <w:sz w:val="24"/>
          <w:szCs w:val="24"/>
        </w:rPr>
        <w:t>. Site Preparation Addendum.</w:t>
      </w:r>
    </w:p>
    <w:p w14:paraId="16037185"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Where Site Preparation will occur on the Logging Area, the THP shall incorporate a Site Preparation addendum which includes the following information:</w:t>
      </w:r>
    </w:p>
    <w:p w14:paraId="1D26C2CD"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(a) Whether Site Preparation will be required to meet Stocking.</w:t>
      </w:r>
    </w:p>
    <w:p w14:paraId="730BF0E3"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(b) The general methods of Site Preparation to be used.</w:t>
      </w:r>
    </w:p>
    <w:p w14:paraId="2C251A12"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(c) The types of equipment (if any) to be used for Mechanical Site Preparation and firebreak construction.</w:t>
      </w:r>
    </w:p>
    <w:p w14:paraId="2665E3B5"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lastRenderedPageBreak/>
        <w:t>(d) The methods for protecting any desirable residual trees in accordance with 14 CCR § 917.7.</w:t>
      </w:r>
    </w:p>
    <w:p w14:paraId="2DDD4EF4"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(e) Explanations and justifications for any exceptions or alternatives to the standard Rules.</w:t>
      </w:r>
    </w:p>
    <w:p w14:paraId="1E2AA2F6"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(f) A map identifying the boundaries of Site Preparation areas, if different from Logging Area boundaries, and distinguishing areas by type of Site Preparation activity.</w:t>
      </w:r>
    </w:p>
    <w:p w14:paraId="64BA734F"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(g) The name, address, and telephone number of the Person responsible for conduct of Site Preparation activities shall be provided prior to conducting Site Preparation activities.</w:t>
      </w:r>
    </w:p>
    <w:p w14:paraId="5FE68386"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(h) The estimated timing of Site Preparation operations.</w:t>
      </w:r>
    </w:p>
    <w:p w14:paraId="0B70F171" w14:textId="2950A61D" w:rsidR="009B59C6"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Note: Authority cited: Sections 4551, 4551.5 and 4551.7, Public Resources Code. Reference: Sections 4512, 4513, 4527, 4551.5, 4551.7, 4562.5 and 4562.7, Public Resources Code.</w:t>
      </w:r>
    </w:p>
    <w:p w14:paraId="510C7B53" w14:textId="77777777" w:rsidR="00ED2423" w:rsidRPr="00A72029" w:rsidRDefault="00ED2423" w:rsidP="00A72029">
      <w:pPr>
        <w:spacing w:after="0" w:line="508" w:lineRule="atLeast"/>
        <w:rPr>
          <w:rFonts w:ascii="Arial" w:hAnsi="Arial" w:cs="Arial"/>
          <w:sz w:val="24"/>
          <w:szCs w:val="24"/>
        </w:rPr>
      </w:pPr>
    </w:p>
    <w:sectPr w:rsidR="00ED2423" w:rsidRPr="00A72029" w:rsidSect="00A72029">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EC49" w14:textId="77777777" w:rsidR="00ED2423" w:rsidRDefault="00ED2423" w:rsidP="00ED2423">
      <w:pPr>
        <w:spacing w:after="0" w:line="240" w:lineRule="auto"/>
      </w:pPr>
      <w:r>
        <w:separator/>
      </w:r>
    </w:p>
  </w:endnote>
  <w:endnote w:type="continuationSeparator" w:id="0">
    <w:p w14:paraId="6AAB2E74" w14:textId="77777777" w:rsidR="00ED2423" w:rsidRDefault="00ED2423" w:rsidP="00E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3EF5" w14:textId="28AC50D1" w:rsidR="000F481E" w:rsidRDefault="000F481E">
    <w:pPr>
      <w:pStyle w:val="Footer"/>
    </w:pPr>
    <w:r>
      <w:tab/>
    </w:r>
    <w:r>
      <w:tab/>
      <w:t>FPC 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CB3A" w14:textId="77777777" w:rsidR="00ED2423" w:rsidRDefault="00ED2423" w:rsidP="00ED2423">
      <w:pPr>
        <w:spacing w:after="0" w:line="240" w:lineRule="auto"/>
      </w:pPr>
      <w:r>
        <w:separator/>
      </w:r>
    </w:p>
  </w:footnote>
  <w:footnote w:type="continuationSeparator" w:id="0">
    <w:p w14:paraId="10254726" w14:textId="77777777" w:rsidR="00ED2423" w:rsidRDefault="00ED2423" w:rsidP="00E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7649" w14:textId="46205078" w:rsidR="00ED2423" w:rsidRPr="0045316D" w:rsidRDefault="00A72029" w:rsidP="00ED2423">
    <w:pPr>
      <w:pStyle w:val="Header"/>
      <w:jc w:val="center"/>
      <w:rPr>
        <w:sz w:val="26"/>
      </w:rPr>
    </w:pPr>
    <w:bookmarkStart w:id="0" w:name="_Hlk38553021"/>
    <w:bookmarkStart w:id="1" w:name="_Hlk38553022"/>
    <w:r>
      <w:rPr>
        <w:noProof/>
      </w:rPr>
      <mc:AlternateContent>
        <mc:Choice Requires="wps">
          <w:drawing>
            <wp:anchor distT="0" distB="0" distL="114298" distR="114298" simplePos="0" relativeHeight="251661312" behindDoc="0" locked="0" layoutInCell="1" allowOverlap="1" wp14:anchorId="5955A7A1" wp14:editId="1675D948">
              <wp:simplePos x="0" y="0"/>
              <wp:positionH relativeFrom="margin">
                <wp:posOffset>5943599</wp:posOffset>
              </wp:positionH>
              <wp:positionV relativeFrom="page">
                <wp:posOffset>0</wp:posOffset>
              </wp:positionV>
              <wp:extent cx="0" cy="10058400"/>
              <wp:effectExtent l="0" t="0" r="1905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5D406A" id="Straight Connector 6" o:spid="_x0000_s1026" alt="&quot;&quot;" style="position:absolute;z-index:2516613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X7IctcoBAAB4AwAADgAAAAAA&#10;AAAAAAAAAAAuAgAAZHJzL2Uyb0RvYy54bWxQSwECLQAUAAYACAAAACEAu8Ei7t0AAAAJAQAADwAA&#10;AAAAAAAAAAAAAAAkBAAAZHJzL2Rvd25yZXYueG1sUEsFBgAAAAAEAAQA8wAAAC4FAAAAAA==&#10;">
              <w10:wrap anchorx="margin" anchory="page"/>
            </v:line>
          </w:pict>
        </mc:Fallback>
      </mc:AlternateContent>
    </w:r>
    <w:r>
      <w:rPr>
        <w:noProof/>
      </w:rPr>
      <mc:AlternateContent>
        <mc:Choice Requires="wps">
          <w:drawing>
            <wp:anchor distT="0" distB="0" distL="114298" distR="114298" simplePos="0" relativeHeight="251660288" behindDoc="0" locked="0" layoutInCell="1" allowOverlap="1" wp14:anchorId="6C490D56" wp14:editId="421D648A">
              <wp:simplePos x="0" y="0"/>
              <wp:positionH relativeFrom="margin">
                <wp:posOffset>-91441</wp:posOffset>
              </wp:positionH>
              <wp:positionV relativeFrom="page">
                <wp:posOffset>0</wp:posOffset>
              </wp:positionV>
              <wp:extent cx="0" cy="10058400"/>
              <wp:effectExtent l="0" t="0" r="1905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D76D82" id="Straight Connector 5" o:spid="_x0000_s1026" alt="&quot;&quot;"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Cr2svLJAQAAeAMAAA4AAAAAAAAA&#10;AAAAAAAALgIAAGRycy9lMm9Eb2MueG1sUEsBAi0AFAAGAAgAAAAhAKzCTyTcAAAACQEAAA8AAAAA&#10;AAAAAAAAAAAAIwQAAGRycy9kb3ducmV2LnhtbFBLBQYAAAAABAAEAPMAAAAsBQAAAAA=&#10;">
              <w10:wrap anchorx="margin" anchory="page"/>
            </v:line>
          </w:pict>
        </mc:Fallback>
      </mc:AlternateContent>
    </w:r>
    <w:r>
      <w:rPr>
        <w:noProof/>
      </w:rPr>
      <mc:AlternateContent>
        <mc:Choice Requires="wps">
          <w:drawing>
            <wp:anchor distT="0" distB="0" distL="114298" distR="114298" simplePos="0" relativeHeight="251659264" behindDoc="0" locked="0" layoutInCell="1" allowOverlap="1" wp14:anchorId="5E32E5F6" wp14:editId="7CA6E39C">
              <wp:simplePos x="0" y="0"/>
              <wp:positionH relativeFrom="margin">
                <wp:posOffset>-45721</wp:posOffset>
              </wp:positionH>
              <wp:positionV relativeFrom="page">
                <wp:posOffset>0</wp:posOffset>
              </wp:positionV>
              <wp:extent cx="0" cy="10058400"/>
              <wp:effectExtent l="0" t="0" r="1905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481FA0" id="Straight Connector 4" o:spid="_x0000_s1026" alt="&quot;&quot;"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">
              <w10:wrap anchorx="margin" anchory="page"/>
            </v:line>
          </w:pict>
        </mc:Fallback>
      </mc:AlternateContent>
    </w:r>
    <w:r w:rsidR="00ED2423" w:rsidRPr="0045316D">
      <w:rPr>
        <w:sz w:val="26"/>
      </w:rPr>
      <w:t>DRAFT DOCUMENT</w:t>
    </w:r>
  </w:p>
  <w:bookmarkEnd w:id="0"/>
  <w:bookmarkEnd w:id="1"/>
  <w:p w14:paraId="4465B16D" w14:textId="77777777" w:rsidR="00ED2423" w:rsidRDefault="00ED2423" w:rsidP="00ED2423">
    <w:pPr>
      <w:pStyle w:val="Header"/>
    </w:pPr>
  </w:p>
  <w:p w14:paraId="04FD15CE" w14:textId="77777777" w:rsidR="00ED2423" w:rsidRDefault="00ED2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0C5Rs/gPl3Wpq2ruN+0jRVR/Gh9AD1tuB650dhpftu6P86rnQgZIZTv3dstL+Aq0zjz7ea79s6gsU/XBlDiAQ==" w:salt="SkSt7t8T12oJO/H5BL4G3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23"/>
    <w:rsid w:val="000F481E"/>
    <w:rsid w:val="00217C33"/>
    <w:rsid w:val="009663BE"/>
    <w:rsid w:val="009B59C6"/>
    <w:rsid w:val="00A72029"/>
    <w:rsid w:val="00ED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21888"/>
  <w15:chartTrackingRefBased/>
  <w15:docId w15:val="{3292E881-828A-419C-A4AC-65379531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423"/>
  </w:style>
  <w:style w:type="paragraph" w:styleId="Footer">
    <w:name w:val="footer"/>
    <w:basedOn w:val="Normal"/>
    <w:link w:val="FooterChar"/>
    <w:uiPriority w:val="99"/>
    <w:unhideWhenUsed/>
    <w:rsid w:val="00E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423"/>
  </w:style>
  <w:style w:type="character" w:styleId="LineNumber">
    <w:name w:val="line number"/>
    <w:basedOn w:val="DefaultParagraphFont"/>
    <w:uiPriority w:val="99"/>
    <w:semiHidden/>
    <w:unhideWhenUsed/>
    <w:rsid w:val="00A7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73080">
      <w:bodyDiv w:val="1"/>
      <w:marLeft w:val="0"/>
      <w:marRight w:val="0"/>
      <w:marTop w:val="0"/>
      <w:marBottom w:val="0"/>
      <w:divBdr>
        <w:top w:val="none" w:sz="0" w:space="0" w:color="auto"/>
        <w:left w:val="none" w:sz="0" w:space="0" w:color="auto"/>
        <w:bottom w:val="none" w:sz="0" w:space="0" w:color="auto"/>
        <w:right w:val="none" w:sz="0" w:space="0" w:color="auto"/>
      </w:divBdr>
      <w:divsChild>
        <w:div w:id="1945991264">
          <w:marLeft w:val="0"/>
          <w:marRight w:val="0"/>
          <w:marTop w:val="240"/>
          <w:marBottom w:val="240"/>
          <w:divBdr>
            <w:top w:val="none" w:sz="0" w:space="0" w:color="auto"/>
            <w:left w:val="none" w:sz="0" w:space="0" w:color="auto"/>
            <w:bottom w:val="none" w:sz="0" w:space="0" w:color="auto"/>
            <w:right w:val="none" w:sz="0" w:space="0" w:color="auto"/>
          </w:divBdr>
        </w:div>
        <w:div w:id="1026249848">
          <w:marLeft w:val="0"/>
          <w:marRight w:val="0"/>
          <w:marTop w:val="240"/>
          <w:marBottom w:val="0"/>
          <w:divBdr>
            <w:top w:val="none" w:sz="0" w:space="0" w:color="auto"/>
            <w:left w:val="none" w:sz="0" w:space="0" w:color="auto"/>
            <w:bottom w:val="none" w:sz="0" w:space="0" w:color="auto"/>
            <w:right w:val="none" w:sz="0" w:space="0" w:color="auto"/>
          </w:divBdr>
          <w:divsChild>
            <w:div w:id="1690175516">
              <w:marLeft w:val="0"/>
              <w:marRight w:val="0"/>
              <w:marTop w:val="0"/>
              <w:marBottom w:val="0"/>
              <w:divBdr>
                <w:top w:val="none" w:sz="0" w:space="0" w:color="auto"/>
                <w:left w:val="none" w:sz="0" w:space="0" w:color="auto"/>
                <w:bottom w:val="none" w:sz="0" w:space="0" w:color="auto"/>
                <w:right w:val="none" w:sz="0" w:space="0" w:color="auto"/>
              </w:divBdr>
              <w:divsChild>
                <w:div w:id="1591543129">
                  <w:marLeft w:val="0"/>
                  <w:marRight w:val="0"/>
                  <w:marTop w:val="0"/>
                  <w:marBottom w:val="0"/>
                  <w:divBdr>
                    <w:top w:val="none" w:sz="0" w:space="0" w:color="auto"/>
                    <w:left w:val="none" w:sz="0" w:space="0" w:color="auto"/>
                    <w:bottom w:val="none" w:sz="0" w:space="0" w:color="auto"/>
                    <w:right w:val="none" w:sz="0" w:space="0" w:color="auto"/>
                  </w:divBdr>
                  <w:divsChild>
                    <w:div w:id="375474597">
                      <w:marLeft w:val="0"/>
                      <w:marRight w:val="0"/>
                      <w:marTop w:val="0"/>
                      <w:marBottom w:val="0"/>
                      <w:divBdr>
                        <w:top w:val="none" w:sz="0" w:space="0" w:color="auto"/>
                        <w:left w:val="none" w:sz="0" w:space="0" w:color="auto"/>
                        <w:bottom w:val="none" w:sz="0" w:space="0" w:color="auto"/>
                        <w:right w:val="none" w:sz="0" w:space="0" w:color="auto"/>
                      </w:divBdr>
                    </w:div>
                  </w:divsChild>
                </w:div>
                <w:div w:id="2072994918">
                  <w:marLeft w:val="0"/>
                  <w:marRight w:val="0"/>
                  <w:marTop w:val="240"/>
                  <w:marBottom w:val="0"/>
                  <w:divBdr>
                    <w:top w:val="none" w:sz="0" w:space="0" w:color="auto"/>
                    <w:left w:val="none" w:sz="0" w:space="0" w:color="auto"/>
                    <w:bottom w:val="none" w:sz="0" w:space="0" w:color="auto"/>
                    <w:right w:val="none" w:sz="0" w:space="0" w:color="auto"/>
                  </w:divBdr>
                  <w:divsChild>
                    <w:div w:id="678195438">
                      <w:marLeft w:val="0"/>
                      <w:marRight w:val="0"/>
                      <w:marTop w:val="0"/>
                      <w:marBottom w:val="0"/>
                      <w:divBdr>
                        <w:top w:val="none" w:sz="0" w:space="0" w:color="auto"/>
                        <w:left w:val="none" w:sz="0" w:space="0" w:color="auto"/>
                        <w:bottom w:val="none" w:sz="0" w:space="0" w:color="auto"/>
                        <w:right w:val="none" w:sz="0" w:space="0" w:color="auto"/>
                      </w:divBdr>
                      <w:divsChild>
                        <w:div w:id="6062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446">
                  <w:marLeft w:val="0"/>
                  <w:marRight w:val="0"/>
                  <w:marTop w:val="240"/>
                  <w:marBottom w:val="0"/>
                  <w:divBdr>
                    <w:top w:val="none" w:sz="0" w:space="0" w:color="auto"/>
                    <w:left w:val="none" w:sz="0" w:space="0" w:color="auto"/>
                    <w:bottom w:val="none" w:sz="0" w:space="0" w:color="auto"/>
                    <w:right w:val="none" w:sz="0" w:space="0" w:color="auto"/>
                  </w:divBdr>
                  <w:divsChild>
                    <w:div w:id="1249730427">
                      <w:marLeft w:val="0"/>
                      <w:marRight w:val="0"/>
                      <w:marTop w:val="0"/>
                      <w:marBottom w:val="0"/>
                      <w:divBdr>
                        <w:top w:val="none" w:sz="0" w:space="0" w:color="auto"/>
                        <w:left w:val="none" w:sz="0" w:space="0" w:color="auto"/>
                        <w:bottom w:val="none" w:sz="0" w:space="0" w:color="auto"/>
                        <w:right w:val="none" w:sz="0" w:space="0" w:color="auto"/>
                      </w:divBdr>
                      <w:divsChild>
                        <w:div w:id="13593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4172">
                  <w:marLeft w:val="0"/>
                  <w:marRight w:val="0"/>
                  <w:marTop w:val="240"/>
                  <w:marBottom w:val="0"/>
                  <w:divBdr>
                    <w:top w:val="none" w:sz="0" w:space="0" w:color="auto"/>
                    <w:left w:val="none" w:sz="0" w:space="0" w:color="auto"/>
                    <w:bottom w:val="none" w:sz="0" w:space="0" w:color="auto"/>
                    <w:right w:val="none" w:sz="0" w:space="0" w:color="auto"/>
                  </w:divBdr>
                  <w:divsChild>
                    <w:div w:id="971860019">
                      <w:marLeft w:val="0"/>
                      <w:marRight w:val="0"/>
                      <w:marTop w:val="0"/>
                      <w:marBottom w:val="0"/>
                      <w:divBdr>
                        <w:top w:val="none" w:sz="0" w:space="0" w:color="auto"/>
                        <w:left w:val="none" w:sz="0" w:space="0" w:color="auto"/>
                        <w:bottom w:val="none" w:sz="0" w:space="0" w:color="auto"/>
                        <w:right w:val="none" w:sz="0" w:space="0" w:color="auto"/>
                      </w:divBdr>
                      <w:divsChild>
                        <w:div w:id="1936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7886">
                  <w:marLeft w:val="0"/>
                  <w:marRight w:val="0"/>
                  <w:marTop w:val="240"/>
                  <w:marBottom w:val="0"/>
                  <w:divBdr>
                    <w:top w:val="none" w:sz="0" w:space="0" w:color="auto"/>
                    <w:left w:val="none" w:sz="0" w:space="0" w:color="auto"/>
                    <w:bottom w:val="none" w:sz="0" w:space="0" w:color="auto"/>
                    <w:right w:val="none" w:sz="0" w:space="0" w:color="auto"/>
                  </w:divBdr>
                  <w:divsChild>
                    <w:div w:id="1841656180">
                      <w:marLeft w:val="0"/>
                      <w:marRight w:val="0"/>
                      <w:marTop w:val="0"/>
                      <w:marBottom w:val="0"/>
                      <w:divBdr>
                        <w:top w:val="none" w:sz="0" w:space="0" w:color="auto"/>
                        <w:left w:val="none" w:sz="0" w:space="0" w:color="auto"/>
                        <w:bottom w:val="none" w:sz="0" w:space="0" w:color="auto"/>
                        <w:right w:val="none" w:sz="0" w:space="0" w:color="auto"/>
                      </w:divBdr>
                      <w:divsChild>
                        <w:div w:id="12781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4992">
                  <w:marLeft w:val="0"/>
                  <w:marRight w:val="0"/>
                  <w:marTop w:val="240"/>
                  <w:marBottom w:val="0"/>
                  <w:divBdr>
                    <w:top w:val="none" w:sz="0" w:space="0" w:color="auto"/>
                    <w:left w:val="none" w:sz="0" w:space="0" w:color="auto"/>
                    <w:bottom w:val="none" w:sz="0" w:space="0" w:color="auto"/>
                    <w:right w:val="none" w:sz="0" w:space="0" w:color="auto"/>
                  </w:divBdr>
                  <w:divsChild>
                    <w:div w:id="1979723959">
                      <w:marLeft w:val="0"/>
                      <w:marRight w:val="0"/>
                      <w:marTop w:val="0"/>
                      <w:marBottom w:val="0"/>
                      <w:divBdr>
                        <w:top w:val="none" w:sz="0" w:space="0" w:color="auto"/>
                        <w:left w:val="none" w:sz="0" w:space="0" w:color="auto"/>
                        <w:bottom w:val="none" w:sz="0" w:space="0" w:color="auto"/>
                        <w:right w:val="none" w:sz="0" w:space="0" w:color="auto"/>
                      </w:divBdr>
                      <w:divsChild>
                        <w:div w:id="17149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539">
                  <w:marLeft w:val="0"/>
                  <w:marRight w:val="0"/>
                  <w:marTop w:val="240"/>
                  <w:marBottom w:val="0"/>
                  <w:divBdr>
                    <w:top w:val="none" w:sz="0" w:space="0" w:color="auto"/>
                    <w:left w:val="none" w:sz="0" w:space="0" w:color="auto"/>
                    <w:bottom w:val="none" w:sz="0" w:space="0" w:color="auto"/>
                    <w:right w:val="none" w:sz="0" w:space="0" w:color="auto"/>
                  </w:divBdr>
                  <w:divsChild>
                    <w:div w:id="1686520498">
                      <w:marLeft w:val="0"/>
                      <w:marRight w:val="0"/>
                      <w:marTop w:val="0"/>
                      <w:marBottom w:val="0"/>
                      <w:divBdr>
                        <w:top w:val="none" w:sz="0" w:space="0" w:color="auto"/>
                        <w:left w:val="none" w:sz="0" w:space="0" w:color="auto"/>
                        <w:bottom w:val="none" w:sz="0" w:space="0" w:color="auto"/>
                        <w:right w:val="none" w:sz="0" w:space="0" w:color="auto"/>
                      </w:divBdr>
                      <w:divsChild>
                        <w:div w:id="960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8892">
                  <w:marLeft w:val="0"/>
                  <w:marRight w:val="0"/>
                  <w:marTop w:val="240"/>
                  <w:marBottom w:val="0"/>
                  <w:divBdr>
                    <w:top w:val="none" w:sz="0" w:space="0" w:color="auto"/>
                    <w:left w:val="none" w:sz="0" w:space="0" w:color="auto"/>
                    <w:bottom w:val="none" w:sz="0" w:space="0" w:color="auto"/>
                    <w:right w:val="none" w:sz="0" w:space="0" w:color="auto"/>
                  </w:divBdr>
                  <w:divsChild>
                    <w:div w:id="1413431816">
                      <w:marLeft w:val="0"/>
                      <w:marRight w:val="0"/>
                      <w:marTop w:val="0"/>
                      <w:marBottom w:val="0"/>
                      <w:divBdr>
                        <w:top w:val="none" w:sz="0" w:space="0" w:color="auto"/>
                        <w:left w:val="none" w:sz="0" w:space="0" w:color="auto"/>
                        <w:bottom w:val="none" w:sz="0" w:space="0" w:color="auto"/>
                        <w:right w:val="none" w:sz="0" w:space="0" w:color="auto"/>
                      </w:divBdr>
                      <w:divsChild>
                        <w:div w:id="16136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2812">
                  <w:marLeft w:val="0"/>
                  <w:marRight w:val="0"/>
                  <w:marTop w:val="240"/>
                  <w:marBottom w:val="0"/>
                  <w:divBdr>
                    <w:top w:val="none" w:sz="0" w:space="0" w:color="auto"/>
                    <w:left w:val="none" w:sz="0" w:space="0" w:color="auto"/>
                    <w:bottom w:val="none" w:sz="0" w:space="0" w:color="auto"/>
                    <w:right w:val="none" w:sz="0" w:space="0" w:color="auto"/>
                  </w:divBdr>
                  <w:divsChild>
                    <w:div w:id="439837229">
                      <w:marLeft w:val="0"/>
                      <w:marRight w:val="0"/>
                      <w:marTop w:val="0"/>
                      <w:marBottom w:val="0"/>
                      <w:divBdr>
                        <w:top w:val="none" w:sz="0" w:space="0" w:color="auto"/>
                        <w:left w:val="none" w:sz="0" w:space="0" w:color="auto"/>
                        <w:bottom w:val="none" w:sz="0" w:space="0" w:color="auto"/>
                        <w:right w:val="none" w:sz="0" w:space="0" w:color="auto"/>
                      </w:divBdr>
                      <w:divsChild>
                        <w:div w:id="20809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3624">
              <w:marLeft w:val="0"/>
              <w:marRight w:val="0"/>
              <w:marTop w:val="240"/>
              <w:marBottom w:val="0"/>
              <w:divBdr>
                <w:top w:val="none" w:sz="0" w:space="0" w:color="auto"/>
                <w:left w:val="none" w:sz="0" w:space="0" w:color="auto"/>
                <w:bottom w:val="none" w:sz="0" w:space="0" w:color="auto"/>
                <w:right w:val="none" w:sz="0" w:space="0" w:color="auto"/>
              </w:divBdr>
              <w:divsChild>
                <w:div w:id="1896504996">
                  <w:marLeft w:val="0"/>
                  <w:marRight w:val="0"/>
                  <w:marTop w:val="0"/>
                  <w:marBottom w:val="0"/>
                  <w:divBdr>
                    <w:top w:val="none" w:sz="0" w:space="0" w:color="auto"/>
                    <w:left w:val="none" w:sz="0" w:space="0" w:color="auto"/>
                    <w:bottom w:val="none" w:sz="0" w:space="0" w:color="auto"/>
                    <w:right w:val="none" w:sz="0" w:space="0" w:color="auto"/>
                  </w:divBdr>
                  <w:divsChild>
                    <w:div w:id="4961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285</Words>
  <Characters>1629</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2</cp:revision>
  <dcterms:created xsi:type="dcterms:W3CDTF">2022-03-27T03:55:00Z</dcterms:created>
  <dcterms:modified xsi:type="dcterms:W3CDTF">2022-03-29T14:36:00Z</dcterms:modified>
</cp:coreProperties>
</file>