
<file path=[Content_Types].xml><?xml version="1.0" encoding="utf-8"?>
<Types xmlns="http://schemas.openxmlformats.org/package/2006/content-types">
  <Default Extension="gif" ContentType="image/gi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1.xml" ContentType="application/vnd.openxmlformats-officedocument.wordprocessingml.header+xml"/>
  <Override PartName="/word/footer9.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AA745F" w14:textId="7D23C0A4" w:rsidR="00413B19" w:rsidRPr="00565B43" w:rsidRDefault="423FFD06" w:rsidP="00947B2F">
      <w:pPr>
        <w:widowControl/>
        <w:suppressAutoHyphens/>
        <w:adjustRightInd w:val="0"/>
        <w:snapToGrid w:val="0"/>
        <w:jc w:val="center"/>
        <w:rPr>
          <w:rFonts w:asciiTheme="minorHAnsi" w:eastAsiaTheme="minorEastAsia" w:hAnsiTheme="minorHAnsi" w:cstheme="minorBidi"/>
          <w:b/>
          <w:bCs/>
          <w:color w:val="538135" w:themeColor="accent6" w:themeShade="BF"/>
          <w:sz w:val="72"/>
          <w:szCs w:val="72"/>
          <w:shd w:val="clear" w:color="auto" w:fill="D9D9FF"/>
        </w:rPr>
      </w:pPr>
      <w:r w:rsidRPr="429496BC">
        <w:rPr>
          <w:rFonts w:asciiTheme="minorHAnsi" w:eastAsiaTheme="minorEastAsia" w:hAnsiTheme="minorHAnsi" w:cstheme="minorBidi"/>
          <w:b/>
          <w:bCs/>
          <w:color w:val="538135" w:themeColor="accent6" w:themeShade="BF"/>
          <w:sz w:val="72"/>
          <w:szCs w:val="72"/>
        </w:rPr>
        <w:t>City of Lafayette</w:t>
      </w:r>
    </w:p>
    <w:p w14:paraId="4E4A066C" w14:textId="19929A84" w:rsidR="423FFD06" w:rsidRDefault="423FFD06" w:rsidP="429496BC">
      <w:pPr>
        <w:widowControl/>
        <w:jc w:val="center"/>
        <w:rPr>
          <w:rFonts w:asciiTheme="minorHAnsi" w:eastAsiaTheme="minorEastAsia" w:hAnsiTheme="minorHAnsi" w:cstheme="minorBidi"/>
          <w:b/>
          <w:bCs/>
          <w:color w:val="538135" w:themeColor="accent6" w:themeShade="BF"/>
          <w:szCs w:val="22"/>
        </w:rPr>
      </w:pPr>
    </w:p>
    <w:p w14:paraId="193A6721" w14:textId="3BB621B3" w:rsidR="423FFD06" w:rsidRDefault="00E63972" w:rsidP="429496BC">
      <w:pPr>
        <w:widowControl/>
        <w:jc w:val="center"/>
        <w:rPr>
          <w:rFonts w:asciiTheme="minorHAnsi" w:eastAsiaTheme="minorEastAsia" w:hAnsiTheme="minorHAnsi" w:cstheme="minorBidi"/>
          <w:b/>
          <w:bCs/>
          <w:color w:val="538135" w:themeColor="accent6" w:themeShade="BF"/>
          <w:sz w:val="72"/>
          <w:szCs w:val="72"/>
        </w:rPr>
      </w:pPr>
      <w:r>
        <w:rPr>
          <w:rFonts w:asciiTheme="minorHAnsi" w:eastAsiaTheme="minorEastAsia" w:hAnsiTheme="minorHAnsi" w:cstheme="minorBidi"/>
          <w:b/>
          <w:bCs/>
          <w:color w:val="538135" w:themeColor="accent6" w:themeShade="BF"/>
          <w:sz w:val="72"/>
          <w:szCs w:val="72"/>
        </w:rPr>
        <w:t>Safety</w:t>
      </w:r>
      <w:r w:rsidR="423FFD06" w:rsidRPr="429496BC">
        <w:rPr>
          <w:rFonts w:asciiTheme="minorHAnsi" w:eastAsiaTheme="minorEastAsia" w:hAnsiTheme="minorHAnsi" w:cstheme="minorBidi"/>
          <w:b/>
          <w:bCs/>
          <w:color w:val="538135" w:themeColor="accent6" w:themeShade="BF"/>
          <w:sz w:val="72"/>
          <w:szCs w:val="72"/>
        </w:rPr>
        <w:t xml:space="preserve"> Element</w:t>
      </w:r>
    </w:p>
    <w:p w14:paraId="16990A8A" w14:textId="77777777" w:rsidR="001040D7" w:rsidRDefault="001040D7" w:rsidP="429496BC">
      <w:pPr>
        <w:widowControl/>
        <w:jc w:val="center"/>
        <w:rPr>
          <w:rFonts w:asciiTheme="minorHAnsi" w:eastAsiaTheme="minorEastAsia" w:hAnsiTheme="minorHAnsi" w:cstheme="minorBidi"/>
          <w:b/>
          <w:bCs/>
          <w:color w:val="538135" w:themeColor="accent6" w:themeShade="BF"/>
          <w:szCs w:val="22"/>
        </w:rPr>
      </w:pPr>
    </w:p>
    <w:p w14:paraId="57F896B1" w14:textId="6D441403" w:rsidR="00D23A6D" w:rsidRDefault="00E63972" w:rsidP="002736B4">
      <w:pPr>
        <w:widowControl/>
        <w:jc w:val="center"/>
        <w:rPr>
          <w:rFonts w:ascii="Century Gothic" w:eastAsiaTheme="majorEastAsia" w:hAnsi="Century Gothic" w:cstheme="majorBidi"/>
          <w:i/>
          <w:iCs/>
          <w:color w:val="677381"/>
          <w:sz w:val="32"/>
          <w:szCs w:val="32"/>
        </w:rPr>
      </w:pPr>
      <w:r>
        <w:rPr>
          <w:rFonts w:ascii="Century Gothic" w:eastAsiaTheme="majorEastAsia" w:hAnsi="Century Gothic" w:cstheme="majorBidi"/>
          <w:i/>
          <w:iCs/>
          <w:color w:val="677381"/>
          <w:sz w:val="32"/>
          <w:szCs w:val="32"/>
        </w:rPr>
        <w:t xml:space="preserve">Public </w:t>
      </w:r>
      <w:r w:rsidR="00077394">
        <w:rPr>
          <w:rFonts w:ascii="Century Gothic" w:eastAsiaTheme="majorEastAsia" w:hAnsi="Century Gothic" w:cstheme="majorBidi"/>
          <w:i/>
          <w:iCs/>
          <w:color w:val="677381"/>
          <w:sz w:val="32"/>
          <w:szCs w:val="32"/>
        </w:rPr>
        <w:t xml:space="preserve">Hearing </w:t>
      </w:r>
      <w:r>
        <w:rPr>
          <w:rFonts w:ascii="Century Gothic" w:eastAsiaTheme="majorEastAsia" w:hAnsi="Century Gothic" w:cstheme="majorBidi"/>
          <w:i/>
          <w:iCs/>
          <w:color w:val="677381"/>
          <w:sz w:val="32"/>
          <w:szCs w:val="32"/>
        </w:rPr>
        <w:t>Draft</w:t>
      </w:r>
    </w:p>
    <w:p w14:paraId="544770D3" w14:textId="67C0B0EC" w:rsidR="00E63972" w:rsidRDefault="00077394" w:rsidP="002736B4">
      <w:pPr>
        <w:widowControl/>
        <w:jc w:val="center"/>
        <w:rPr>
          <w:rFonts w:ascii="Century Gothic" w:eastAsiaTheme="majorEastAsia" w:hAnsi="Century Gothic" w:cstheme="majorBidi"/>
          <w:i/>
          <w:iCs/>
          <w:color w:val="677381"/>
          <w:sz w:val="32"/>
          <w:szCs w:val="32"/>
        </w:rPr>
      </w:pPr>
      <w:r>
        <w:rPr>
          <w:rFonts w:ascii="Century Gothic" w:eastAsiaTheme="majorEastAsia" w:hAnsi="Century Gothic" w:cstheme="majorBidi"/>
          <w:i/>
          <w:iCs/>
          <w:color w:val="677381"/>
          <w:sz w:val="32"/>
          <w:szCs w:val="32"/>
        </w:rPr>
        <w:t xml:space="preserve">May </w:t>
      </w:r>
      <w:r w:rsidR="00E63972">
        <w:rPr>
          <w:rFonts w:ascii="Century Gothic" w:eastAsiaTheme="majorEastAsia" w:hAnsi="Century Gothic" w:cstheme="majorBidi"/>
          <w:i/>
          <w:iCs/>
          <w:color w:val="677381"/>
          <w:sz w:val="32"/>
          <w:szCs w:val="32"/>
        </w:rPr>
        <w:t>2023</w:t>
      </w:r>
    </w:p>
    <w:p w14:paraId="526C69AF" w14:textId="241F2E3A" w:rsidR="00D23A6D" w:rsidRDefault="00D23A6D" w:rsidP="429496BC">
      <w:pPr>
        <w:widowControl/>
        <w:rPr>
          <w:rFonts w:ascii="Century Gothic" w:eastAsiaTheme="majorEastAsia" w:hAnsi="Century Gothic" w:cstheme="majorBidi"/>
          <w:i/>
          <w:iCs/>
          <w:color w:val="677381"/>
          <w:sz w:val="32"/>
          <w:szCs w:val="32"/>
        </w:rPr>
      </w:pPr>
    </w:p>
    <w:p w14:paraId="5B3D1DC4" w14:textId="52ABD8F8" w:rsidR="00D23A6D" w:rsidRDefault="00D23A6D" w:rsidP="429496BC">
      <w:pPr>
        <w:widowControl/>
        <w:rPr>
          <w:rFonts w:ascii="Century Gothic" w:eastAsiaTheme="majorEastAsia" w:hAnsi="Century Gothic" w:cstheme="majorBidi"/>
          <w:i/>
          <w:iCs/>
          <w:color w:val="677381"/>
          <w:sz w:val="32"/>
          <w:szCs w:val="32"/>
        </w:rPr>
      </w:pPr>
    </w:p>
    <w:p w14:paraId="25AF8A19" w14:textId="5A51990D" w:rsidR="00D23A6D" w:rsidRDefault="00D23A6D" w:rsidP="429496BC">
      <w:pPr>
        <w:widowControl/>
        <w:rPr>
          <w:rFonts w:ascii="Century Gothic" w:eastAsiaTheme="majorEastAsia" w:hAnsi="Century Gothic" w:cstheme="majorBidi"/>
          <w:i/>
          <w:iCs/>
          <w:color w:val="677381"/>
          <w:sz w:val="32"/>
          <w:szCs w:val="32"/>
        </w:rPr>
      </w:pPr>
    </w:p>
    <w:p w14:paraId="4194A68F" w14:textId="77777777" w:rsidR="00D23A6D" w:rsidRDefault="00D23A6D" w:rsidP="429496BC">
      <w:pPr>
        <w:widowControl/>
        <w:rPr>
          <w:b/>
          <w:bCs/>
          <w:color w:val="000080"/>
          <w:szCs w:val="22"/>
        </w:rPr>
      </w:pPr>
    </w:p>
    <w:p w14:paraId="1FADDD60" w14:textId="6202CC07" w:rsidR="429496BC" w:rsidRDefault="429496BC" w:rsidP="429496BC">
      <w:pPr>
        <w:widowControl/>
        <w:rPr>
          <w:b/>
          <w:bCs/>
          <w:color w:val="000080"/>
          <w:szCs w:val="22"/>
        </w:rPr>
      </w:pPr>
    </w:p>
    <w:p w14:paraId="448EE126" w14:textId="5C61B5C6" w:rsidR="429496BC" w:rsidRDefault="429496BC" w:rsidP="429496BC">
      <w:pPr>
        <w:widowControl/>
        <w:rPr>
          <w:b/>
          <w:bCs/>
          <w:color w:val="000080"/>
          <w:szCs w:val="22"/>
        </w:rPr>
      </w:pPr>
    </w:p>
    <w:p w14:paraId="567F6F9B" w14:textId="483D63CC" w:rsidR="429496BC" w:rsidRDefault="429496BC" w:rsidP="429496BC">
      <w:pPr>
        <w:widowControl/>
        <w:rPr>
          <w:b/>
          <w:bCs/>
          <w:color w:val="000080"/>
          <w:szCs w:val="22"/>
        </w:rPr>
      </w:pPr>
    </w:p>
    <w:p w14:paraId="5F29E345" w14:textId="72F9A6D6" w:rsidR="429496BC" w:rsidRDefault="429496BC" w:rsidP="429496BC">
      <w:pPr>
        <w:widowControl/>
        <w:rPr>
          <w:b/>
          <w:bCs/>
          <w:color w:val="000080"/>
          <w:szCs w:val="22"/>
        </w:rPr>
      </w:pPr>
    </w:p>
    <w:p w14:paraId="6996A0D4" w14:textId="192B74EE" w:rsidR="429496BC" w:rsidRDefault="429496BC" w:rsidP="429496BC">
      <w:pPr>
        <w:widowControl/>
        <w:rPr>
          <w:b/>
          <w:bCs/>
          <w:color w:val="000080"/>
          <w:szCs w:val="22"/>
        </w:rPr>
      </w:pPr>
    </w:p>
    <w:p w14:paraId="7BA1BC3D" w14:textId="38CEF196" w:rsidR="429496BC" w:rsidRDefault="429496BC" w:rsidP="429496BC">
      <w:pPr>
        <w:widowControl/>
        <w:rPr>
          <w:b/>
          <w:bCs/>
          <w:color w:val="000080"/>
          <w:szCs w:val="22"/>
        </w:rPr>
      </w:pPr>
    </w:p>
    <w:p w14:paraId="483A0469" w14:textId="6792ACF5" w:rsidR="429496BC" w:rsidRDefault="429496BC" w:rsidP="429496BC">
      <w:pPr>
        <w:widowControl/>
        <w:rPr>
          <w:b/>
          <w:bCs/>
          <w:color w:val="000080"/>
          <w:szCs w:val="22"/>
        </w:rPr>
      </w:pPr>
    </w:p>
    <w:p w14:paraId="2955EC72" w14:textId="6138E017" w:rsidR="429496BC" w:rsidRDefault="429496BC" w:rsidP="429496BC">
      <w:pPr>
        <w:widowControl/>
        <w:rPr>
          <w:b/>
          <w:bCs/>
          <w:color w:val="000080"/>
          <w:szCs w:val="22"/>
        </w:rPr>
      </w:pPr>
    </w:p>
    <w:p w14:paraId="02F4A46B" w14:textId="7A3ECAD2" w:rsidR="429496BC" w:rsidRDefault="429496BC" w:rsidP="429496BC">
      <w:pPr>
        <w:widowControl/>
        <w:rPr>
          <w:b/>
          <w:bCs/>
          <w:color w:val="000080"/>
          <w:szCs w:val="22"/>
        </w:rPr>
      </w:pPr>
    </w:p>
    <w:p w14:paraId="55F7C6EF" w14:textId="1D97A75A" w:rsidR="00947B2F" w:rsidRDefault="00947B2F" w:rsidP="429496BC">
      <w:pPr>
        <w:widowControl/>
        <w:rPr>
          <w:b/>
          <w:bCs/>
          <w:color w:val="000080"/>
          <w:szCs w:val="22"/>
        </w:rPr>
      </w:pPr>
    </w:p>
    <w:p w14:paraId="5DFBEA15" w14:textId="244FFEEC" w:rsidR="00947B2F" w:rsidRDefault="00947B2F" w:rsidP="429496BC">
      <w:pPr>
        <w:widowControl/>
        <w:rPr>
          <w:b/>
          <w:bCs/>
          <w:color w:val="000080"/>
          <w:szCs w:val="22"/>
        </w:rPr>
      </w:pPr>
    </w:p>
    <w:p w14:paraId="2BF36EAA" w14:textId="34E93BD0" w:rsidR="00947B2F" w:rsidRDefault="00947B2F" w:rsidP="429496BC">
      <w:pPr>
        <w:widowControl/>
        <w:rPr>
          <w:b/>
          <w:bCs/>
          <w:color w:val="000080"/>
          <w:szCs w:val="22"/>
        </w:rPr>
      </w:pPr>
    </w:p>
    <w:p w14:paraId="72A85C0C" w14:textId="3FE02F1F" w:rsidR="00947B2F" w:rsidRDefault="00947B2F" w:rsidP="429496BC">
      <w:pPr>
        <w:widowControl/>
        <w:rPr>
          <w:b/>
          <w:bCs/>
          <w:color w:val="000080"/>
          <w:szCs w:val="22"/>
        </w:rPr>
      </w:pPr>
    </w:p>
    <w:p w14:paraId="167C8E5B" w14:textId="436E0795" w:rsidR="00947B2F" w:rsidRDefault="00947B2F" w:rsidP="429496BC">
      <w:pPr>
        <w:widowControl/>
        <w:rPr>
          <w:b/>
          <w:bCs/>
          <w:color w:val="000080"/>
          <w:szCs w:val="22"/>
        </w:rPr>
      </w:pPr>
    </w:p>
    <w:p w14:paraId="6F25C6C1" w14:textId="1746BBF9" w:rsidR="00947B2F" w:rsidRDefault="00947B2F" w:rsidP="429496BC">
      <w:pPr>
        <w:widowControl/>
        <w:rPr>
          <w:b/>
          <w:bCs/>
          <w:color w:val="000080"/>
          <w:szCs w:val="22"/>
        </w:rPr>
      </w:pPr>
    </w:p>
    <w:p w14:paraId="0FA5FBA1" w14:textId="6DB2FD7E" w:rsidR="00947B2F" w:rsidRDefault="00947B2F" w:rsidP="429496BC">
      <w:pPr>
        <w:widowControl/>
        <w:rPr>
          <w:b/>
          <w:bCs/>
          <w:color w:val="000080"/>
          <w:szCs w:val="22"/>
        </w:rPr>
      </w:pPr>
    </w:p>
    <w:p w14:paraId="06B3B8D9" w14:textId="37C709DD" w:rsidR="00947B2F" w:rsidRDefault="00947B2F" w:rsidP="429496BC">
      <w:pPr>
        <w:widowControl/>
        <w:rPr>
          <w:b/>
          <w:bCs/>
          <w:color w:val="000080"/>
          <w:szCs w:val="22"/>
        </w:rPr>
      </w:pPr>
    </w:p>
    <w:p w14:paraId="69D2437E" w14:textId="42741B4E" w:rsidR="00947B2F" w:rsidRDefault="00947B2F" w:rsidP="429496BC">
      <w:pPr>
        <w:widowControl/>
        <w:rPr>
          <w:b/>
          <w:bCs/>
          <w:color w:val="000080"/>
          <w:szCs w:val="22"/>
        </w:rPr>
      </w:pPr>
    </w:p>
    <w:p w14:paraId="7B4853B4" w14:textId="20C00E76" w:rsidR="00947B2F" w:rsidRDefault="00947B2F" w:rsidP="429496BC">
      <w:pPr>
        <w:widowControl/>
        <w:rPr>
          <w:b/>
          <w:bCs/>
          <w:color w:val="000080"/>
          <w:szCs w:val="22"/>
        </w:rPr>
      </w:pPr>
    </w:p>
    <w:p w14:paraId="125ECC4B" w14:textId="77777777" w:rsidR="00E63972" w:rsidRPr="00825D4C" w:rsidRDefault="00E63972" w:rsidP="00E63972">
      <w:pPr>
        <w:jc w:val="right"/>
        <w:rPr>
          <w:sz w:val="28"/>
          <w:szCs w:val="28"/>
        </w:rPr>
      </w:pPr>
      <w:r w:rsidRPr="00825D4C">
        <w:rPr>
          <w:sz w:val="28"/>
          <w:szCs w:val="28"/>
        </w:rPr>
        <w:t>Prepared for:</w:t>
      </w:r>
    </w:p>
    <w:p w14:paraId="59D00CB8" w14:textId="77777777" w:rsidR="00E63972" w:rsidRPr="00825D4C" w:rsidRDefault="00E63972" w:rsidP="00E63972">
      <w:pPr>
        <w:jc w:val="right"/>
        <w:rPr>
          <w:sz w:val="24"/>
          <w:szCs w:val="24"/>
        </w:rPr>
      </w:pPr>
      <w:r w:rsidRPr="00825D4C">
        <w:rPr>
          <w:sz w:val="24"/>
          <w:szCs w:val="24"/>
        </w:rPr>
        <w:t>City of Lafayette</w:t>
      </w:r>
    </w:p>
    <w:p w14:paraId="1D84E6E2" w14:textId="77777777" w:rsidR="00E63972" w:rsidRPr="00825D4C" w:rsidRDefault="00E63972" w:rsidP="00E63972">
      <w:pPr>
        <w:jc w:val="right"/>
        <w:rPr>
          <w:sz w:val="24"/>
          <w:szCs w:val="24"/>
        </w:rPr>
      </w:pPr>
      <w:r w:rsidRPr="00825D4C">
        <w:rPr>
          <w:sz w:val="24"/>
          <w:szCs w:val="24"/>
        </w:rPr>
        <w:t>3675 Mount Diablo Blvd., #210</w:t>
      </w:r>
    </w:p>
    <w:p w14:paraId="0E9A1F22" w14:textId="77777777" w:rsidR="00E63972" w:rsidRDefault="00E63972" w:rsidP="00E63972">
      <w:pPr>
        <w:jc w:val="right"/>
      </w:pPr>
      <w:r w:rsidRPr="00825D4C">
        <w:rPr>
          <w:sz w:val="24"/>
          <w:szCs w:val="24"/>
        </w:rPr>
        <w:t>Lafayette, CA 94549</w:t>
      </w:r>
    </w:p>
    <w:p w14:paraId="49A90337" w14:textId="77777777" w:rsidR="00E63972" w:rsidRDefault="00E63972" w:rsidP="00E63972">
      <w:pPr>
        <w:jc w:val="right"/>
      </w:pPr>
    </w:p>
    <w:p w14:paraId="73ED20BB" w14:textId="77777777" w:rsidR="00E63972" w:rsidRPr="00825D4C" w:rsidRDefault="00E63972" w:rsidP="00E63972">
      <w:pPr>
        <w:jc w:val="right"/>
        <w:rPr>
          <w:sz w:val="28"/>
          <w:szCs w:val="28"/>
        </w:rPr>
      </w:pPr>
      <w:r w:rsidRPr="00825D4C">
        <w:rPr>
          <w:sz w:val="28"/>
          <w:szCs w:val="28"/>
        </w:rPr>
        <w:t>Prepared by:</w:t>
      </w:r>
    </w:p>
    <w:p w14:paraId="6B0D9846" w14:textId="77777777" w:rsidR="00E63972" w:rsidRPr="00825D4C" w:rsidRDefault="00E63972" w:rsidP="00E63972">
      <w:pPr>
        <w:jc w:val="right"/>
        <w:rPr>
          <w:sz w:val="24"/>
          <w:szCs w:val="24"/>
        </w:rPr>
      </w:pPr>
      <w:r w:rsidRPr="00825D4C">
        <w:rPr>
          <w:sz w:val="24"/>
          <w:szCs w:val="24"/>
        </w:rPr>
        <w:t>PlaceWorks</w:t>
      </w:r>
    </w:p>
    <w:p w14:paraId="03979677" w14:textId="77777777" w:rsidR="00E63972" w:rsidRPr="00825D4C" w:rsidRDefault="00E63972" w:rsidP="00E63972">
      <w:pPr>
        <w:jc w:val="right"/>
        <w:rPr>
          <w:sz w:val="24"/>
          <w:szCs w:val="24"/>
        </w:rPr>
      </w:pPr>
      <w:r w:rsidRPr="00825D4C">
        <w:rPr>
          <w:sz w:val="24"/>
          <w:szCs w:val="24"/>
        </w:rPr>
        <w:t>2040 Bancroft Way, Suite 400</w:t>
      </w:r>
    </w:p>
    <w:p w14:paraId="53809ED5" w14:textId="77777777" w:rsidR="00E63972" w:rsidRDefault="00E63972" w:rsidP="00E63972">
      <w:pPr>
        <w:widowControl/>
        <w:jc w:val="right"/>
        <w:rPr>
          <w:sz w:val="24"/>
          <w:szCs w:val="24"/>
        </w:rPr>
      </w:pPr>
      <w:r w:rsidRPr="00825D4C">
        <w:rPr>
          <w:sz w:val="24"/>
          <w:szCs w:val="24"/>
        </w:rPr>
        <w:t>Berkeley, CA 94704</w:t>
      </w:r>
    </w:p>
    <w:p w14:paraId="31A1F718" w14:textId="02BE243B" w:rsidR="429496BC" w:rsidRDefault="429496BC" w:rsidP="00E63972">
      <w:pPr>
        <w:widowControl/>
      </w:pPr>
      <w:r>
        <w:br w:type="page"/>
      </w:r>
    </w:p>
    <w:p w14:paraId="539759DA" w14:textId="6BC53B3D" w:rsidR="429496BC" w:rsidRDefault="429496BC" w:rsidP="0063755F">
      <w:pPr>
        <w:widowControl/>
        <w:jc w:val="center"/>
        <w:rPr>
          <w:b/>
          <w:bCs/>
          <w:color w:val="538135" w:themeColor="accent6" w:themeShade="BF"/>
          <w:szCs w:val="22"/>
        </w:rPr>
      </w:pPr>
    </w:p>
    <w:p w14:paraId="087E79E4" w14:textId="7716D480" w:rsidR="0063755F" w:rsidRDefault="0063755F" w:rsidP="0063755F">
      <w:pPr>
        <w:widowControl/>
        <w:jc w:val="center"/>
        <w:rPr>
          <w:b/>
          <w:bCs/>
          <w:color w:val="538135" w:themeColor="accent6" w:themeShade="BF"/>
          <w:szCs w:val="22"/>
        </w:rPr>
      </w:pPr>
    </w:p>
    <w:p w14:paraId="41E326F0" w14:textId="4259A984" w:rsidR="0063755F" w:rsidRDefault="0063755F" w:rsidP="0063755F">
      <w:pPr>
        <w:widowControl/>
        <w:jc w:val="center"/>
        <w:rPr>
          <w:b/>
          <w:bCs/>
          <w:color w:val="538135" w:themeColor="accent6" w:themeShade="BF"/>
          <w:szCs w:val="22"/>
        </w:rPr>
      </w:pPr>
    </w:p>
    <w:p w14:paraId="04C90F1D" w14:textId="30557D10" w:rsidR="0063755F" w:rsidRDefault="0063755F" w:rsidP="0063755F">
      <w:pPr>
        <w:widowControl/>
        <w:jc w:val="center"/>
        <w:rPr>
          <w:b/>
          <w:bCs/>
          <w:color w:val="538135" w:themeColor="accent6" w:themeShade="BF"/>
          <w:szCs w:val="22"/>
        </w:rPr>
      </w:pPr>
    </w:p>
    <w:p w14:paraId="5AABAB1F" w14:textId="06D0BC13" w:rsidR="0063755F" w:rsidRDefault="0063755F" w:rsidP="0063755F">
      <w:pPr>
        <w:widowControl/>
        <w:jc w:val="center"/>
        <w:rPr>
          <w:b/>
          <w:bCs/>
          <w:color w:val="538135" w:themeColor="accent6" w:themeShade="BF"/>
          <w:szCs w:val="22"/>
        </w:rPr>
      </w:pPr>
    </w:p>
    <w:p w14:paraId="10CBE964" w14:textId="79C5558D" w:rsidR="0063755F" w:rsidRDefault="0063755F" w:rsidP="0063755F">
      <w:pPr>
        <w:widowControl/>
        <w:jc w:val="center"/>
        <w:rPr>
          <w:b/>
          <w:bCs/>
          <w:color w:val="538135" w:themeColor="accent6" w:themeShade="BF"/>
          <w:szCs w:val="22"/>
        </w:rPr>
      </w:pPr>
    </w:p>
    <w:p w14:paraId="226FF337" w14:textId="3BD25B86" w:rsidR="0063755F" w:rsidRDefault="0063755F" w:rsidP="0063755F">
      <w:pPr>
        <w:widowControl/>
        <w:jc w:val="center"/>
        <w:rPr>
          <w:b/>
          <w:bCs/>
          <w:color w:val="538135" w:themeColor="accent6" w:themeShade="BF"/>
          <w:szCs w:val="22"/>
        </w:rPr>
      </w:pPr>
    </w:p>
    <w:p w14:paraId="100DF5A8" w14:textId="0295D692" w:rsidR="0063755F" w:rsidRDefault="0063755F" w:rsidP="0063755F">
      <w:pPr>
        <w:widowControl/>
        <w:jc w:val="center"/>
        <w:rPr>
          <w:b/>
          <w:bCs/>
          <w:color w:val="538135" w:themeColor="accent6" w:themeShade="BF"/>
          <w:szCs w:val="22"/>
        </w:rPr>
      </w:pPr>
    </w:p>
    <w:p w14:paraId="49555CC8" w14:textId="6AD531E8" w:rsidR="0063755F" w:rsidRDefault="0063755F" w:rsidP="0063755F">
      <w:pPr>
        <w:widowControl/>
        <w:jc w:val="center"/>
        <w:rPr>
          <w:b/>
          <w:bCs/>
          <w:color w:val="538135" w:themeColor="accent6" w:themeShade="BF"/>
          <w:szCs w:val="22"/>
        </w:rPr>
      </w:pPr>
    </w:p>
    <w:p w14:paraId="0FE88C8B" w14:textId="67645C54" w:rsidR="0063755F" w:rsidRDefault="0063755F" w:rsidP="0063755F">
      <w:pPr>
        <w:widowControl/>
        <w:jc w:val="center"/>
        <w:rPr>
          <w:b/>
          <w:bCs/>
          <w:color w:val="538135" w:themeColor="accent6" w:themeShade="BF"/>
          <w:szCs w:val="22"/>
        </w:rPr>
      </w:pPr>
    </w:p>
    <w:p w14:paraId="1036E653" w14:textId="252EAF88" w:rsidR="0063755F" w:rsidRDefault="0063755F" w:rsidP="0063755F">
      <w:pPr>
        <w:widowControl/>
        <w:jc w:val="center"/>
        <w:rPr>
          <w:b/>
          <w:bCs/>
          <w:color w:val="538135" w:themeColor="accent6" w:themeShade="BF"/>
          <w:szCs w:val="22"/>
        </w:rPr>
      </w:pPr>
    </w:p>
    <w:p w14:paraId="0B10C2C9" w14:textId="1D0D4C59" w:rsidR="0063755F" w:rsidRDefault="0063755F" w:rsidP="0063755F">
      <w:pPr>
        <w:widowControl/>
        <w:jc w:val="center"/>
        <w:rPr>
          <w:b/>
          <w:bCs/>
          <w:color w:val="538135" w:themeColor="accent6" w:themeShade="BF"/>
          <w:szCs w:val="22"/>
        </w:rPr>
      </w:pPr>
    </w:p>
    <w:p w14:paraId="2236B612" w14:textId="27F38BCF" w:rsidR="0063755F" w:rsidRDefault="0063755F" w:rsidP="0063755F">
      <w:pPr>
        <w:widowControl/>
        <w:jc w:val="center"/>
        <w:rPr>
          <w:b/>
          <w:bCs/>
          <w:color w:val="538135" w:themeColor="accent6" w:themeShade="BF"/>
          <w:szCs w:val="22"/>
        </w:rPr>
      </w:pPr>
    </w:p>
    <w:p w14:paraId="454751AD" w14:textId="5C152CA4" w:rsidR="0063755F" w:rsidRDefault="0063755F" w:rsidP="0063755F">
      <w:pPr>
        <w:widowControl/>
        <w:jc w:val="center"/>
        <w:rPr>
          <w:b/>
          <w:bCs/>
          <w:color w:val="538135" w:themeColor="accent6" w:themeShade="BF"/>
          <w:szCs w:val="22"/>
        </w:rPr>
      </w:pPr>
    </w:p>
    <w:p w14:paraId="335E84C4" w14:textId="4C183057" w:rsidR="0063755F" w:rsidRDefault="0063755F" w:rsidP="0063755F">
      <w:pPr>
        <w:widowControl/>
        <w:jc w:val="center"/>
        <w:rPr>
          <w:b/>
          <w:bCs/>
          <w:color w:val="538135" w:themeColor="accent6" w:themeShade="BF"/>
          <w:szCs w:val="22"/>
        </w:rPr>
      </w:pPr>
    </w:p>
    <w:p w14:paraId="57034AFA" w14:textId="34603CB3" w:rsidR="0063755F" w:rsidRDefault="0063755F" w:rsidP="0063755F">
      <w:pPr>
        <w:widowControl/>
        <w:jc w:val="center"/>
        <w:rPr>
          <w:b/>
          <w:bCs/>
          <w:color w:val="538135" w:themeColor="accent6" w:themeShade="BF"/>
          <w:szCs w:val="22"/>
        </w:rPr>
      </w:pPr>
    </w:p>
    <w:p w14:paraId="6B057DBC" w14:textId="4CB585EA" w:rsidR="0063755F" w:rsidRDefault="0063755F" w:rsidP="0063755F">
      <w:pPr>
        <w:widowControl/>
        <w:jc w:val="center"/>
        <w:rPr>
          <w:b/>
          <w:bCs/>
          <w:color w:val="538135" w:themeColor="accent6" w:themeShade="BF"/>
          <w:szCs w:val="22"/>
        </w:rPr>
      </w:pPr>
    </w:p>
    <w:p w14:paraId="6ADF3C25" w14:textId="111344FD" w:rsidR="0063755F" w:rsidRDefault="0063755F" w:rsidP="0063755F">
      <w:pPr>
        <w:widowControl/>
        <w:jc w:val="center"/>
        <w:rPr>
          <w:b/>
          <w:bCs/>
          <w:color w:val="538135" w:themeColor="accent6" w:themeShade="BF"/>
          <w:szCs w:val="22"/>
        </w:rPr>
      </w:pPr>
    </w:p>
    <w:p w14:paraId="2B4A66F8" w14:textId="605CEF64" w:rsidR="0063755F" w:rsidRDefault="0063755F" w:rsidP="0063755F">
      <w:pPr>
        <w:widowControl/>
        <w:jc w:val="center"/>
        <w:rPr>
          <w:b/>
          <w:bCs/>
          <w:color w:val="538135" w:themeColor="accent6" w:themeShade="BF"/>
          <w:szCs w:val="22"/>
        </w:rPr>
      </w:pPr>
    </w:p>
    <w:p w14:paraId="6858AB1D" w14:textId="2CA964EF" w:rsidR="0063755F" w:rsidRDefault="0063755F" w:rsidP="0063755F">
      <w:pPr>
        <w:widowControl/>
        <w:jc w:val="center"/>
        <w:rPr>
          <w:b/>
          <w:bCs/>
          <w:color w:val="538135" w:themeColor="accent6" w:themeShade="BF"/>
          <w:szCs w:val="22"/>
        </w:rPr>
      </w:pPr>
    </w:p>
    <w:p w14:paraId="7991DFCA" w14:textId="338B449C" w:rsidR="0063755F" w:rsidRPr="0063755F" w:rsidRDefault="0063755F" w:rsidP="0063755F">
      <w:pPr>
        <w:widowControl/>
        <w:jc w:val="center"/>
        <w:rPr>
          <w:i/>
          <w:iCs/>
          <w:szCs w:val="22"/>
        </w:rPr>
      </w:pPr>
      <w:r w:rsidRPr="0063755F">
        <w:rPr>
          <w:i/>
          <w:iCs/>
          <w:szCs w:val="22"/>
        </w:rPr>
        <w:t>This page is intentionally left blank.</w:t>
      </w:r>
    </w:p>
    <w:p w14:paraId="35FB0A57" w14:textId="79F67274" w:rsidR="429496BC" w:rsidRDefault="429496BC" w:rsidP="429496BC">
      <w:pPr>
        <w:widowControl/>
        <w:rPr>
          <w:szCs w:val="22"/>
        </w:rPr>
      </w:pPr>
    </w:p>
    <w:p w14:paraId="61E8DE8B" w14:textId="7BC8B91F" w:rsidR="429496BC" w:rsidRDefault="429496BC"/>
    <w:p w14:paraId="47E9994E" w14:textId="33285F4E" w:rsidR="429496BC" w:rsidRDefault="429496BC" w:rsidP="429496BC">
      <w:pPr>
        <w:widowControl/>
        <w:rPr>
          <w:szCs w:val="22"/>
        </w:rPr>
        <w:sectPr w:rsidR="429496BC" w:rsidSect="005A7644">
          <w:headerReference w:type="even" r:id="rId11"/>
          <w:headerReference w:type="default" r:id="rId12"/>
          <w:footerReference w:type="even" r:id="rId13"/>
          <w:footerReference w:type="first" r:id="rId14"/>
          <w:endnotePr>
            <w:numFmt w:val="decimal"/>
          </w:endnotePr>
          <w:pgSz w:w="12240" w:h="15840" w:code="1"/>
          <w:pgMar w:top="1440" w:right="1440" w:bottom="1440" w:left="1440" w:header="720" w:footer="734" w:gutter="0"/>
          <w:pgNumType w:start="0"/>
          <w:cols w:space="720"/>
          <w:noEndnote/>
          <w:titlePg/>
        </w:sectPr>
      </w:pPr>
    </w:p>
    <w:bookmarkStart w:id="0" w:name="_Toc129622226" w:displacedByCustomXml="next"/>
    <w:bookmarkStart w:id="1" w:name="_Toc129621950" w:displacedByCustomXml="next"/>
    <w:bookmarkStart w:id="2" w:name="_Toc129621829" w:displacedByCustomXml="next"/>
    <w:sdt>
      <w:sdtPr>
        <w:rPr>
          <w:rFonts w:asciiTheme="minorHAnsi" w:hAnsiTheme="minorHAnsi" w:cstheme="minorHAnsi"/>
          <w:caps w:val="0"/>
          <w:noProof/>
          <w:snapToGrid w:val="0"/>
          <w:color w:val="auto"/>
          <w:spacing w:val="0"/>
        </w:rPr>
        <w:id w:val="55815856"/>
        <w:docPartObj>
          <w:docPartGallery w:val="Table of Contents"/>
          <w:docPartUnique/>
        </w:docPartObj>
      </w:sdtPr>
      <w:sdtEndPr/>
      <w:sdtContent>
        <w:p w14:paraId="687321E2" w14:textId="161A7591" w:rsidR="008E4C1F" w:rsidRPr="0047265E" w:rsidRDefault="5318C506" w:rsidP="006E2483">
          <w:pPr>
            <w:pStyle w:val="Heading1"/>
            <w:numPr>
              <w:ilvl w:val="0"/>
              <w:numId w:val="0"/>
            </w:numPr>
            <w:ind w:left="360" w:hanging="360"/>
          </w:pPr>
          <w:r w:rsidRPr="0047265E">
            <w:t>Table of Contents</w:t>
          </w:r>
          <w:bookmarkEnd w:id="2"/>
          <w:bookmarkEnd w:id="1"/>
          <w:bookmarkEnd w:id="0"/>
        </w:p>
        <w:p w14:paraId="0DD6E2C2" w14:textId="094C49BA" w:rsidR="00E87001" w:rsidRDefault="00EA76D5" w:rsidP="0068160B">
          <w:pPr>
            <w:pStyle w:val="TOC1"/>
            <w:rPr>
              <w:rFonts w:eastAsiaTheme="minorEastAsia" w:cstheme="minorBidi"/>
              <w:snapToGrid/>
            </w:rPr>
          </w:pPr>
          <w:r>
            <w:fldChar w:fldCharType="begin"/>
          </w:r>
          <w:r w:rsidR="008E4C1F">
            <w:instrText>TOC \o "1-3" \h \z \u</w:instrText>
          </w:r>
          <w:r>
            <w:fldChar w:fldCharType="separate"/>
          </w:r>
        </w:p>
        <w:p w14:paraId="07C5EEA4" w14:textId="53B2D114" w:rsidR="00E87001" w:rsidRDefault="00A80BC8" w:rsidP="00E87001">
          <w:pPr>
            <w:pStyle w:val="TOC1"/>
            <w:rPr>
              <w:rFonts w:eastAsiaTheme="minorEastAsia" w:cstheme="minorBidi"/>
              <w:snapToGrid/>
            </w:rPr>
          </w:pPr>
          <w:hyperlink w:anchor="_Toc129622229" w:history="1">
            <w:r w:rsidR="00E87001" w:rsidRPr="00F1139A">
              <w:rPr>
                <w:rStyle w:val="Hyperlink"/>
              </w:rPr>
              <w:t>1.</w:t>
            </w:r>
            <w:r w:rsidR="00E87001">
              <w:rPr>
                <w:rFonts w:eastAsiaTheme="minorEastAsia" w:cstheme="minorBidi"/>
                <w:snapToGrid/>
              </w:rPr>
              <w:tab/>
            </w:r>
            <w:r w:rsidR="00E87001" w:rsidRPr="00F1139A">
              <w:rPr>
                <w:rStyle w:val="Hyperlink"/>
              </w:rPr>
              <w:t>Overview</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_Toc129622229 \h </w:instrText>
            </w:r>
            <w:r w:rsidR="00E87001">
              <w:rPr>
                <w:webHidden/>
              </w:rPr>
            </w:r>
            <w:r w:rsidR="00E87001">
              <w:rPr>
                <w:webHidden/>
              </w:rPr>
              <w:fldChar w:fldCharType="separate"/>
            </w:r>
            <w:r>
              <w:rPr>
                <w:webHidden/>
              </w:rPr>
              <w:t>1</w:t>
            </w:r>
            <w:r w:rsidR="00E87001">
              <w:rPr>
                <w:webHidden/>
              </w:rPr>
              <w:fldChar w:fldCharType="end"/>
            </w:r>
          </w:hyperlink>
        </w:p>
        <w:p w14:paraId="4F60CBF7" w14:textId="2CE71C4B" w:rsidR="00E87001" w:rsidRDefault="00A80BC8" w:rsidP="00E87001">
          <w:pPr>
            <w:pStyle w:val="TOC2"/>
            <w:rPr>
              <w:rFonts w:eastAsiaTheme="minorEastAsia" w:cstheme="minorBidi"/>
              <w:snapToGrid/>
              <w:color w:val="auto"/>
              <w:spacing w:val="0"/>
            </w:rPr>
          </w:pPr>
          <w:hyperlink w:anchor="_Toc129622230" w:history="1">
            <w:r w:rsidR="00E87001" w:rsidRPr="00F1139A">
              <w:rPr>
                <w:rStyle w:val="Hyperlink"/>
              </w:rPr>
              <w:t>1.1</w:t>
            </w:r>
            <w:r w:rsidR="00E87001">
              <w:rPr>
                <w:rFonts w:eastAsiaTheme="minorEastAsia" w:cstheme="minorBidi"/>
                <w:snapToGrid/>
                <w:color w:val="auto"/>
                <w:spacing w:val="0"/>
              </w:rPr>
              <w:tab/>
            </w:r>
            <w:r w:rsidR="00E87001" w:rsidRPr="00F1139A">
              <w:rPr>
                <w:rStyle w:val="Hyperlink"/>
              </w:rPr>
              <w:t>Purpose and Content</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_Toc129622230 \h </w:instrText>
            </w:r>
            <w:r w:rsidR="00E87001">
              <w:rPr>
                <w:webHidden/>
              </w:rPr>
            </w:r>
            <w:r w:rsidR="00E87001">
              <w:rPr>
                <w:webHidden/>
              </w:rPr>
              <w:fldChar w:fldCharType="separate"/>
            </w:r>
            <w:r>
              <w:rPr>
                <w:webHidden/>
              </w:rPr>
              <w:t>1</w:t>
            </w:r>
            <w:r w:rsidR="00E87001">
              <w:rPr>
                <w:webHidden/>
              </w:rPr>
              <w:fldChar w:fldCharType="end"/>
            </w:r>
          </w:hyperlink>
        </w:p>
        <w:p w14:paraId="4F7D9A05" w14:textId="46482F1F" w:rsidR="00E87001" w:rsidRDefault="00A80BC8">
          <w:pPr>
            <w:pStyle w:val="TOC3"/>
            <w:rPr>
              <w:rFonts w:eastAsiaTheme="minorEastAsia" w:cstheme="minorBidi"/>
              <w:snapToGrid/>
            </w:rPr>
          </w:pPr>
          <w:hyperlink w:anchor="_Toc129622231" w:history="1">
            <w:r w:rsidR="00E87001" w:rsidRPr="00F1139A">
              <w:rPr>
                <w:rStyle w:val="Hyperlink"/>
              </w:rPr>
              <w:t>1.1.1</w:t>
            </w:r>
            <w:r w:rsidR="00E87001">
              <w:rPr>
                <w:rFonts w:eastAsiaTheme="minorEastAsia" w:cstheme="minorBidi"/>
                <w:snapToGrid/>
              </w:rPr>
              <w:tab/>
            </w:r>
            <w:r w:rsidR="00E87001" w:rsidRPr="00F1139A">
              <w:rPr>
                <w:rStyle w:val="Hyperlink"/>
              </w:rPr>
              <w:t>Legislative Requirements</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_Toc129622231 \h </w:instrText>
            </w:r>
            <w:r w:rsidR="00E87001">
              <w:rPr>
                <w:webHidden/>
              </w:rPr>
            </w:r>
            <w:r w:rsidR="00E87001">
              <w:rPr>
                <w:webHidden/>
              </w:rPr>
              <w:fldChar w:fldCharType="separate"/>
            </w:r>
            <w:r>
              <w:rPr>
                <w:webHidden/>
              </w:rPr>
              <w:t>1</w:t>
            </w:r>
            <w:r w:rsidR="00E87001">
              <w:rPr>
                <w:webHidden/>
              </w:rPr>
              <w:fldChar w:fldCharType="end"/>
            </w:r>
          </w:hyperlink>
        </w:p>
        <w:p w14:paraId="208AA31C" w14:textId="11051F62" w:rsidR="00E87001" w:rsidRDefault="00A80BC8" w:rsidP="00E87001">
          <w:pPr>
            <w:pStyle w:val="TOC2"/>
            <w:rPr>
              <w:rFonts w:eastAsiaTheme="minorEastAsia" w:cstheme="minorBidi"/>
              <w:snapToGrid/>
              <w:color w:val="auto"/>
              <w:spacing w:val="0"/>
            </w:rPr>
          </w:pPr>
          <w:hyperlink w:anchor="_Toc129622240" w:history="1">
            <w:r w:rsidR="00E87001" w:rsidRPr="00F1139A">
              <w:rPr>
                <w:rStyle w:val="Hyperlink"/>
              </w:rPr>
              <w:t>1.2</w:t>
            </w:r>
            <w:r w:rsidR="00E87001">
              <w:rPr>
                <w:rFonts w:eastAsiaTheme="minorEastAsia" w:cstheme="minorBidi"/>
                <w:snapToGrid/>
                <w:color w:val="auto"/>
                <w:spacing w:val="0"/>
              </w:rPr>
              <w:tab/>
            </w:r>
            <w:r w:rsidR="00E87001" w:rsidRPr="00F1139A">
              <w:rPr>
                <w:rStyle w:val="Hyperlink"/>
              </w:rPr>
              <w:t>Relationship to Other Local Plans and Programs</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_Toc129622240 \h </w:instrText>
            </w:r>
            <w:r w:rsidR="00E87001">
              <w:rPr>
                <w:webHidden/>
              </w:rPr>
            </w:r>
            <w:r w:rsidR="00E87001">
              <w:rPr>
                <w:webHidden/>
              </w:rPr>
              <w:fldChar w:fldCharType="separate"/>
            </w:r>
            <w:r>
              <w:rPr>
                <w:webHidden/>
              </w:rPr>
              <w:t>1</w:t>
            </w:r>
            <w:r w:rsidR="00E87001">
              <w:rPr>
                <w:webHidden/>
              </w:rPr>
              <w:fldChar w:fldCharType="end"/>
            </w:r>
          </w:hyperlink>
        </w:p>
        <w:p w14:paraId="01A0353A" w14:textId="4B5516A9" w:rsidR="00E87001" w:rsidRDefault="00A80BC8">
          <w:pPr>
            <w:pStyle w:val="TOC3"/>
            <w:rPr>
              <w:rFonts w:eastAsiaTheme="minorEastAsia" w:cstheme="minorBidi"/>
              <w:snapToGrid/>
            </w:rPr>
          </w:pPr>
          <w:hyperlink w:anchor="_Toc129622241" w:history="1">
            <w:r w:rsidR="00E87001" w:rsidRPr="00F1139A">
              <w:rPr>
                <w:rStyle w:val="Hyperlink"/>
              </w:rPr>
              <w:t>1.2.1</w:t>
            </w:r>
            <w:r w:rsidR="00E87001">
              <w:rPr>
                <w:rFonts w:eastAsiaTheme="minorEastAsia" w:cstheme="minorBidi"/>
                <w:snapToGrid/>
              </w:rPr>
              <w:tab/>
            </w:r>
            <w:r w:rsidR="00E87001" w:rsidRPr="00F1139A">
              <w:rPr>
                <w:rStyle w:val="Hyperlink"/>
              </w:rPr>
              <w:t>General Plan Elements</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_Toc129622241 \h </w:instrText>
            </w:r>
            <w:r w:rsidR="00E87001">
              <w:rPr>
                <w:webHidden/>
              </w:rPr>
            </w:r>
            <w:r w:rsidR="00E87001">
              <w:rPr>
                <w:webHidden/>
              </w:rPr>
              <w:fldChar w:fldCharType="separate"/>
            </w:r>
            <w:r>
              <w:rPr>
                <w:webHidden/>
              </w:rPr>
              <w:t>2</w:t>
            </w:r>
            <w:r w:rsidR="00E87001">
              <w:rPr>
                <w:webHidden/>
              </w:rPr>
              <w:fldChar w:fldCharType="end"/>
            </w:r>
          </w:hyperlink>
        </w:p>
        <w:p w14:paraId="7A26B38E" w14:textId="045526F9" w:rsidR="00E87001" w:rsidRDefault="00A80BC8">
          <w:pPr>
            <w:pStyle w:val="TOC3"/>
            <w:rPr>
              <w:rFonts w:eastAsiaTheme="minorEastAsia" w:cstheme="minorBidi"/>
              <w:snapToGrid/>
            </w:rPr>
          </w:pPr>
          <w:hyperlink w:anchor="_Toc129622242" w:history="1">
            <w:r w:rsidR="00E87001" w:rsidRPr="00F1139A">
              <w:rPr>
                <w:rStyle w:val="Hyperlink"/>
              </w:rPr>
              <w:t>1.2.2</w:t>
            </w:r>
            <w:r w:rsidR="00E87001">
              <w:rPr>
                <w:rFonts w:eastAsiaTheme="minorEastAsia" w:cstheme="minorBidi"/>
                <w:snapToGrid/>
              </w:rPr>
              <w:tab/>
            </w:r>
            <w:r w:rsidR="00E87001" w:rsidRPr="00F1139A">
              <w:rPr>
                <w:rStyle w:val="Hyperlink"/>
              </w:rPr>
              <w:t>Contra Costa County Hazard Mitigation Plan</w:t>
            </w:r>
            <w:r w:rsidR="00E87001">
              <w:rPr>
                <w:webHidden/>
              </w:rPr>
              <w:tab/>
            </w:r>
            <w:r w:rsidR="00141B21">
              <w:rPr>
                <w:webHidden/>
              </w:rPr>
              <w:t>VI-</w:t>
            </w:r>
            <w:r w:rsidR="00E87001">
              <w:rPr>
                <w:webHidden/>
              </w:rPr>
              <w:fldChar w:fldCharType="begin"/>
            </w:r>
            <w:r w:rsidR="00E87001">
              <w:rPr>
                <w:webHidden/>
              </w:rPr>
              <w:instrText xml:space="preserve"> PAGEREF _Toc129622242 \h </w:instrText>
            </w:r>
            <w:r w:rsidR="00E87001">
              <w:rPr>
                <w:webHidden/>
              </w:rPr>
            </w:r>
            <w:r w:rsidR="00E87001">
              <w:rPr>
                <w:webHidden/>
              </w:rPr>
              <w:fldChar w:fldCharType="separate"/>
            </w:r>
            <w:r>
              <w:rPr>
                <w:webHidden/>
              </w:rPr>
              <w:t>2</w:t>
            </w:r>
            <w:r w:rsidR="00E87001">
              <w:rPr>
                <w:webHidden/>
              </w:rPr>
              <w:fldChar w:fldCharType="end"/>
            </w:r>
          </w:hyperlink>
        </w:p>
        <w:p w14:paraId="39C34559" w14:textId="05521F89" w:rsidR="00E87001" w:rsidRDefault="00A80BC8">
          <w:pPr>
            <w:pStyle w:val="TOC3"/>
            <w:rPr>
              <w:rFonts w:eastAsiaTheme="minorEastAsia" w:cstheme="minorBidi"/>
              <w:snapToGrid/>
            </w:rPr>
          </w:pPr>
          <w:hyperlink w:anchor="_Toc129622243" w:history="1">
            <w:r w:rsidR="00E87001" w:rsidRPr="00F1139A">
              <w:rPr>
                <w:rStyle w:val="Hyperlink"/>
              </w:rPr>
              <w:t>1.2.3</w:t>
            </w:r>
            <w:r w:rsidR="00E87001">
              <w:rPr>
                <w:rFonts w:eastAsiaTheme="minorEastAsia" w:cstheme="minorBidi"/>
                <w:snapToGrid/>
              </w:rPr>
              <w:tab/>
            </w:r>
            <w:r w:rsidR="00E87001" w:rsidRPr="00F1139A">
              <w:rPr>
                <w:rStyle w:val="Hyperlink"/>
              </w:rPr>
              <w:t>Contra Costa Countywide Community Wildfire Protection Plan</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_Toc129622243 \h </w:instrText>
            </w:r>
            <w:r w:rsidR="00E87001">
              <w:rPr>
                <w:webHidden/>
              </w:rPr>
            </w:r>
            <w:r w:rsidR="00E87001">
              <w:rPr>
                <w:webHidden/>
              </w:rPr>
              <w:fldChar w:fldCharType="separate"/>
            </w:r>
            <w:r>
              <w:rPr>
                <w:webHidden/>
              </w:rPr>
              <w:t>3</w:t>
            </w:r>
            <w:r w:rsidR="00E87001">
              <w:rPr>
                <w:webHidden/>
              </w:rPr>
              <w:fldChar w:fldCharType="end"/>
            </w:r>
          </w:hyperlink>
        </w:p>
        <w:p w14:paraId="134848F7" w14:textId="560E3420" w:rsidR="00E87001" w:rsidRDefault="00A80BC8">
          <w:pPr>
            <w:pStyle w:val="TOC3"/>
            <w:rPr>
              <w:rFonts w:eastAsiaTheme="minorEastAsia" w:cstheme="minorBidi"/>
              <w:snapToGrid/>
            </w:rPr>
          </w:pPr>
          <w:hyperlink w:anchor="_Toc129622244" w:history="1">
            <w:r w:rsidR="00E87001" w:rsidRPr="00F1139A">
              <w:rPr>
                <w:rStyle w:val="Hyperlink"/>
              </w:rPr>
              <w:t>1.2.4</w:t>
            </w:r>
            <w:r w:rsidR="00E87001">
              <w:rPr>
                <w:rFonts w:eastAsiaTheme="minorEastAsia" w:cstheme="minorBidi"/>
                <w:snapToGrid/>
              </w:rPr>
              <w:tab/>
            </w:r>
            <w:r w:rsidR="00E87001" w:rsidRPr="00F1139A">
              <w:rPr>
                <w:rStyle w:val="Hyperlink"/>
              </w:rPr>
              <w:t>Fire Prevention Efforts by Other Agencies</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_Toc129622244 \h </w:instrText>
            </w:r>
            <w:r w:rsidR="00E87001">
              <w:rPr>
                <w:webHidden/>
              </w:rPr>
            </w:r>
            <w:r w:rsidR="00E87001">
              <w:rPr>
                <w:webHidden/>
              </w:rPr>
              <w:fldChar w:fldCharType="separate"/>
            </w:r>
            <w:r>
              <w:rPr>
                <w:webHidden/>
              </w:rPr>
              <w:t>3</w:t>
            </w:r>
            <w:r w:rsidR="00E87001">
              <w:rPr>
                <w:webHidden/>
              </w:rPr>
              <w:fldChar w:fldCharType="end"/>
            </w:r>
          </w:hyperlink>
        </w:p>
        <w:p w14:paraId="5723F935" w14:textId="68A76ADE" w:rsidR="00E87001" w:rsidRDefault="00A80BC8" w:rsidP="00E87001">
          <w:pPr>
            <w:pStyle w:val="TOC2"/>
            <w:rPr>
              <w:rFonts w:eastAsiaTheme="minorEastAsia" w:cstheme="minorBidi"/>
              <w:snapToGrid/>
              <w:color w:val="auto"/>
              <w:spacing w:val="0"/>
            </w:rPr>
          </w:pPr>
          <w:hyperlink w:anchor="_Toc129622245" w:history="1">
            <w:r w:rsidR="00E87001" w:rsidRPr="00F1139A">
              <w:rPr>
                <w:rStyle w:val="Hyperlink"/>
              </w:rPr>
              <w:t>1.3</w:t>
            </w:r>
            <w:r w:rsidR="00E87001">
              <w:rPr>
                <w:rFonts w:eastAsiaTheme="minorEastAsia" w:cstheme="minorBidi"/>
                <w:snapToGrid/>
                <w:color w:val="auto"/>
                <w:spacing w:val="0"/>
              </w:rPr>
              <w:tab/>
            </w:r>
            <w:r w:rsidR="00E87001" w:rsidRPr="00F1139A">
              <w:rPr>
                <w:rStyle w:val="Hyperlink"/>
              </w:rPr>
              <w:t>Climate Change Vulnerability</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_Toc129622245 \h </w:instrText>
            </w:r>
            <w:r w:rsidR="00E87001">
              <w:rPr>
                <w:webHidden/>
              </w:rPr>
            </w:r>
            <w:r w:rsidR="00E87001">
              <w:rPr>
                <w:webHidden/>
              </w:rPr>
              <w:fldChar w:fldCharType="separate"/>
            </w:r>
            <w:r>
              <w:rPr>
                <w:webHidden/>
              </w:rPr>
              <w:t>4</w:t>
            </w:r>
            <w:r w:rsidR="00E87001">
              <w:rPr>
                <w:webHidden/>
              </w:rPr>
              <w:fldChar w:fldCharType="end"/>
            </w:r>
          </w:hyperlink>
        </w:p>
        <w:p w14:paraId="1A1C390D" w14:textId="2ECC244A" w:rsidR="00E87001" w:rsidRDefault="00A80BC8">
          <w:pPr>
            <w:pStyle w:val="TOC3"/>
            <w:rPr>
              <w:rFonts w:eastAsiaTheme="minorEastAsia" w:cstheme="minorBidi"/>
              <w:snapToGrid/>
            </w:rPr>
          </w:pPr>
          <w:hyperlink w:anchor="_Toc129622246" w:history="1">
            <w:r w:rsidR="00E87001" w:rsidRPr="00F1139A">
              <w:rPr>
                <w:rStyle w:val="Hyperlink"/>
              </w:rPr>
              <w:t>1.3.1</w:t>
            </w:r>
            <w:r w:rsidR="00E87001">
              <w:rPr>
                <w:rFonts w:eastAsiaTheme="minorEastAsia" w:cstheme="minorBidi"/>
                <w:snapToGrid/>
              </w:rPr>
              <w:tab/>
            </w:r>
            <w:r w:rsidR="00E87001" w:rsidRPr="00F1139A">
              <w:rPr>
                <w:rStyle w:val="Hyperlink"/>
              </w:rPr>
              <w:t>Vulnerability Assessment Results</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_Toc129622246 \h </w:instrText>
            </w:r>
            <w:r w:rsidR="00E87001">
              <w:rPr>
                <w:webHidden/>
              </w:rPr>
            </w:r>
            <w:r w:rsidR="00E87001">
              <w:rPr>
                <w:webHidden/>
              </w:rPr>
              <w:fldChar w:fldCharType="separate"/>
            </w:r>
            <w:r>
              <w:rPr>
                <w:webHidden/>
              </w:rPr>
              <w:t>5</w:t>
            </w:r>
            <w:r w:rsidR="00E87001">
              <w:rPr>
                <w:webHidden/>
              </w:rPr>
              <w:fldChar w:fldCharType="end"/>
            </w:r>
          </w:hyperlink>
        </w:p>
        <w:p w14:paraId="47C5768C" w14:textId="4F8B1392" w:rsidR="00E87001" w:rsidRDefault="00A80BC8" w:rsidP="00E87001">
          <w:pPr>
            <w:pStyle w:val="TOC1"/>
            <w:rPr>
              <w:rFonts w:eastAsiaTheme="minorEastAsia" w:cstheme="minorBidi"/>
              <w:snapToGrid/>
            </w:rPr>
          </w:pPr>
          <w:hyperlink w:anchor="_Toc129622247" w:history="1">
            <w:r w:rsidR="00E87001" w:rsidRPr="00F1139A">
              <w:rPr>
                <w:rStyle w:val="Hyperlink"/>
              </w:rPr>
              <w:t>2.</w:t>
            </w:r>
            <w:r w:rsidR="00E87001">
              <w:rPr>
                <w:rFonts w:eastAsiaTheme="minorEastAsia" w:cstheme="minorBidi"/>
                <w:snapToGrid/>
              </w:rPr>
              <w:tab/>
            </w:r>
            <w:r w:rsidR="00E87001" w:rsidRPr="00F1139A">
              <w:rPr>
                <w:rStyle w:val="Hyperlink"/>
              </w:rPr>
              <w:t>Safety Issues</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_Toc129622247 \h </w:instrText>
            </w:r>
            <w:r w:rsidR="00E87001">
              <w:rPr>
                <w:webHidden/>
              </w:rPr>
            </w:r>
            <w:r w:rsidR="00E87001">
              <w:rPr>
                <w:webHidden/>
              </w:rPr>
              <w:fldChar w:fldCharType="separate"/>
            </w:r>
            <w:r>
              <w:rPr>
                <w:webHidden/>
              </w:rPr>
              <w:t>6</w:t>
            </w:r>
            <w:r w:rsidR="00E87001">
              <w:rPr>
                <w:webHidden/>
              </w:rPr>
              <w:fldChar w:fldCharType="end"/>
            </w:r>
          </w:hyperlink>
        </w:p>
        <w:p w14:paraId="7D61B5FE" w14:textId="6DA3BAC5" w:rsidR="00E87001" w:rsidRDefault="00A80BC8" w:rsidP="00E87001">
          <w:pPr>
            <w:pStyle w:val="TOC2"/>
            <w:rPr>
              <w:rFonts w:eastAsiaTheme="minorEastAsia" w:cstheme="minorBidi"/>
              <w:snapToGrid/>
              <w:color w:val="auto"/>
              <w:spacing w:val="0"/>
            </w:rPr>
          </w:pPr>
          <w:hyperlink w:anchor="_Toc129622248" w:history="1">
            <w:r w:rsidR="00E87001" w:rsidRPr="00F1139A">
              <w:rPr>
                <w:rStyle w:val="Hyperlink"/>
              </w:rPr>
              <w:t>2.1</w:t>
            </w:r>
            <w:r w:rsidR="00E87001">
              <w:rPr>
                <w:rFonts w:eastAsiaTheme="minorEastAsia" w:cstheme="minorBidi"/>
                <w:snapToGrid/>
                <w:color w:val="auto"/>
                <w:spacing w:val="0"/>
              </w:rPr>
              <w:tab/>
            </w:r>
            <w:r w:rsidR="00E87001" w:rsidRPr="00F1139A">
              <w:rPr>
                <w:rStyle w:val="Hyperlink"/>
              </w:rPr>
              <w:t>Emergency Preparedness and Response</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_Toc129622248 \h </w:instrText>
            </w:r>
            <w:r w:rsidR="00E87001">
              <w:rPr>
                <w:webHidden/>
              </w:rPr>
            </w:r>
            <w:r w:rsidR="00E87001">
              <w:rPr>
                <w:webHidden/>
              </w:rPr>
              <w:fldChar w:fldCharType="separate"/>
            </w:r>
            <w:r>
              <w:rPr>
                <w:webHidden/>
              </w:rPr>
              <w:t>7</w:t>
            </w:r>
            <w:r w:rsidR="00E87001">
              <w:rPr>
                <w:webHidden/>
              </w:rPr>
              <w:fldChar w:fldCharType="end"/>
            </w:r>
          </w:hyperlink>
        </w:p>
        <w:p w14:paraId="288FC903" w14:textId="01515F53" w:rsidR="00E87001" w:rsidRDefault="00A80BC8">
          <w:pPr>
            <w:pStyle w:val="TOC3"/>
            <w:rPr>
              <w:rFonts w:eastAsiaTheme="minorEastAsia" w:cstheme="minorBidi"/>
              <w:snapToGrid/>
            </w:rPr>
          </w:pPr>
          <w:hyperlink w:anchor="_Toc129622249" w:history="1">
            <w:r w:rsidR="00E87001" w:rsidRPr="00F1139A">
              <w:rPr>
                <w:rStyle w:val="Hyperlink"/>
              </w:rPr>
              <w:t>2.1.1</w:t>
            </w:r>
            <w:r w:rsidR="00E87001">
              <w:rPr>
                <w:rFonts w:eastAsiaTheme="minorEastAsia" w:cstheme="minorBidi"/>
                <w:snapToGrid/>
              </w:rPr>
              <w:tab/>
            </w:r>
            <w:r w:rsidR="00E87001" w:rsidRPr="00F1139A">
              <w:rPr>
                <w:rStyle w:val="Hyperlink"/>
              </w:rPr>
              <w:t>Emergency Notifications</w:t>
            </w:r>
            <w:r w:rsidR="00E87001">
              <w:rPr>
                <w:webHidden/>
              </w:rPr>
              <w:tab/>
            </w:r>
            <w:r w:rsidR="00141B21" w:rsidRPr="00141B21">
              <w:rPr>
                <w:webHidden/>
              </w:rPr>
              <w:t>VI</w:t>
            </w:r>
            <w:r w:rsidR="00141B21">
              <w:rPr>
                <w:webHidden/>
              </w:rPr>
              <w:t>-</w:t>
            </w:r>
            <w:r w:rsidR="00E87001">
              <w:rPr>
                <w:webHidden/>
              </w:rPr>
              <w:fldChar w:fldCharType="begin"/>
            </w:r>
            <w:r w:rsidR="00E87001">
              <w:rPr>
                <w:webHidden/>
              </w:rPr>
              <w:instrText xml:space="preserve"> PAGEREF _Toc129622249 \h </w:instrText>
            </w:r>
            <w:r w:rsidR="00E87001">
              <w:rPr>
                <w:webHidden/>
              </w:rPr>
            </w:r>
            <w:r w:rsidR="00E87001">
              <w:rPr>
                <w:webHidden/>
              </w:rPr>
              <w:fldChar w:fldCharType="separate"/>
            </w:r>
            <w:r>
              <w:rPr>
                <w:webHidden/>
              </w:rPr>
              <w:t>7</w:t>
            </w:r>
            <w:r w:rsidR="00E87001">
              <w:rPr>
                <w:webHidden/>
              </w:rPr>
              <w:fldChar w:fldCharType="end"/>
            </w:r>
          </w:hyperlink>
        </w:p>
        <w:p w14:paraId="2F1F35C2" w14:textId="28ECFDC7" w:rsidR="00E87001" w:rsidRDefault="00A80BC8">
          <w:pPr>
            <w:pStyle w:val="TOC3"/>
            <w:rPr>
              <w:rFonts w:eastAsiaTheme="minorEastAsia" w:cstheme="minorBidi"/>
              <w:snapToGrid/>
            </w:rPr>
          </w:pPr>
          <w:hyperlink w:anchor="_Toc129622250" w:history="1">
            <w:r w:rsidR="00E87001" w:rsidRPr="00F1139A">
              <w:rPr>
                <w:rStyle w:val="Hyperlink"/>
              </w:rPr>
              <w:t>2.1.2</w:t>
            </w:r>
            <w:r w:rsidR="00E87001">
              <w:rPr>
                <w:rFonts w:eastAsiaTheme="minorEastAsia" w:cstheme="minorBidi"/>
                <w:snapToGrid/>
              </w:rPr>
              <w:tab/>
            </w:r>
            <w:r w:rsidR="00E87001" w:rsidRPr="00F1139A">
              <w:rPr>
                <w:rStyle w:val="Hyperlink"/>
              </w:rPr>
              <w:t>Evacuations</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_Toc129622250 \h </w:instrText>
            </w:r>
            <w:r w:rsidR="00E87001">
              <w:rPr>
                <w:webHidden/>
              </w:rPr>
            </w:r>
            <w:r w:rsidR="00E87001">
              <w:rPr>
                <w:webHidden/>
              </w:rPr>
              <w:fldChar w:fldCharType="separate"/>
            </w:r>
            <w:r>
              <w:rPr>
                <w:webHidden/>
              </w:rPr>
              <w:t>8</w:t>
            </w:r>
            <w:r w:rsidR="00E87001">
              <w:rPr>
                <w:webHidden/>
              </w:rPr>
              <w:fldChar w:fldCharType="end"/>
            </w:r>
          </w:hyperlink>
        </w:p>
        <w:p w14:paraId="5B5E19C2" w14:textId="2A50C276" w:rsidR="00E87001" w:rsidRDefault="00A80BC8" w:rsidP="00E87001">
          <w:pPr>
            <w:pStyle w:val="TOC2"/>
            <w:rPr>
              <w:rFonts w:eastAsiaTheme="minorEastAsia" w:cstheme="minorBidi"/>
              <w:snapToGrid/>
              <w:color w:val="auto"/>
              <w:spacing w:val="0"/>
            </w:rPr>
          </w:pPr>
          <w:hyperlink w:anchor="_Toc129622251" w:history="1">
            <w:r w:rsidR="00E87001" w:rsidRPr="00F1139A">
              <w:rPr>
                <w:rStyle w:val="Hyperlink"/>
              </w:rPr>
              <w:t>2.2</w:t>
            </w:r>
            <w:r w:rsidR="00E87001">
              <w:rPr>
                <w:rFonts w:eastAsiaTheme="minorEastAsia" w:cstheme="minorBidi"/>
                <w:snapToGrid/>
                <w:color w:val="auto"/>
                <w:spacing w:val="0"/>
              </w:rPr>
              <w:tab/>
            </w:r>
            <w:r w:rsidR="00E87001" w:rsidRPr="00F1139A">
              <w:rPr>
                <w:rStyle w:val="Hyperlink"/>
              </w:rPr>
              <w:t>Flood and Inundation Hazards</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_Toc129622251 \h </w:instrText>
            </w:r>
            <w:r w:rsidR="00E87001">
              <w:rPr>
                <w:webHidden/>
              </w:rPr>
            </w:r>
            <w:r w:rsidR="00E87001">
              <w:rPr>
                <w:webHidden/>
              </w:rPr>
              <w:fldChar w:fldCharType="separate"/>
            </w:r>
            <w:r>
              <w:rPr>
                <w:webHidden/>
              </w:rPr>
              <w:t>12</w:t>
            </w:r>
            <w:r w:rsidR="00E87001">
              <w:rPr>
                <w:webHidden/>
              </w:rPr>
              <w:fldChar w:fldCharType="end"/>
            </w:r>
          </w:hyperlink>
        </w:p>
        <w:p w14:paraId="440F0FDA" w14:textId="1224B19C" w:rsidR="00E87001" w:rsidRDefault="00A80BC8">
          <w:pPr>
            <w:pStyle w:val="TOC3"/>
            <w:rPr>
              <w:rFonts w:eastAsiaTheme="minorEastAsia" w:cstheme="minorBidi"/>
              <w:snapToGrid/>
            </w:rPr>
          </w:pPr>
          <w:hyperlink w:anchor="_Toc129622252" w:history="1">
            <w:r w:rsidR="00E87001" w:rsidRPr="00F1139A">
              <w:rPr>
                <w:rStyle w:val="Hyperlink"/>
              </w:rPr>
              <w:t>2.2.1</w:t>
            </w:r>
            <w:r w:rsidR="00E87001">
              <w:rPr>
                <w:rFonts w:eastAsiaTheme="minorEastAsia" w:cstheme="minorBidi"/>
                <w:snapToGrid/>
              </w:rPr>
              <w:tab/>
            </w:r>
            <w:r w:rsidR="00E87001" w:rsidRPr="00F1139A">
              <w:rPr>
                <w:rStyle w:val="Hyperlink"/>
              </w:rPr>
              <w:t>Flood Hazards</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_Toc129622252 \h </w:instrText>
            </w:r>
            <w:r w:rsidR="00E87001">
              <w:rPr>
                <w:webHidden/>
              </w:rPr>
            </w:r>
            <w:r w:rsidR="00E87001">
              <w:rPr>
                <w:webHidden/>
              </w:rPr>
              <w:fldChar w:fldCharType="separate"/>
            </w:r>
            <w:r>
              <w:rPr>
                <w:webHidden/>
              </w:rPr>
              <w:t>12</w:t>
            </w:r>
            <w:r w:rsidR="00E87001">
              <w:rPr>
                <w:webHidden/>
              </w:rPr>
              <w:fldChar w:fldCharType="end"/>
            </w:r>
          </w:hyperlink>
        </w:p>
        <w:p w14:paraId="10DFF903" w14:textId="3623462B" w:rsidR="00E87001" w:rsidRDefault="00A80BC8">
          <w:pPr>
            <w:pStyle w:val="TOC3"/>
            <w:rPr>
              <w:rFonts w:eastAsiaTheme="minorEastAsia" w:cstheme="minorBidi"/>
              <w:snapToGrid/>
            </w:rPr>
          </w:pPr>
          <w:hyperlink w:anchor="_Toc129622253" w:history="1">
            <w:r w:rsidR="00E87001" w:rsidRPr="00F1139A">
              <w:rPr>
                <w:rStyle w:val="Hyperlink"/>
              </w:rPr>
              <w:t>2.2.2</w:t>
            </w:r>
            <w:r w:rsidR="00E87001">
              <w:rPr>
                <w:rFonts w:eastAsiaTheme="minorEastAsia" w:cstheme="minorBidi"/>
                <w:snapToGrid/>
              </w:rPr>
              <w:tab/>
            </w:r>
            <w:r w:rsidR="00E87001" w:rsidRPr="00F1139A">
              <w:rPr>
                <w:rStyle w:val="Hyperlink"/>
              </w:rPr>
              <w:t>Dam or pipeline Inundation</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_Toc129622253 \h </w:instrText>
            </w:r>
            <w:r w:rsidR="00E87001">
              <w:rPr>
                <w:webHidden/>
              </w:rPr>
            </w:r>
            <w:r w:rsidR="00E87001">
              <w:rPr>
                <w:webHidden/>
              </w:rPr>
              <w:fldChar w:fldCharType="separate"/>
            </w:r>
            <w:r>
              <w:rPr>
                <w:webHidden/>
              </w:rPr>
              <w:t>15</w:t>
            </w:r>
            <w:r w:rsidR="00E87001">
              <w:rPr>
                <w:webHidden/>
              </w:rPr>
              <w:fldChar w:fldCharType="end"/>
            </w:r>
          </w:hyperlink>
        </w:p>
        <w:p w14:paraId="7B60A142" w14:textId="12FF086C" w:rsidR="00E87001" w:rsidRDefault="00A80BC8" w:rsidP="00E87001">
          <w:pPr>
            <w:pStyle w:val="TOC2"/>
            <w:rPr>
              <w:rFonts w:eastAsiaTheme="minorEastAsia" w:cstheme="minorBidi"/>
              <w:snapToGrid/>
              <w:color w:val="auto"/>
              <w:spacing w:val="0"/>
            </w:rPr>
          </w:pPr>
          <w:hyperlink w:anchor="_Toc129622254" w:history="1">
            <w:r w:rsidR="00E87001" w:rsidRPr="00F1139A">
              <w:rPr>
                <w:rStyle w:val="Hyperlink"/>
              </w:rPr>
              <w:t>2.3</w:t>
            </w:r>
            <w:r w:rsidR="00E87001">
              <w:rPr>
                <w:rFonts w:eastAsiaTheme="minorEastAsia" w:cstheme="minorBidi"/>
                <w:snapToGrid/>
                <w:color w:val="auto"/>
                <w:spacing w:val="0"/>
              </w:rPr>
              <w:tab/>
            </w:r>
            <w:r w:rsidR="00E87001" w:rsidRPr="00F1139A">
              <w:rPr>
                <w:rStyle w:val="Hyperlink"/>
              </w:rPr>
              <w:t>Seismic and Geologic Hazards</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_Toc129622254 \h </w:instrText>
            </w:r>
            <w:r w:rsidR="00E87001">
              <w:rPr>
                <w:webHidden/>
              </w:rPr>
            </w:r>
            <w:r w:rsidR="00E87001">
              <w:rPr>
                <w:webHidden/>
              </w:rPr>
              <w:fldChar w:fldCharType="separate"/>
            </w:r>
            <w:r>
              <w:rPr>
                <w:webHidden/>
              </w:rPr>
              <w:t>17</w:t>
            </w:r>
            <w:r w:rsidR="00E87001">
              <w:rPr>
                <w:webHidden/>
              </w:rPr>
              <w:fldChar w:fldCharType="end"/>
            </w:r>
          </w:hyperlink>
        </w:p>
        <w:p w14:paraId="45175185" w14:textId="6D34644D" w:rsidR="00E87001" w:rsidRDefault="00A80BC8">
          <w:pPr>
            <w:pStyle w:val="TOC3"/>
            <w:rPr>
              <w:rFonts w:eastAsiaTheme="minorEastAsia" w:cstheme="minorBidi"/>
              <w:snapToGrid/>
            </w:rPr>
          </w:pPr>
          <w:hyperlink w:anchor="_Toc129622255" w:history="1">
            <w:r w:rsidR="00E87001" w:rsidRPr="00F1139A">
              <w:rPr>
                <w:rStyle w:val="Hyperlink"/>
              </w:rPr>
              <w:t>2.3.1</w:t>
            </w:r>
            <w:r w:rsidR="00E87001">
              <w:rPr>
                <w:rFonts w:eastAsiaTheme="minorEastAsia" w:cstheme="minorBidi"/>
                <w:snapToGrid/>
              </w:rPr>
              <w:tab/>
            </w:r>
            <w:r w:rsidR="00E87001" w:rsidRPr="00F1139A">
              <w:rPr>
                <w:rStyle w:val="Hyperlink"/>
              </w:rPr>
              <w:t>Seismic Hazards</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_Toc129622255 \h </w:instrText>
            </w:r>
            <w:r w:rsidR="00E87001">
              <w:rPr>
                <w:webHidden/>
              </w:rPr>
            </w:r>
            <w:r w:rsidR="00E87001">
              <w:rPr>
                <w:webHidden/>
              </w:rPr>
              <w:fldChar w:fldCharType="separate"/>
            </w:r>
            <w:r>
              <w:rPr>
                <w:webHidden/>
              </w:rPr>
              <w:t>17</w:t>
            </w:r>
            <w:r w:rsidR="00E87001">
              <w:rPr>
                <w:webHidden/>
              </w:rPr>
              <w:fldChar w:fldCharType="end"/>
            </w:r>
          </w:hyperlink>
        </w:p>
        <w:p w14:paraId="2A9F2E90" w14:textId="1E482358" w:rsidR="00E87001" w:rsidRDefault="00A80BC8">
          <w:pPr>
            <w:pStyle w:val="TOC3"/>
            <w:rPr>
              <w:rFonts w:eastAsiaTheme="minorEastAsia" w:cstheme="minorBidi"/>
              <w:snapToGrid/>
            </w:rPr>
          </w:pPr>
          <w:hyperlink w:anchor="_Toc129622256" w:history="1">
            <w:r w:rsidR="00E87001" w:rsidRPr="00F1139A">
              <w:rPr>
                <w:rStyle w:val="Hyperlink"/>
              </w:rPr>
              <w:t>2.3.2</w:t>
            </w:r>
            <w:r w:rsidR="00E87001">
              <w:rPr>
                <w:rFonts w:eastAsiaTheme="minorEastAsia" w:cstheme="minorBidi"/>
                <w:snapToGrid/>
              </w:rPr>
              <w:tab/>
            </w:r>
            <w:r w:rsidR="00E87001" w:rsidRPr="00F1139A">
              <w:rPr>
                <w:rStyle w:val="Hyperlink"/>
              </w:rPr>
              <w:t>Geologic Hazards</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_Toc129622256 \h </w:instrText>
            </w:r>
            <w:r w:rsidR="00E87001">
              <w:rPr>
                <w:webHidden/>
              </w:rPr>
            </w:r>
            <w:r w:rsidR="00E87001">
              <w:rPr>
                <w:webHidden/>
              </w:rPr>
              <w:fldChar w:fldCharType="separate"/>
            </w:r>
            <w:r>
              <w:rPr>
                <w:webHidden/>
              </w:rPr>
              <w:t>22</w:t>
            </w:r>
            <w:r w:rsidR="00E87001">
              <w:rPr>
                <w:webHidden/>
              </w:rPr>
              <w:fldChar w:fldCharType="end"/>
            </w:r>
          </w:hyperlink>
        </w:p>
        <w:p w14:paraId="37CA1C96" w14:textId="70FF7597" w:rsidR="00E87001" w:rsidRDefault="00A80BC8" w:rsidP="00E87001">
          <w:pPr>
            <w:pStyle w:val="TOC2"/>
            <w:rPr>
              <w:rFonts w:eastAsiaTheme="minorEastAsia" w:cstheme="minorBidi"/>
              <w:snapToGrid/>
              <w:color w:val="auto"/>
              <w:spacing w:val="0"/>
            </w:rPr>
          </w:pPr>
          <w:hyperlink w:anchor="_Toc129622257" w:history="1">
            <w:r w:rsidR="00E87001" w:rsidRPr="00F1139A">
              <w:rPr>
                <w:rStyle w:val="Hyperlink"/>
              </w:rPr>
              <w:t>2.4</w:t>
            </w:r>
            <w:r w:rsidR="00E87001">
              <w:rPr>
                <w:rFonts w:eastAsiaTheme="minorEastAsia" w:cstheme="minorBidi"/>
                <w:snapToGrid/>
                <w:color w:val="auto"/>
                <w:spacing w:val="0"/>
              </w:rPr>
              <w:tab/>
            </w:r>
            <w:r w:rsidR="00E87001" w:rsidRPr="00F1139A">
              <w:rPr>
                <w:rStyle w:val="Hyperlink"/>
              </w:rPr>
              <w:t>Fire Hazards</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_Toc129622257 \h </w:instrText>
            </w:r>
            <w:r w:rsidR="00E87001">
              <w:rPr>
                <w:webHidden/>
              </w:rPr>
            </w:r>
            <w:r w:rsidR="00E87001">
              <w:rPr>
                <w:webHidden/>
              </w:rPr>
              <w:fldChar w:fldCharType="separate"/>
            </w:r>
            <w:r>
              <w:rPr>
                <w:webHidden/>
              </w:rPr>
              <w:t>24</w:t>
            </w:r>
            <w:r w:rsidR="00E87001">
              <w:rPr>
                <w:webHidden/>
              </w:rPr>
              <w:fldChar w:fldCharType="end"/>
            </w:r>
          </w:hyperlink>
        </w:p>
        <w:p w14:paraId="5FB76AE6" w14:textId="5E5BC54D" w:rsidR="00E87001" w:rsidRDefault="00A80BC8">
          <w:pPr>
            <w:pStyle w:val="TOC3"/>
            <w:rPr>
              <w:rFonts w:eastAsiaTheme="minorEastAsia" w:cstheme="minorBidi"/>
              <w:snapToGrid/>
            </w:rPr>
          </w:pPr>
          <w:hyperlink w:anchor="_Toc129622258" w:history="1">
            <w:r w:rsidR="00E87001" w:rsidRPr="00F1139A">
              <w:rPr>
                <w:rStyle w:val="Hyperlink"/>
              </w:rPr>
              <w:t>2.4.1</w:t>
            </w:r>
            <w:r w:rsidR="00E87001">
              <w:rPr>
                <w:rFonts w:eastAsiaTheme="minorEastAsia" w:cstheme="minorBidi"/>
                <w:snapToGrid/>
              </w:rPr>
              <w:tab/>
            </w:r>
            <w:r w:rsidR="00E87001" w:rsidRPr="00F1139A">
              <w:rPr>
                <w:rStyle w:val="Hyperlink"/>
              </w:rPr>
              <w:t>Wildfires</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_Toc129622258 \h </w:instrText>
            </w:r>
            <w:r w:rsidR="00E87001">
              <w:rPr>
                <w:webHidden/>
              </w:rPr>
            </w:r>
            <w:r w:rsidR="00E87001">
              <w:rPr>
                <w:webHidden/>
              </w:rPr>
              <w:fldChar w:fldCharType="separate"/>
            </w:r>
            <w:r>
              <w:rPr>
                <w:webHidden/>
              </w:rPr>
              <w:t>24</w:t>
            </w:r>
            <w:r w:rsidR="00E87001">
              <w:rPr>
                <w:webHidden/>
              </w:rPr>
              <w:fldChar w:fldCharType="end"/>
            </w:r>
          </w:hyperlink>
        </w:p>
        <w:p w14:paraId="1A8CF38A" w14:textId="641BB704" w:rsidR="00E87001" w:rsidRDefault="00A80BC8">
          <w:pPr>
            <w:pStyle w:val="TOC3"/>
            <w:rPr>
              <w:rFonts w:eastAsiaTheme="minorEastAsia" w:cstheme="minorBidi"/>
              <w:snapToGrid/>
            </w:rPr>
          </w:pPr>
          <w:hyperlink w:anchor="_Toc129622259" w:history="1">
            <w:r w:rsidR="00E87001" w:rsidRPr="00F1139A">
              <w:rPr>
                <w:rStyle w:val="Hyperlink"/>
              </w:rPr>
              <w:t>2.4.2</w:t>
            </w:r>
            <w:r w:rsidR="00E87001">
              <w:rPr>
                <w:rFonts w:eastAsiaTheme="minorEastAsia" w:cstheme="minorBidi"/>
                <w:snapToGrid/>
              </w:rPr>
              <w:tab/>
            </w:r>
            <w:r w:rsidR="00E87001" w:rsidRPr="00F1139A">
              <w:rPr>
                <w:rStyle w:val="Hyperlink"/>
              </w:rPr>
              <w:t>Wildland-Urban Interface Fires</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_Toc129622259 \h </w:instrText>
            </w:r>
            <w:r w:rsidR="00E87001">
              <w:rPr>
                <w:webHidden/>
              </w:rPr>
            </w:r>
            <w:r w:rsidR="00E87001">
              <w:rPr>
                <w:webHidden/>
              </w:rPr>
              <w:fldChar w:fldCharType="separate"/>
            </w:r>
            <w:r>
              <w:rPr>
                <w:webHidden/>
              </w:rPr>
              <w:t>25</w:t>
            </w:r>
            <w:r w:rsidR="00E87001">
              <w:rPr>
                <w:webHidden/>
              </w:rPr>
              <w:fldChar w:fldCharType="end"/>
            </w:r>
          </w:hyperlink>
        </w:p>
        <w:p w14:paraId="2C67C3E2" w14:textId="09CD5AB0" w:rsidR="00E87001" w:rsidRDefault="00A80BC8">
          <w:pPr>
            <w:pStyle w:val="TOC3"/>
            <w:rPr>
              <w:rFonts w:eastAsiaTheme="minorEastAsia" w:cstheme="minorBidi"/>
              <w:snapToGrid/>
            </w:rPr>
          </w:pPr>
          <w:hyperlink w:anchor="_Toc129622260" w:history="1">
            <w:r w:rsidR="00E87001" w:rsidRPr="00F1139A">
              <w:rPr>
                <w:rStyle w:val="Hyperlink"/>
              </w:rPr>
              <w:t>2.4.3</w:t>
            </w:r>
            <w:r w:rsidR="00E87001">
              <w:rPr>
                <w:rFonts w:eastAsiaTheme="minorEastAsia" w:cstheme="minorBidi"/>
                <w:snapToGrid/>
              </w:rPr>
              <w:tab/>
            </w:r>
            <w:r w:rsidR="00E87001" w:rsidRPr="00F1139A">
              <w:rPr>
                <w:rStyle w:val="Hyperlink"/>
              </w:rPr>
              <w:t>Structural Fires</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_Toc129622260 \h </w:instrText>
            </w:r>
            <w:r w:rsidR="00E87001">
              <w:rPr>
                <w:webHidden/>
              </w:rPr>
            </w:r>
            <w:r w:rsidR="00E87001">
              <w:rPr>
                <w:webHidden/>
              </w:rPr>
              <w:fldChar w:fldCharType="separate"/>
            </w:r>
            <w:r>
              <w:rPr>
                <w:webHidden/>
              </w:rPr>
              <w:t>28</w:t>
            </w:r>
            <w:r w:rsidR="00E87001">
              <w:rPr>
                <w:webHidden/>
              </w:rPr>
              <w:fldChar w:fldCharType="end"/>
            </w:r>
          </w:hyperlink>
        </w:p>
        <w:p w14:paraId="23D28B45" w14:textId="39A2FB9C" w:rsidR="00E87001" w:rsidRDefault="00A80BC8">
          <w:pPr>
            <w:pStyle w:val="TOC3"/>
            <w:rPr>
              <w:rFonts w:eastAsiaTheme="minorEastAsia" w:cstheme="minorBidi"/>
              <w:snapToGrid/>
            </w:rPr>
          </w:pPr>
          <w:hyperlink w:anchor="_Toc129622261" w:history="1">
            <w:r w:rsidR="00E87001" w:rsidRPr="00F1139A">
              <w:rPr>
                <w:rStyle w:val="Hyperlink"/>
              </w:rPr>
              <w:t>2.4.4</w:t>
            </w:r>
            <w:r w:rsidR="00E87001">
              <w:rPr>
                <w:rFonts w:eastAsiaTheme="minorEastAsia" w:cstheme="minorBidi"/>
                <w:snapToGrid/>
              </w:rPr>
              <w:tab/>
            </w:r>
            <w:r w:rsidR="00E87001" w:rsidRPr="00F1139A">
              <w:rPr>
                <w:rStyle w:val="Hyperlink"/>
              </w:rPr>
              <w:t>California Fire Code</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_Toc129622261 \h </w:instrText>
            </w:r>
            <w:r w:rsidR="00E87001">
              <w:rPr>
                <w:webHidden/>
              </w:rPr>
            </w:r>
            <w:r w:rsidR="00E87001">
              <w:rPr>
                <w:webHidden/>
              </w:rPr>
              <w:fldChar w:fldCharType="separate"/>
            </w:r>
            <w:r>
              <w:rPr>
                <w:webHidden/>
              </w:rPr>
              <w:t>28</w:t>
            </w:r>
            <w:r w:rsidR="00E87001">
              <w:rPr>
                <w:webHidden/>
              </w:rPr>
              <w:fldChar w:fldCharType="end"/>
            </w:r>
          </w:hyperlink>
        </w:p>
        <w:p w14:paraId="5F35AB8F" w14:textId="316515AD" w:rsidR="00E87001" w:rsidRDefault="00A80BC8">
          <w:pPr>
            <w:pStyle w:val="TOC3"/>
            <w:rPr>
              <w:rFonts w:eastAsiaTheme="minorEastAsia" w:cstheme="minorBidi"/>
              <w:snapToGrid/>
            </w:rPr>
          </w:pPr>
          <w:hyperlink w:anchor="_Toc129622262" w:history="1">
            <w:r w:rsidR="00E87001" w:rsidRPr="00F1139A">
              <w:rPr>
                <w:rStyle w:val="Hyperlink"/>
              </w:rPr>
              <w:t>2.4.5</w:t>
            </w:r>
            <w:r w:rsidR="00E87001">
              <w:rPr>
                <w:rFonts w:eastAsiaTheme="minorEastAsia" w:cstheme="minorBidi"/>
                <w:snapToGrid/>
              </w:rPr>
              <w:tab/>
            </w:r>
            <w:r w:rsidR="00E87001" w:rsidRPr="00F1139A">
              <w:rPr>
                <w:rStyle w:val="Hyperlink"/>
              </w:rPr>
              <w:t>Fire Hazard Severity Zones</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_Toc129622262 \h </w:instrText>
            </w:r>
            <w:r w:rsidR="00E87001">
              <w:rPr>
                <w:webHidden/>
              </w:rPr>
            </w:r>
            <w:r w:rsidR="00E87001">
              <w:rPr>
                <w:webHidden/>
              </w:rPr>
              <w:fldChar w:fldCharType="separate"/>
            </w:r>
            <w:r>
              <w:rPr>
                <w:webHidden/>
              </w:rPr>
              <w:t>28</w:t>
            </w:r>
            <w:r w:rsidR="00E87001">
              <w:rPr>
                <w:webHidden/>
              </w:rPr>
              <w:fldChar w:fldCharType="end"/>
            </w:r>
          </w:hyperlink>
        </w:p>
        <w:p w14:paraId="29037075" w14:textId="4C93E737" w:rsidR="00E87001" w:rsidRDefault="00A80BC8">
          <w:pPr>
            <w:pStyle w:val="TOC3"/>
            <w:rPr>
              <w:rFonts w:eastAsiaTheme="minorEastAsia" w:cstheme="minorBidi"/>
              <w:snapToGrid/>
            </w:rPr>
          </w:pPr>
          <w:hyperlink w:anchor="_Toc129622263" w:history="1">
            <w:r w:rsidR="00E87001" w:rsidRPr="00F1139A">
              <w:rPr>
                <w:rStyle w:val="Hyperlink"/>
              </w:rPr>
              <w:t>2.4.6</w:t>
            </w:r>
            <w:r w:rsidR="00E87001">
              <w:rPr>
                <w:rFonts w:eastAsiaTheme="minorEastAsia" w:cstheme="minorBidi"/>
                <w:snapToGrid/>
              </w:rPr>
              <w:tab/>
            </w:r>
            <w:r w:rsidR="00E87001" w:rsidRPr="00F1139A">
              <w:rPr>
                <w:rStyle w:val="Hyperlink"/>
              </w:rPr>
              <w:t>Fire Protection</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_Toc129622263 \h </w:instrText>
            </w:r>
            <w:r w:rsidR="00E87001">
              <w:rPr>
                <w:webHidden/>
              </w:rPr>
            </w:r>
            <w:r w:rsidR="00E87001">
              <w:rPr>
                <w:webHidden/>
              </w:rPr>
              <w:fldChar w:fldCharType="separate"/>
            </w:r>
            <w:r>
              <w:rPr>
                <w:webHidden/>
              </w:rPr>
              <w:t>30</w:t>
            </w:r>
            <w:r w:rsidR="00E87001">
              <w:rPr>
                <w:webHidden/>
              </w:rPr>
              <w:fldChar w:fldCharType="end"/>
            </w:r>
          </w:hyperlink>
        </w:p>
        <w:p w14:paraId="03FDF460" w14:textId="3CC01169" w:rsidR="00E87001" w:rsidRDefault="00A80BC8" w:rsidP="00E87001">
          <w:pPr>
            <w:pStyle w:val="TOC2"/>
            <w:rPr>
              <w:rFonts w:eastAsiaTheme="minorEastAsia" w:cstheme="minorBidi"/>
              <w:snapToGrid/>
              <w:color w:val="auto"/>
              <w:spacing w:val="0"/>
            </w:rPr>
          </w:pPr>
          <w:hyperlink w:anchor="_Toc129622264" w:history="1">
            <w:r w:rsidR="00E87001" w:rsidRPr="00F1139A">
              <w:rPr>
                <w:rStyle w:val="Hyperlink"/>
              </w:rPr>
              <w:t>2.5</w:t>
            </w:r>
            <w:r w:rsidR="00E87001">
              <w:rPr>
                <w:rFonts w:eastAsiaTheme="minorEastAsia" w:cstheme="minorBidi"/>
                <w:snapToGrid/>
                <w:color w:val="auto"/>
                <w:spacing w:val="0"/>
              </w:rPr>
              <w:tab/>
            </w:r>
            <w:r w:rsidR="00E87001" w:rsidRPr="00F1139A">
              <w:rPr>
                <w:rStyle w:val="Hyperlink"/>
              </w:rPr>
              <w:t>Hazardous Materials and Waste</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_Toc129622264 \h </w:instrText>
            </w:r>
            <w:r w:rsidR="00E87001">
              <w:rPr>
                <w:webHidden/>
              </w:rPr>
            </w:r>
            <w:r w:rsidR="00E87001">
              <w:rPr>
                <w:webHidden/>
              </w:rPr>
              <w:fldChar w:fldCharType="separate"/>
            </w:r>
            <w:r>
              <w:rPr>
                <w:webHidden/>
              </w:rPr>
              <w:t>34</w:t>
            </w:r>
            <w:r w:rsidR="00E87001">
              <w:rPr>
                <w:webHidden/>
              </w:rPr>
              <w:fldChar w:fldCharType="end"/>
            </w:r>
          </w:hyperlink>
        </w:p>
        <w:p w14:paraId="4094BF5F" w14:textId="61F8C49D" w:rsidR="00E87001" w:rsidRDefault="00A80BC8" w:rsidP="00E87001">
          <w:pPr>
            <w:pStyle w:val="TOC2"/>
            <w:rPr>
              <w:rFonts w:eastAsiaTheme="minorEastAsia" w:cstheme="minorBidi"/>
              <w:snapToGrid/>
              <w:color w:val="auto"/>
              <w:spacing w:val="0"/>
            </w:rPr>
          </w:pPr>
          <w:hyperlink w:anchor="_Toc129622265" w:history="1">
            <w:r w:rsidR="00E87001" w:rsidRPr="00F1139A">
              <w:rPr>
                <w:rStyle w:val="Hyperlink"/>
              </w:rPr>
              <w:t>2.6</w:t>
            </w:r>
            <w:r w:rsidR="00E87001">
              <w:rPr>
                <w:rFonts w:eastAsiaTheme="minorEastAsia" w:cstheme="minorBidi"/>
                <w:snapToGrid/>
                <w:color w:val="auto"/>
                <w:spacing w:val="0"/>
              </w:rPr>
              <w:tab/>
            </w:r>
            <w:r w:rsidR="00E87001" w:rsidRPr="00F1139A">
              <w:rPr>
                <w:rStyle w:val="Hyperlink"/>
              </w:rPr>
              <w:t>Climate Change Resilience</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_Toc129622265 \h </w:instrText>
            </w:r>
            <w:r w:rsidR="00E87001">
              <w:rPr>
                <w:webHidden/>
              </w:rPr>
            </w:r>
            <w:r w:rsidR="00E87001">
              <w:rPr>
                <w:webHidden/>
              </w:rPr>
              <w:fldChar w:fldCharType="separate"/>
            </w:r>
            <w:r>
              <w:rPr>
                <w:webHidden/>
              </w:rPr>
              <w:t>36</w:t>
            </w:r>
            <w:r w:rsidR="00E87001">
              <w:rPr>
                <w:webHidden/>
              </w:rPr>
              <w:fldChar w:fldCharType="end"/>
            </w:r>
          </w:hyperlink>
        </w:p>
        <w:p w14:paraId="257E77B4" w14:textId="2FB39B26" w:rsidR="00E87001" w:rsidRDefault="00A80BC8">
          <w:pPr>
            <w:pStyle w:val="TOC3"/>
            <w:rPr>
              <w:rFonts w:eastAsiaTheme="minorEastAsia" w:cstheme="minorBidi"/>
              <w:snapToGrid/>
            </w:rPr>
          </w:pPr>
          <w:hyperlink w:anchor="_Toc129622266" w:history="1">
            <w:r w:rsidR="00E87001" w:rsidRPr="00F1139A">
              <w:rPr>
                <w:rStyle w:val="Hyperlink"/>
              </w:rPr>
              <w:t>2.6.1</w:t>
            </w:r>
            <w:r w:rsidR="00E87001">
              <w:rPr>
                <w:rFonts w:eastAsiaTheme="minorEastAsia" w:cstheme="minorBidi"/>
                <w:snapToGrid/>
              </w:rPr>
              <w:tab/>
            </w:r>
            <w:r w:rsidR="00E87001" w:rsidRPr="00F1139A">
              <w:rPr>
                <w:rStyle w:val="Hyperlink"/>
              </w:rPr>
              <w:t>Drought</w:t>
            </w:r>
            <w:r w:rsidR="00E87001">
              <w:rPr>
                <w:webHidden/>
              </w:rPr>
              <w:tab/>
            </w:r>
            <w:r w:rsidR="00141B21" w:rsidRPr="00141B21">
              <w:rPr>
                <w:webHidden/>
              </w:rPr>
              <w:t>VI</w:t>
            </w:r>
            <w:r w:rsidR="00301B11">
              <w:rPr>
                <w:webHidden/>
              </w:rPr>
              <w:t>-</w:t>
            </w:r>
            <w:r w:rsidR="00E87001">
              <w:rPr>
                <w:webHidden/>
              </w:rPr>
              <w:fldChar w:fldCharType="begin"/>
            </w:r>
            <w:r w:rsidR="00E87001">
              <w:rPr>
                <w:webHidden/>
              </w:rPr>
              <w:instrText xml:space="preserve"> PAGEREF _Toc129622266 \h </w:instrText>
            </w:r>
            <w:r w:rsidR="00E87001">
              <w:rPr>
                <w:webHidden/>
              </w:rPr>
            </w:r>
            <w:r w:rsidR="00E87001">
              <w:rPr>
                <w:webHidden/>
              </w:rPr>
              <w:fldChar w:fldCharType="separate"/>
            </w:r>
            <w:r>
              <w:rPr>
                <w:webHidden/>
              </w:rPr>
              <w:t>36</w:t>
            </w:r>
            <w:r w:rsidR="00E87001">
              <w:rPr>
                <w:webHidden/>
              </w:rPr>
              <w:fldChar w:fldCharType="end"/>
            </w:r>
          </w:hyperlink>
        </w:p>
        <w:p w14:paraId="7FC30635" w14:textId="6492F6A1" w:rsidR="00E87001" w:rsidRDefault="00A80BC8">
          <w:pPr>
            <w:pStyle w:val="TOC3"/>
            <w:rPr>
              <w:rFonts w:eastAsiaTheme="minorEastAsia" w:cstheme="minorBidi"/>
              <w:snapToGrid/>
            </w:rPr>
          </w:pPr>
          <w:hyperlink w:anchor="_Toc129622267" w:history="1">
            <w:r w:rsidR="00E87001" w:rsidRPr="00F1139A">
              <w:rPr>
                <w:rStyle w:val="Hyperlink"/>
              </w:rPr>
              <w:t>2.6.2</w:t>
            </w:r>
            <w:r w:rsidR="00E87001">
              <w:rPr>
                <w:rFonts w:eastAsiaTheme="minorEastAsia" w:cstheme="minorBidi"/>
                <w:snapToGrid/>
              </w:rPr>
              <w:tab/>
            </w:r>
            <w:r w:rsidR="00E87001" w:rsidRPr="00F1139A">
              <w:rPr>
                <w:rStyle w:val="Hyperlink"/>
              </w:rPr>
              <w:t>Extreme Temperatures</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_Toc129622267 \h </w:instrText>
            </w:r>
            <w:r w:rsidR="00E87001">
              <w:rPr>
                <w:webHidden/>
              </w:rPr>
            </w:r>
            <w:r w:rsidR="00E87001">
              <w:rPr>
                <w:webHidden/>
              </w:rPr>
              <w:fldChar w:fldCharType="separate"/>
            </w:r>
            <w:r>
              <w:rPr>
                <w:webHidden/>
              </w:rPr>
              <w:t>37</w:t>
            </w:r>
            <w:r w:rsidR="00E87001">
              <w:rPr>
                <w:webHidden/>
              </w:rPr>
              <w:fldChar w:fldCharType="end"/>
            </w:r>
          </w:hyperlink>
        </w:p>
        <w:p w14:paraId="77D22CF1" w14:textId="76B953C5" w:rsidR="00E87001" w:rsidRDefault="00A80BC8">
          <w:pPr>
            <w:pStyle w:val="TOC3"/>
            <w:rPr>
              <w:rFonts w:eastAsiaTheme="minorEastAsia" w:cstheme="minorBidi"/>
              <w:snapToGrid/>
            </w:rPr>
          </w:pPr>
          <w:hyperlink w:anchor="_Toc129622268" w:history="1">
            <w:r w:rsidR="00E87001" w:rsidRPr="00F1139A">
              <w:rPr>
                <w:rStyle w:val="Hyperlink"/>
              </w:rPr>
              <w:t>2.6.3</w:t>
            </w:r>
            <w:r w:rsidR="00E87001">
              <w:rPr>
                <w:rFonts w:eastAsiaTheme="minorEastAsia" w:cstheme="minorBidi"/>
                <w:snapToGrid/>
              </w:rPr>
              <w:tab/>
            </w:r>
            <w:r w:rsidR="00E87001" w:rsidRPr="00F1139A">
              <w:rPr>
                <w:rStyle w:val="Hyperlink"/>
              </w:rPr>
              <w:t>Severe Weather</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_Toc129622268 \h </w:instrText>
            </w:r>
            <w:r w:rsidR="00E87001">
              <w:rPr>
                <w:webHidden/>
              </w:rPr>
            </w:r>
            <w:r w:rsidR="00E87001">
              <w:rPr>
                <w:webHidden/>
              </w:rPr>
              <w:fldChar w:fldCharType="separate"/>
            </w:r>
            <w:r>
              <w:rPr>
                <w:webHidden/>
              </w:rPr>
              <w:t>38</w:t>
            </w:r>
            <w:r w:rsidR="00E87001">
              <w:rPr>
                <w:webHidden/>
              </w:rPr>
              <w:fldChar w:fldCharType="end"/>
            </w:r>
          </w:hyperlink>
        </w:p>
        <w:p w14:paraId="551305F9" w14:textId="3E4C6886" w:rsidR="00E87001" w:rsidRDefault="00A80BC8">
          <w:pPr>
            <w:pStyle w:val="TOC3"/>
            <w:rPr>
              <w:rFonts w:eastAsiaTheme="minorEastAsia" w:cstheme="minorBidi"/>
              <w:snapToGrid/>
            </w:rPr>
          </w:pPr>
          <w:hyperlink w:anchor="_Toc129622269" w:history="1">
            <w:r w:rsidR="00E87001" w:rsidRPr="00F1139A">
              <w:rPr>
                <w:rStyle w:val="Hyperlink"/>
              </w:rPr>
              <w:t>2.6.4</w:t>
            </w:r>
            <w:r w:rsidR="00E87001">
              <w:rPr>
                <w:rFonts w:eastAsiaTheme="minorEastAsia" w:cstheme="minorBidi"/>
                <w:snapToGrid/>
              </w:rPr>
              <w:tab/>
            </w:r>
            <w:r w:rsidR="00E87001" w:rsidRPr="00F1139A">
              <w:rPr>
                <w:rStyle w:val="Hyperlink"/>
              </w:rPr>
              <w:t>Human Health Hazards</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_Toc129622269 \h </w:instrText>
            </w:r>
            <w:r w:rsidR="00E87001">
              <w:rPr>
                <w:webHidden/>
              </w:rPr>
            </w:r>
            <w:r w:rsidR="00E87001">
              <w:rPr>
                <w:webHidden/>
              </w:rPr>
              <w:fldChar w:fldCharType="separate"/>
            </w:r>
            <w:r>
              <w:rPr>
                <w:webHidden/>
              </w:rPr>
              <w:t>39</w:t>
            </w:r>
            <w:r w:rsidR="00E87001">
              <w:rPr>
                <w:webHidden/>
              </w:rPr>
              <w:fldChar w:fldCharType="end"/>
            </w:r>
          </w:hyperlink>
        </w:p>
        <w:p w14:paraId="55D8F500" w14:textId="42F78C16" w:rsidR="00E87001" w:rsidRDefault="00A80BC8" w:rsidP="00E87001">
          <w:pPr>
            <w:pStyle w:val="TOC1"/>
            <w:rPr>
              <w:rFonts w:eastAsiaTheme="minorEastAsia" w:cstheme="minorBidi"/>
              <w:snapToGrid/>
            </w:rPr>
          </w:pPr>
          <w:hyperlink w:anchor="_Toc129622270" w:history="1">
            <w:r w:rsidR="00E87001" w:rsidRPr="00F1139A">
              <w:rPr>
                <w:rStyle w:val="Hyperlink"/>
              </w:rPr>
              <w:t>3.</w:t>
            </w:r>
            <w:r w:rsidR="00E87001">
              <w:rPr>
                <w:rFonts w:eastAsiaTheme="minorEastAsia" w:cstheme="minorBidi"/>
                <w:snapToGrid/>
              </w:rPr>
              <w:tab/>
            </w:r>
            <w:r w:rsidR="00E87001" w:rsidRPr="00F1139A">
              <w:rPr>
                <w:rStyle w:val="Hyperlink"/>
              </w:rPr>
              <w:t>Goals, Policies, and Programs</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_Toc129622270 \h </w:instrText>
            </w:r>
            <w:r w:rsidR="00E87001">
              <w:rPr>
                <w:webHidden/>
              </w:rPr>
            </w:r>
            <w:r w:rsidR="00E87001">
              <w:rPr>
                <w:webHidden/>
              </w:rPr>
              <w:fldChar w:fldCharType="separate"/>
            </w:r>
            <w:r>
              <w:rPr>
                <w:webHidden/>
              </w:rPr>
              <w:t>41</w:t>
            </w:r>
            <w:r w:rsidR="00E87001">
              <w:rPr>
                <w:webHidden/>
              </w:rPr>
              <w:fldChar w:fldCharType="end"/>
            </w:r>
          </w:hyperlink>
        </w:p>
        <w:p w14:paraId="44D77AAA" w14:textId="1E838E19" w:rsidR="00E87001" w:rsidRDefault="00A80BC8" w:rsidP="00E87001">
          <w:pPr>
            <w:pStyle w:val="TOC1"/>
            <w:rPr>
              <w:rFonts w:eastAsiaTheme="minorEastAsia" w:cstheme="minorBidi"/>
              <w:snapToGrid/>
            </w:rPr>
          </w:pPr>
          <w:hyperlink w:anchor="_Toc129622346" w:history="1">
            <w:r w:rsidR="00E87001" w:rsidRPr="00F1139A">
              <w:rPr>
                <w:rStyle w:val="Hyperlink"/>
              </w:rPr>
              <w:t>4.</w:t>
            </w:r>
            <w:r w:rsidR="00E87001">
              <w:rPr>
                <w:rFonts w:eastAsiaTheme="minorEastAsia" w:cstheme="minorBidi"/>
                <w:snapToGrid/>
              </w:rPr>
              <w:tab/>
            </w:r>
            <w:r w:rsidR="00E87001" w:rsidRPr="00F1139A">
              <w:rPr>
                <w:rStyle w:val="Hyperlink"/>
              </w:rPr>
              <w:t>Glossary</w:t>
            </w:r>
            <w:r w:rsidR="00E87001">
              <w:rPr>
                <w:webHidden/>
              </w:rPr>
              <w:tab/>
            </w:r>
            <w:r w:rsidR="00141B21">
              <w:rPr>
                <w:webHidden/>
              </w:rPr>
              <w:t>VI</w:t>
            </w:r>
            <w:r w:rsidR="00301B11">
              <w:rPr>
                <w:webHidden/>
              </w:rPr>
              <w:t>-</w:t>
            </w:r>
            <w:r w:rsidR="00E87001">
              <w:rPr>
                <w:webHidden/>
              </w:rPr>
              <w:fldChar w:fldCharType="begin"/>
            </w:r>
            <w:r w:rsidR="00E87001">
              <w:rPr>
                <w:webHidden/>
              </w:rPr>
              <w:instrText xml:space="preserve"> PAGEREF _Toc129622346 \h </w:instrText>
            </w:r>
            <w:r w:rsidR="00E87001">
              <w:rPr>
                <w:webHidden/>
              </w:rPr>
            </w:r>
            <w:r w:rsidR="00E87001">
              <w:rPr>
                <w:webHidden/>
              </w:rPr>
              <w:fldChar w:fldCharType="separate"/>
            </w:r>
            <w:r>
              <w:rPr>
                <w:webHidden/>
              </w:rPr>
              <w:t>61</w:t>
            </w:r>
            <w:r w:rsidR="00E87001">
              <w:rPr>
                <w:webHidden/>
              </w:rPr>
              <w:fldChar w:fldCharType="end"/>
            </w:r>
          </w:hyperlink>
        </w:p>
        <w:p w14:paraId="4DBE5CDC" w14:textId="2B03DA68" w:rsidR="00334A1B" w:rsidRDefault="00EA76D5" w:rsidP="00E87001">
          <w:pPr>
            <w:pStyle w:val="TOC1"/>
            <w:rPr>
              <w:rFonts w:ascii="Calibri" w:hAnsi="Calibri" w:cs="Calibri"/>
              <w:snapToGrid/>
            </w:rPr>
          </w:pPr>
          <w:r>
            <w:fldChar w:fldCharType="end"/>
          </w:r>
        </w:p>
      </w:sdtContent>
    </w:sdt>
    <w:p w14:paraId="5C4683F0" w14:textId="22544C5C" w:rsidR="008E4C1F" w:rsidRDefault="008E4C1F" w:rsidP="007A7B9A">
      <w:pPr>
        <w:pStyle w:val="TableofFigures"/>
        <w:tabs>
          <w:tab w:val="right" w:leader="dot" w:pos="9350"/>
        </w:tabs>
      </w:pPr>
    </w:p>
    <w:p w14:paraId="77B7883D" w14:textId="77777777" w:rsidR="0068160B" w:rsidRDefault="0068160B">
      <w:pPr>
        <w:widowControl/>
        <w:rPr>
          <w:rFonts w:cs="Calibri"/>
          <w:b/>
          <w:bCs/>
          <w:caps/>
          <w:snapToGrid/>
          <w:color w:val="FFFFFF"/>
          <w:spacing w:val="15"/>
          <w:szCs w:val="22"/>
        </w:rPr>
      </w:pPr>
      <w:bookmarkStart w:id="3" w:name="_Toc129621830"/>
      <w:bookmarkStart w:id="4" w:name="_Toc129621951"/>
      <w:bookmarkStart w:id="5" w:name="_Toc129622227"/>
      <w:r>
        <w:br w:type="page"/>
      </w:r>
    </w:p>
    <w:p w14:paraId="77AB9643" w14:textId="03EF8785" w:rsidR="0004426E" w:rsidRPr="005763F3" w:rsidRDefault="5318C506" w:rsidP="006E2483">
      <w:pPr>
        <w:pStyle w:val="Heading1"/>
        <w:numPr>
          <w:ilvl w:val="0"/>
          <w:numId w:val="0"/>
        </w:numPr>
        <w:ind w:left="360" w:hanging="360"/>
      </w:pPr>
      <w:bookmarkStart w:id="6" w:name="_Toc129621831"/>
      <w:bookmarkStart w:id="7" w:name="_Toc129621952"/>
      <w:bookmarkStart w:id="8" w:name="_Toc129622228"/>
      <w:bookmarkEnd w:id="3"/>
      <w:bookmarkEnd w:id="4"/>
      <w:bookmarkEnd w:id="5"/>
      <w:r>
        <w:lastRenderedPageBreak/>
        <w:t xml:space="preserve">List of </w:t>
      </w:r>
      <w:bookmarkEnd w:id="6"/>
      <w:bookmarkEnd w:id="7"/>
      <w:bookmarkEnd w:id="8"/>
      <w:r w:rsidR="002D1C9A">
        <w:t>Figures</w:t>
      </w:r>
    </w:p>
    <w:p w14:paraId="64135FF1" w14:textId="4AC15BCC" w:rsidR="003D1D94" w:rsidRDefault="00301B11">
      <w:pPr>
        <w:pStyle w:val="TOC3"/>
        <w:rPr>
          <w:rFonts w:eastAsiaTheme="minorEastAsia" w:cstheme="minorBidi"/>
          <w:snapToGrid/>
        </w:rPr>
      </w:pPr>
      <w:r w:rsidRPr="00301B11">
        <w:rPr>
          <w:highlight w:val="yellow"/>
        </w:rPr>
        <w:fldChar w:fldCharType="begin"/>
      </w:r>
      <w:r w:rsidRPr="00301B11">
        <w:rPr>
          <w:highlight w:val="yellow"/>
        </w:rPr>
        <w:instrText xml:space="preserve"> TOC \h \z \t "Figure Title,3" </w:instrText>
      </w:r>
      <w:r w:rsidRPr="00301B11">
        <w:rPr>
          <w:highlight w:val="yellow"/>
        </w:rPr>
        <w:fldChar w:fldCharType="separate"/>
      </w:r>
      <w:hyperlink w:anchor="_Toc133415058" w:history="1">
        <w:r w:rsidR="003D1D94" w:rsidRPr="004479DF">
          <w:rPr>
            <w:rStyle w:val="Hyperlink"/>
          </w:rPr>
          <w:t>Figure S-1</w:t>
        </w:r>
        <w:r w:rsidR="003D1D94">
          <w:rPr>
            <w:rFonts w:eastAsiaTheme="minorEastAsia" w:cstheme="minorBidi"/>
            <w:snapToGrid/>
          </w:rPr>
          <w:tab/>
        </w:r>
        <w:r w:rsidR="003D1D94" w:rsidRPr="004479DF">
          <w:rPr>
            <w:rStyle w:val="Hyperlink"/>
          </w:rPr>
          <w:t>Evacuation Routes and Zonehaven Aware Zones</w:t>
        </w:r>
        <w:r w:rsidR="003D1D94">
          <w:rPr>
            <w:webHidden/>
          </w:rPr>
          <w:tab/>
        </w:r>
        <w:r w:rsidR="003D1D94">
          <w:rPr>
            <w:webHidden/>
          </w:rPr>
          <w:fldChar w:fldCharType="begin"/>
        </w:r>
        <w:r w:rsidR="003D1D94">
          <w:rPr>
            <w:webHidden/>
          </w:rPr>
          <w:instrText xml:space="preserve"> PAGEREF _Toc133415058 \h </w:instrText>
        </w:r>
        <w:r w:rsidR="003D1D94">
          <w:rPr>
            <w:webHidden/>
          </w:rPr>
        </w:r>
        <w:r w:rsidR="003D1D94">
          <w:rPr>
            <w:webHidden/>
          </w:rPr>
          <w:fldChar w:fldCharType="separate"/>
        </w:r>
        <w:r w:rsidR="00A80BC8">
          <w:rPr>
            <w:webHidden/>
          </w:rPr>
          <w:t>10</w:t>
        </w:r>
        <w:r w:rsidR="003D1D94">
          <w:rPr>
            <w:webHidden/>
          </w:rPr>
          <w:fldChar w:fldCharType="end"/>
        </w:r>
      </w:hyperlink>
    </w:p>
    <w:p w14:paraId="56549789" w14:textId="43B5E3FE" w:rsidR="003D1D94" w:rsidRDefault="00A80BC8">
      <w:pPr>
        <w:pStyle w:val="TOC3"/>
        <w:rPr>
          <w:rFonts w:eastAsiaTheme="minorEastAsia" w:cstheme="minorBidi"/>
          <w:snapToGrid/>
        </w:rPr>
      </w:pPr>
      <w:hyperlink w:anchor="_Toc133415059" w:history="1">
        <w:r w:rsidR="003D1D94" w:rsidRPr="004479DF">
          <w:rPr>
            <w:rStyle w:val="Hyperlink"/>
          </w:rPr>
          <w:t>Figure S-2</w:t>
        </w:r>
        <w:r w:rsidR="003D1D94">
          <w:rPr>
            <w:rFonts w:eastAsiaTheme="minorEastAsia" w:cstheme="minorBidi"/>
            <w:snapToGrid/>
          </w:rPr>
          <w:tab/>
        </w:r>
        <w:r w:rsidR="003D1D94" w:rsidRPr="004479DF">
          <w:rPr>
            <w:rStyle w:val="Hyperlink"/>
          </w:rPr>
          <w:t>Evacuation-Constrained Residential Parcels</w:t>
        </w:r>
        <w:r w:rsidR="003D1D94">
          <w:rPr>
            <w:webHidden/>
          </w:rPr>
          <w:tab/>
        </w:r>
        <w:r w:rsidR="003D1D94">
          <w:rPr>
            <w:webHidden/>
          </w:rPr>
          <w:fldChar w:fldCharType="begin"/>
        </w:r>
        <w:r w:rsidR="003D1D94">
          <w:rPr>
            <w:webHidden/>
          </w:rPr>
          <w:instrText xml:space="preserve"> PAGEREF _Toc133415059 \h </w:instrText>
        </w:r>
        <w:r w:rsidR="003D1D94">
          <w:rPr>
            <w:webHidden/>
          </w:rPr>
        </w:r>
        <w:r w:rsidR="003D1D94">
          <w:rPr>
            <w:webHidden/>
          </w:rPr>
          <w:fldChar w:fldCharType="separate"/>
        </w:r>
        <w:r>
          <w:rPr>
            <w:webHidden/>
          </w:rPr>
          <w:t>11</w:t>
        </w:r>
        <w:r w:rsidR="003D1D94">
          <w:rPr>
            <w:webHidden/>
          </w:rPr>
          <w:fldChar w:fldCharType="end"/>
        </w:r>
      </w:hyperlink>
    </w:p>
    <w:p w14:paraId="06464DB2" w14:textId="591479D4" w:rsidR="003D1D94" w:rsidRDefault="00A80BC8">
      <w:pPr>
        <w:pStyle w:val="TOC3"/>
        <w:rPr>
          <w:rFonts w:eastAsiaTheme="minorEastAsia" w:cstheme="minorBidi"/>
          <w:snapToGrid/>
        </w:rPr>
      </w:pPr>
      <w:hyperlink w:anchor="_Toc133415060" w:history="1">
        <w:r w:rsidR="003D1D94" w:rsidRPr="004479DF">
          <w:rPr>
            <w:rStyle w:val="Hyperlink"/>
          </w:rPr>
          <w:t>Figure S-3</w:t>
        </w:r>
        <w:r w:rsidR="003D1D94">
          <w:rPr>
            <w:rFonts w:eastAsiaTheme="minorEastAsia" w:cstheme="minorBidi"/>
            <w:snapToGrid/>
          </w:rPr>
          <w:tab/>
        </w:r>
        <w:r w:rsidR="003D1D94" w:rsidRPr="004479DF">
          <w:rPr>
            <w:rStyle w:val="Hyperlink"/>
          </w:rPr>
          <w:t>Flood Hazard Zones</w:t>
        </w:r>
        <w:r w:rsidR="003D1D94">
          <w:rPr>
            <w:webHidden/>
          </w:rPr>
          <w:tab/>
        </w:r>
        <w:r w:rsidR="003D1D94">
          <w:rPr>
            <w:webHidden/>
          </w:rPr>
          <w:fldChar w:fldCharType="begin"/>
        </w:r>
        <w:r w:rsidR="003D1D94">
          <w:rPr>
            <w:webHidden/>
          </w:rPr>
          <w:instrText xml:space="preserve"> PAGEREF _Toc133415060 \h </w:instrText>
        </w:r>
        <w:r w:rsidR="003D1D94">
          <w:rPr>
            <w:webHidden/>
          </w:rPr>
        </w:r>
        <w:r w:rsidR="003D1D94">
          <w:rPr>
            <w:webHidden/>
          </w:rPr>
          <w:fldChar w:fldCharType="separate"/>
        </w:r>
        <w:r>
          <w:rPr>
            <w:webHidden/>
          </w:rPr>
          <w:t>14</w:t>
        </w:r>
        <w:r w:rsidR="003D1D94">
          <w:rPr>
            <w:webHidden/>
          </w:rPr>
          <w:fldChar w:fldCharType="end"/>
        </w:r>
      </w:hyperlink>
    </w:p>
    <w:p w14:paraId="521F60DB" w14:textId="71DFABF7" w:rsidR="003D1D94" w:rsidRDefault="00A80BC8">
      <w:pPr>
        <w:pStyle w:val="TOC3"/>
        <w:rPr>
          <w:rFonts w:eastAsiaTheme="minorEastAsia" w:cstheme="minorBidi"/>
          <w:snapToGrid/>
        </w:rPr>
      </w:pPr>
      <w:hyperlink w:anchor="_Toc133415061" w:history="1">
        <w:r w:rsidR="003D1D94" w:rsidRPr="004479DF">
          <w:rPr>
            <w:rStyle w:val="Hyperlink"/>
            <w:lang w:eastAsia="ko-KR"/>
          </w:rPr>
          <w:t>Figure S-4</w:t>
        </w:r>
        <w:r w:rsidR="003D1D94">
          <w:rPr>
            <w:rFonts w:eastAsiaTheme="minorEastAsia" w:cstheme="minorBidi"/>
            <w:snapToGrid/>
          </w:rPr>
          <w:tab/>
        </w:r>
        <w:r w:rsidR="003D1D94" w:rsidRPr="004479DF">
          <w:rPr>
            <w:rStyle w:val="Hyperlink"/>
            <w:lang w:eastAsia="ko-KR"/>
          </w:rPr>
          <w:t>Dam Inundation Areas</w:t>
        </w:r>
        <w:r w:rsidR="003D1D94">
          <w:rPr>
            <w:webHidden/>
          </w:rPr>
          <w:tab/>
        </w:r>
        <w:r w:rsidR="003D1D94">
          <w:rPr>
            <w:webHidden/>
          </w:rPr>
          <w:fldChar w:fldCharType="begin"/>
        </w:r>
        <w:r w:rsidR="003D1D94">
          <w:rPr>
            <w:webHidden/>
          </w:rPr>
          <w:instrText xml:space="preserve"> PAGEREF _Toc133415061 \h </w:instrText>
        </w:r>
        <w:r w:rsidR="003D1D94">
          <w:rPr>
            <w:webHidden/>
          </w:rPr>
        </w:r>
        <w:r w:rsidR="003D1D94">
          <w:rPr>
            <w:webHidden/>
          </w:rPr>
          <w:fldChar w:fldCharType="separate"/>
        </w:r>
        <w:r>
          <w:rPr>
            <w:webHidden/>
          </w:rPr>
          <w:t>16</w:t>
        </w:r>
        <w:r w:rsidR="003D1D94">
          <w:rPr>
            <w:webHidden/>
          </w:rPr>
          <w:fldChar w:fldCharType="end"/>
        </w:r>
      </w:hyperlink>
    </w:p>
    <w:p w14:paraId="18D39E6F" w14:textId="06CF91F1" w:rsidR="003D1D94" w:rsidRDefault="00A80BC8">
      <w:pPr>
        <w:pStyle w:val="TOC3"/>
        <w:rPr>
          <w:rFonts w:eastAsiaTheme="minorEastAsia" w:cstheme="minorBidi"/>
          <w:snapToGrid/>
        </w:rPr>
      </w:pPr>
      <w:hyperlink w:anchor="_Toc133415062" w:history="1">
        <w:r w:rsidR="003D1D94" w:rsidRPr="004479DF">
          <w:rPr>
            <w:rStyle w:val="Hyperlink"/>
          </w:rPr>
          <w:t>Figure S-5</w:t>
        </w:r>
        <w:r w:rsidR="003D1D94">
          <w:rPr>
            <w:rFonts w:eastAsiaTheme="minorEastAsia" w:cstheme="minorBidi"/>
            <w:snapToGrid/>
          </w:rPr>
          <w:tab/>
        </w:r>
        <w:r w:rsidR="003D1D94" w:rsidRPr="004479DF">
          <w:rPr>
            <w:rStyle w:val="Hyperlink"/>
          </w:rPr>
          <w:t>Regional Fault Lines</w:t>
        </w:r>
        <w:r w:rsidR="003D1D94">
          <w:rPr>
            <w:webHidden/>
          </w:rPr>
          <w:tab/>
        </w:r>
        <w:r w:rsidR="003D1D94">
          <w:rPr>
            <w:webHidden/>
          </w:rPr>
          <w:fldChar w:fldCharType="begin"/>
        </w:r>
        <w:r w:rsidR="003D1D94">
          <w:rPr>
            <w:webHidden/>
          </w:rPr>
          <w:instrText xml:space="preserve"> PAGEREF _Toc133415062 \h </w:instrText>
        </w:r>
        <w:r w:rsidR="003D1D94">
          <w:rPr>
            <w:webHidden/>
          </w:rPr>
        </w:r>
        <w:r w:rsidR="003D1D94">
          <w:rPr>
            <w:webHidden/>
          </w:rPr>
          <w:fldChar w:fldCharType="separate"/>
        </w:r>
        <w:r>
          <w:rPr>
            <w:webHidden/>
          </w:rPr>
          <w:t>20</w:t>
        </w:r>
        <w:r w:rsidR="003D1D94">
          <w:rPr>
            <w:webHidden/>
          </w:rPr>
          <w:fldChar w:fldCharType="end"/>
        </w:r>
      </w:hyperlink>
    </w:p>
    <w:p w14:paraId="0971B8E2" w14:textId="0298EFEA" w:rsidR="003D1D94" w:rsidRDefault="00A80BC8">
      <w:pPr>
        <w:pStyle w:val="TOC3"/>
        <w:rPr>
          <w:rFonts w:eastAsiaTheme="minorEastAsia" w:cstheme="minorBidi"/>
          <w:snapToGrid/>
        </w:rPr>
      </w:pPr>
      <w:hyperlink w:anchor="_Toc133415063" w:history="1">
        <w:r w:rsidR="003D1D94" w:rsidRPr="004479DF">
          <w:rPr>
            <w:rStyle w:val="Hyperlink"/>
          </w:rPr>
          <w:t>Figure S-6</w:t>
        </w:r>
        <w:r w:rsidR="003D1D94">
          <w:rPr>
            <w:rFonts w:eastAsiaTheme="minorEastAsia" w:cstheme="minorBidi"/>
            <w:snapToGrid/>
          </w:rPr>
          <w:tab/>
        </w:r>
        <w:r w:rsidR="003D1D94" w:rsidRPr="004479DF">
          <w:rPr>
            <w:rStyle w:val="Hyperlink"/>
          </w:rPr>
          <w:t>Liquefaction Areas</w:t>
        </w:r>
        <w:r w:rsidR="003D1D94">
          <w:rPr>
            <w:webHidden/>
          </w:rPr>
          <w:tab/>
        </w:r>
        <w:r w:rsidR="003D1D94">
          <w:rPr>
            <w:webHidden/>
          </w:rPr>
          <w:fldChar w:fldCharType="begin"/>
        </w:r>
        <w:r w:rsidR="003D1D94">
          <w:rPr>
            <w:webHidden/>
          </w:rPr>
          <w:instrText xml:space="preserve"> PAGEREF _Toc133415063 \h </w:instrText>
        </w:r>
        <w:r w:rsidR="003D1D94">
          <w:rPr>
            <w:webHidden/>
          </w:rPr>
        </w:r>
        <w:r w:rsidR="003D1D94">
          <w:rPr>
            <w:webHidden/>
          </w:rPr>
          <w:fldChar w:fldCharType="separate"/>
        </w:r>
        <w:r>
          <w:rPr>
            <w:webHidden/>
          </w:rPr>
          <w:t>21</w:t>
        </w:r>
        <w:r w:rsidR="003D1D94">
          <w:rPr>
            <w:webHidden/>
          </w:rPr>
          <w:fldChar w:fldCharType="end"/>
        </w:r>
      </w:hyperlink>
    </w:p>
    <w:p w14:paraId="6ACE5E30" w14:textId="56CD5993" w:rsidR="003D1D94" w:rsidRDefault="00A80BC8">
      <w:pPr>
        <w:pStyle w:val="TOC3"/>
        <w:rPr>
          <w:rFonts w:eastAsiaTheme="minorEastAsia" w:cstheme="minorBidi"/>
          <w:snapToGrid/>
        </w:rPr>
      </w:pPr>
      <w:hyperlink w:anchor="_Toc133415064" w:history="1">
        <w:r w:rsidR="003D1D94" w:rsidRPr="004479DF">
          <w:rPr>
            <w:rStyle w:val="Hyperlink"/>
            <w:lang w:eastAsia="ko-KR"/>
          </w:rPr>
          <w:t>Figure S-7</w:t>
        </w:r>
        <w:r w:rsidR="003D1D94">
          <w:rPr>
            <w:rFonts w:eastAsiaTheme="minorEastAsia" w:cstheme="minorBidi"/>
            <w:snapToGrid/>
          </w:rPr>
          <w:tab/>
        </w:r>
        <w:r w:rsidR="003D1D94" w:rsidRPr="004479DF">
          <w:rPr>
            <w:rStyle w:val="Hyperlink"/>
            <w:lang w:eastAsia="ko-KR"/>
          </w:rPr>
          <w:t>Landslide Susceptibility Areas</w:t>
        </w:r>
        <w:r w:rsidR="003D1D94">
          <w:rPr>
            <w:webHidden/>
          </w:rPr>
          <w:tab/>
        </w:r>
        <w:r w:rsidR="003D1D94">
          <w:rPr>
            <w:webHidden/>
          </w:rPr>
          <w:fldChar w:fldCharType="begin"/>
        </w:r>
        <w:r w:rsidR="003D1D94">
          <w:rPr>
            <w:webHidden/>
          </w:rPr>
          <w:instrText xml:space="preserve"> PAGEREF _Toc133415064 \h </w:instrText>
        </w:r>
        <w:r w:rsidR="003D1D94">
          <w:rPr>
            <w:webHidden/>
          </w:rPr>
        </w:r>
        <w:r w:rsidR="003D1D94">
          <w:rPr>
            <w:webHidden/>
          </w:rPr>
          <w:fldChar w:fldCharType="separate"/>
        </w:r>
        <w:r>
          <w:rPr>
            <w:webHidden/>
          </w:rPr>
          <w:t>23</w:t>
        </w:r>
        <w:r w:rsidR="003D1D94">
          <w:rPr>
            <w:webHidden/>
          </w:rPr>
          <w:fldChar w:fldCharType="end"/>
        </w:r>
      </w:hyperlink>
    </w:p>
    <w:p w14:paraId="0A003819" w14:textId="4C0F4618" w:rsidR="003D1D94" w:rsidRDefault="00A80BC8">
      <w:pPr>
        <w:pStyle w:val="TOC3"/>
        <w:rPr>
          <w:rFonts w:eastAsiaTheme="minorEastAsia" w:cstheme="minorBidi"/>
          <w:snapToGrid/>
        </w:rPr>
      </w:pPr>
      <w:hyperlink w:anchor="_Toc133415065" w:history="1">
        <w:r w:rsidR="003D1D94" w:rsidRPr="004479DF">
          <w:rPr>
            <w:rStyle w:val="Hyperlink"/>
            <w:lang w:eastAsia="ko-KR"/>
          </w:rPr>
          <w:t>Figure S-8</w:t>
        </w:r>
        <w:r w:rsidR="003D1D94">
          <w:rPr>
            <w:rFonts w:eastAsiaTheme="minorEastAsia" w:cstheme="minorBidi"/>
            <w:snapToGrid/>
          </w:rPr>
          <w:tab/>
        </w:r>
        <w:r w:rsidR="003D1D94" w:rsidRPr="004479DF">
          <w:rPr>
            <w:rStyle w:val="Hyperlink"/>
            <w:lang w:eastAsia="ko-KR"/>
          </w:rPr>
          <w:t>Historic Wildfire Burn Areas</w:t>
        </w:r>
        <w:r w:rsidR="003D1D94">
          <w:rPr>
            <w:webHidden/>
          </w:rPr>
          <w:tab/>
        </w:r>
        <w:r w:rsidR="003D1D94">
          <w:rPr>
            <w:webHidden/>
          </w:rPr>
          <w:fldChar w:fldCharType="begin"/>
        </w:r>
        <w:r w:rsidR="003D1D94">
          <w:rPr>
            <w:webHidden/>
          </w:rPr>
          <w:instrText xml:space="preserve"> PAGEREF _Toc133415065 \h </w:instrText>
        </w:r>
        <w:r w:rsidR="003D1D94">
          <w:rPr>
            <w:webHidden/>
          </w:rPr>
        </w:r>
        <w:r w:rsidR="003D1D94">
          <w:rPr>
            <w:webHidden/>
          </w:rPr>
          <w:fldChar w:fldCharType="separate"/>
        </w:r>
        <w:r>
          <w:rPr>
            <w:webHidden/>
          </w:rPr>
          <w:t>26</w:t>
        </w:r>
        <w:r w:rsidR="003D1D94">
          <w:rPr>
            <w:webHidden/>
          </w:rPr>
          <w:fldChar w:fldCharType="end"/>
        </w:r>
      </w:hyperlink>
    </w:p>
    <w:p w14:paraId="4574D6D9" w14:textId="18F5E829" w:rsidR="003D1D94" w:rsidRDefault="00A80BC8">
      <w:pPr>
        <w:pStyle w:val="TOC3"/>
        <w:rPr>
          <w:rFonts w:eastAsiaTheme="minorEastAsia" w:cstheme="minorBidi"/>
          <w:snapToGrid/>
        </w:rPr>
      </w:pPr>
      <w:hyperlink w:anchor="_Toc133415066" w:history="1">
        <w:r w:rsidR="003D1D94" w:rsidRPr="004479DF">
          <w:rPr>
            <w:rStyle w:val="Hyperlink"/>
          </w:rPr>
          <w:t>Figure S-9</w:t>
        </w:r>
        <w:r w:rsidR="003D1D94">
          <w:rPr>
            <w:rFonts w:eastAsiaTheme="minorEastAsia" w:cstheme="minorBidi"/>
            <w:snapToGrid/>
          </w:rPr>
          <w:tab/>
        </w:r>
        <w:r w:rsidR="003D1D94" w:rsidRPr="004479DF">
          <w:rPr>
            <w:rStyle w:val="Hyperlink"/>
          </w:rPr>
          <w:t>Wildland-Urban Interface Areas</w:t>
        </w:r>
        <w:r w:rsidR="003D1D94">
          <w:rPr>
            <w:webHidden/>
          </w:rPr>
          <w:tab/>
        </w:r>
        <w:r w:rsidR="003D1D94">
          <w:rPr>
            <w:webHidden/>
          </w:rPr>
          <w:fldChar w:fldCharType="begin"/>
        </w:r>
        <w:r w:rsidR="003D1D94">
          <w:rPr>
            <w:webHidden/>
          </w:rPr>
          <w:instrText xml:space="preserve"> PAGEREF _Toc133415066 \h </w:instrText>
        </w:r>
        <w:r w:rsidR="003D1D94">
          <w:rPr>
            <w:webHidden/>
          </w:rPr>
        </w:r>
        <w:r w:rsidR="003D1D94">
          <w:rPr>
            <w:webHidden/>
          </w:rPr>
          <w:fldChar w:fldCharType="separate"/>
        </w:r>
        <w:r>
          <w:rPr>
            <w:webHidden/>
          </w:rPr>
          <w:t>27</w:t>
        </w:r>
        <w:r w:rsidR="003D1D94">
          <w:rPr>
            <w:webHidden/>
          </w:rPr>
          <w:fldChar w:fldCharType="end"/>
        </w:r>
      </w:hyperlink>
    </w:p>
    <w:p w14:paraId="2E630C6A" w14:textId="7AD1B482" w:rsidR="003D1D94" w:rsidRDefault="00A80BC8">
      <w:pPr>
        <w:pStyle w:val="TOC3"/>
        <w:rPr>
          <w:rFonts w:eastAsiaTheme="minorEastAsia" w:cstheme="minorBidi"/>
          <w:snapToGrid/>
        </w:rPr>
      </w:pPr>
      <w:hyperlink w:anchor="_Toc133415067" w:history="1">
        <w:r w:rsidR="003D1D94" w:rsidRPr="004479DF">
          <w:rPr>
            <w:rStyle w:val="Hyperlink"/>
            <w:lang w:eastAsia="ko-KR"/>
          </w:rPr>
          <w:t>Figure S-10</w:t>
        </w:r>
        <w:r w:rsidR="003D1D94">
          <w:rPr>
            <w:rFonts w:eastAsiaTheme="minorEastAsia" w:cstheme="minorBidi"/>
            <w:snapToGrid/>
          </w:rPr>
          <w:tab/>
        </w:r>
        <w:r w:rsidR="003D1D94" w:rsidRPr="004479DF">
          <w:rPr>
            <w:rStyle w:val="Hyperlink"/>
            <w:lang w:eastAsia="ko-KR"/>
          </w:rPr>
          <w:t>Fire Hazard Severity Zones</w:t>
        </w:r>
        <w:r w:rsidR="003D1D94">
          <w:rPr>
            <w:webHidden/>
          </w:rPr>
          <w:tab/>
        </w:r>
        <w:r w:rsidR="003D1D94">
          <w:rPr>
            <w:webHidden/>
          </w:rPr>
          <w:fldChar w:fldCharType="begin"/>
        </w:r>
        <w:r w:rsidR="003D1D94">
          <w:rPr>
            <w:webHidden/>
          </w:rPr>
          <w:instrText xml:space="preserve"> PAGEREF _Toc133415067 \h </w:instrText>
        </w:r>
        <w:r w:rsidR="003D1D94">
          <w:rPr>
            <w:webHidden/>
          </w:rPr>
        </w:r>
        <w:r w:rsidR="003D1D94">
          <w:rPr>
            <w:webHidden/>
          </w:rPr>
          <w:fldChar w:fldCharType="separate"/>
        </w:r>
        <w:r>
          <w:rPr>
            <w:webHidden/>
          </w:rPr>
          <w:t>29</w:t>
        </w:r>
        <w:r w:rsidR="003D1D94">
          <w:rPr>
            <w:webHidden/>
          </w:rPr>
          <w:fldChar w:fldCharType="end"/>
        </w:r>
      </w:hyperlink>
    </w:p>
    <w:p w14:paraId="28E00039" w14:textId="55221BE5" w:rsidR="003D1D94" w:rsidRDefault="00A80BC8">
      <w:pPr>
        <w:pStyle w:val="TOC3"/>
        <w:rPr>
          <w:rFonts w:eastAsiaTheme="minorEastAsia" w:cstheme="minorBidi"/>
          <w:snapToGrid/>
        </w:rPr>
      </w:pPr>
      <w:hyperlink w:anchor="_Toc133415068" w:history="1">
        <w:r w:rsidR="003D1D94" w:rsidRPr="004479DF">
          <w:rPr>
            <w:rStyle w:val="Hyperlink"/>
            <w:lang w:eastAsia="ko-KR"/>
          </w:rPr>
          <w:t>Figure S-11</w:t>
        </w:r>
        <w:r w:rsidR="003D1D94">
          <w:rPr>
            <w:rFonts w:eastAsiaTheme="minorEastAsia" w:cstheme="minorBidi"/>
            <w:snapToGrid/>
          </w:rPr>
          <w:tab/>
        </w:r>
        <w:r w:rsidR="003D1D94" w:rsidRPr="004479DF">
          <w:rPr>
            <w:rStyle w:val="Hyperlink"/>
            <w:lang w:eastAsia="ko-KR"/>
          </w:rPr>
          <w:t>Land Uses in Very High Fire Hazard Severity Zones</w:t>
        </w:r>
        <w:r w:rsidR="003D1D94">
          <w:rPr>
            <w:webHidden/>
          </w:rPr>
          <w:tab/>
        </w:r>
        <w:r w:rsidR="003D1D94">
          <w:rPr>
            <w:webHidden/>
          </w:rPr>
          <w:fldChar w:fldCharType="begin"/>
        </w:r>
        <w:r w:rsidR="003D1D94">
          <w:rPr>
            <w:webHidden/>
          </w:rPr>
          <w:instrText xml:space="preserve"> PAGEREF _Toc133415068 \h </w:instrText>
        </w:r>
        <w:r w:rsidR="003D1D94">
          <w:rPr>
            <w:webHidden/>
          </w:rPr>
        </w:r>
        <w:r w:rsidR="003D1D94">
          <w:rPr>
            <w:webHidden/>
          </w:rPr>
          <w:fldChar w:fldCharType="separate"/>
        </w:r>
        <w:r>
          <w:rPr>
            <w:webHidden/>
          </w:rPr>
          <w:t>32</w:t>
        </w:r>
        <w:r w:rsidR="003D1D94">
          <w:rPr>
            <w:webHidden/>
          </w:rPr>
          <w:fldChar w:fldCharType="end"/>
        </w:r>
      </w:hyperlink>
    </w:p>
    <w:p w14:paraId="347549A6" w14:textId="279EE731" w:rsidR="003D1D94" w:rsidRDefault="00A80BC8">
      <w:pPr>
        <w:pStyle w:val="TOC3"/>
        <w:rPr>
          <w:rFonts w:eastAsiaTheme="minorEastAsia" w:cstheme="minorBidi"/>
          <w:snapToGrid/>
        </w:rPr>
      </w:pPr>
      <w:hyperlink w:anchor="_Toc133415069" w:history="1">
        <w:r w:rsidR="003D1D94" w:rsidRPr="004479DF">
          <w:rPr>
            <w:rStyle w:val="Hyperlink"/>
            <w:lang w:eastAsia="ko-KR"/>
          </w:rPr>
          <w:t>Figure S-12</w:t>
        </w:r>
        <w:r w:rsidR="003D1D94">
          <w:rPr>
            <w:rFonts w:eastAsiaTheme="minorEastAsia" w:cstheme="minorBidi"/>
            <w:snapToGrid/>
          </w:rPr>
          <w:tab/>
        </w:r>
        <w:r w:rsidR="003D1D94" w:rsidRPr="004479DF">
          <w:rPr>
            <w:rStyle w:val="Hyperlink"/>
            <w:lang w:eastAsia="ko-KR"/>
          </w:rPr>
          <w:t>CPUC Fire Threat Zones</w:t>
        </w:r>
        <w:r w:rsidR="003D1D94">
          <w:rPr>
            <w:webHidden/>
          </w:rPr>
          <w:tab/>
        </w:r>
        <w:r w:rsidR="003D1D94">
          <w:rPr>
            <w:webHidden/>
          </w:rPr>
          <w:fldChar w:fldCharType="begin"/>
        </w:r>
        <w:r w:rsidR="003D1D94">
          <w:rPr>
            <w:webHidden/>
          </w:rPr>
          <w:instrText xml:space="preserve"> PAGEREF _Toc133415069 \h </w:instrText>
        </w:r>
        <w:r w:rsidR="003D1D94">
          <w:rPr>
            <w:webHidden/>
          </w:rPr>
        </w:r>
        <w:r w:rsidR="003D1D94">
          <w:rPr>
            <w:webHidden/>
          </w:rPr>
          <w:fldChar w:fldCharType="separate"/>
        </w:r>
        <w:r>
          <w:rPr>
            <w:webHidden/>
          </w:rPr>
          <w:t>33</w:t>
        </w:r>
        <w:r w:rsidR="003D1D94">
          <w:rPr>
            <w:webHidden/>
          </w:rPr>
          <w:fldChar w:fldCharType="end"/>
        </w:r>
      </w:hyperlink>
    </w:p>
    <w:p w14:paraId="12972EF6" w14:textId="317DA5E3" w:rsidR="003D1D94" w:rsidRDefault="00A80BC8">
      <w:pPr>
        <w:pStyle w:val="TOC3"/>
        <w:rPr>
          <w:rFonts w:eastAsiaTheme="minorEastAsia" w:cstheme="minorBidi"/>
          <w:snapToGrid/>
        </w:rPr>
      </w:pPr>
      <w:hyperlink w:anchor="_Toc133415070" w:history="1">
        <w:r w:rsidR="003D1D94" w:rsidRPr="004479DF">
          <w:rPr>
            <w:rStyle w:val="Hyperlink"/>
            <w:lang w:eastAsia="ko-KR"/>
          </w:rPr>
          <w:t>Figure S-13</w:t>
        </w:r>
        <w:r w:rsidR="003D1D94">
          <w:rPr>
            <w:rFonts w:eastAsiaTheme="minorEastAsia" w:cstheme="minorBidi"/>
            <w:snapToGrid/>
          </w:rPr>
          <w:tab/>
        </w:r>
        <w:r w:rsidR="003D1D94" w:rsidRPr="004479DF">
          <w:rPr>
            <w:rStyle w:val="Hyperlink"/>
            <w:lang w:eastAsia="ko-KR"/>
          </w:rPr>
          <w:t>Major Natural Gas Pipelines</w:t>
        </w:r>
        <w:r w:rsidR="003D1D94">
          <w:rPr>
            <w:webHidden/>
          </w:rPr>
          <w:tab/>
        </w:r>
        <w:r w:rsidR="003D1D94">
          <w:rPr>
            <w:webHidden/>
          </w:rPr>
          <w:fldChar w:fldCharType="begin"/>
        </w:r>
        <w:r w:rsidR="003D1D94">
          <w:rPr>
            <w:webHidden/>
          </w:rPr>
          <w:instrText xml:space="preserve"> PAGEREF _Toc133415070 \h </w:instrText>
        </w:r>
        <w:r w:rsidR="003D1D94">
          <w:rPr>
            <w:webHidden/>
          </w:rPr>
        </w:r>
        <w:r w:rsidR="003D1D94">
          <w:rPr>
            <w:webHidden/>
          </w:rPr>
          <w:fldChar w:fldCharType="separate"/>
        </w:r>
        <w:r>
          <w:rPr>
            <w:webHidden/>
          </w:rPr>
          <w:t>35</w:t>
        </w:r>
        <w:r w:rsidR="003D1D94">
          <w:rPr>
            <w:webHidden/>
          </w:rPr>
          <w:fldChar w:fldCharType="end"/>
        </w:r>
      </w:hyperlink>
    </w:p>
    <w:p w14:paraId="59F6387C" w14:textId="163F5FA0" w:rsidR="00E87001" w:rsidRDefault="00301B11" w:rsidP="00301B11">
      <w:pPr>
        <w:pStyle w:val="TOC4"/>
        <w:rPr>
          <w:highlight w:val="yellow"/>
        </w:rPr>
      </w:pPr>
      <w:r w:rsidRPr="00301B11">
        <w:rPr>
          <w:highlight w:val="yellow"/>
        </w:rPr>
        <w:fldChar w:fldCharType="end"/>
      </w:r>
    </w:p>
    <w:p w14:paraId="5F8ABDED" w14:textId="77777777" w:rsidR="00E87001" w:rsidRPr="00E87001" w:rsidRDefault="00E87001" w:rsidP="00E87001">
      <w:pPr>
        <w:rPr>
          <w:rFonts w:eastAsiaTheme="minorEastAsia"/>
          <w:highlight w:val="yellow"/>
        </w:rPr>
      </w:pPr>
    </w:p>
    <w:p w14:paraId="54529DAE" w14:textId="658798D1" w:rsidR="001B2D02" w:rsidRPr="005763F3" w:rsidRDefault="001B2D02" w:rsidP="001B2D02">
      <w:pPr>
        <w:pStyle w:val="Heading1"/>
        <w:numPr>
          <w:ilvl w:val="0"/>
          <w:numId w:val="0"/>
        </w:numPr>
        <w:ind w:left="360" w:hanging="360"/>
      </w:pPr>
      <w:r>
        <w:t>Appendices</w:t>
      </w:r>
    </w:p>
    <w:p w14:paraId="47371A7B" w14:textId="77777777" w:rsidR="00D63153" w:rsidRDefault="00D63153" w:rsidP="00B63999">
      <w:pPr>
        <w:widowControl/>
        <w:tabs>
          <w:tab w:val="left" w:pos="900"/>
          <w:tab w:val="right" w:leader="dot" w:pos="8640"/>
        </w:tabs>
        <w:suppressAutoHyphens/>
        <w:ind w:left="540"/>
        <w:rPr>
          <w:rFonts w:asciiTheme="minorHAnsi" w:eastAsiaTheme="minorEastAsia" w:hAnsiTheme="minorHAnsi" w:cstheme="minorBidi"/>
          <w:szCs w:val="22"/>
        </w:rPr>
      </w:pPr>
    </w:p>
    <w:p w14:paraId="734B7CB4" w14:textId="1D3FAEE1" w:rsidR="001B2D02" w:rsidRDefault="001B2D02" w:rsidP="00B63999">
      <w:pPr>
        <w:widowControl/>
        <w:tabs>
          <w:tab w:val="left" w:pos="900"/>
          <w:tab w:val="right" w:leader="dot" w:pos="8640"/>
        </w:tabs>
        <w:suppressAutoHyphens/>
        <w:ind w:left="540"/>
        <w:rPr>
          <w:b/>
          <w:bCs/>
        </w:rPr>
      </w:pPr>
      <w:r w:rsidRPr="001B2D02">
        <w:rPr>
          <w:rFonts w:asciiTheme="minorHAnsi" w:eastAsiaTheme="minorEastAsia" w:hAnsiTheme="minorHAnsi" w:cstheme="minorBidi"/>
          <w:b/>
          <w:bCs/>
          <w:szCs w:val="22"/>
        </w:rPr>
        <w:t xml:space="preserve">Appendix A: </w:t>
      </w:r>
      <w:r w:rsidRPr="001B2D02">
        <w:rPr>
          <w:b/>
          <w:bCs/>
        </w:rPr>
        <w:t>Safety Element Background Report</w:t>
      </w:r>
    </w:p>
    <w:p w14:paraId="2F24B8AB" w14:textId="745B9C82" w:rsidR="003D1D94" w:rsidRPr="001B2D02" w:rsidRDefault="003D1D94" w:rsidP="00B63999">
      <w:pPr>
        <w:widowControl/>
        <w:tabs>
          <w:tab w:val="left" w:pos="900"/>
          <w:tab w:val="right" w:leader="dot" w:pos="8640"/>
        </w:tabs>
        <w:suppressAutoHyphens/>
        <w:ind w:left="540"/>
        <w:rPr>
          <w:rFonts w:asciiTheme="minorHAnsi" w:eastAsiaTheme="minorEastAsia" w:hAnsiTheme="minorHAnsi" w:cstheme="minorBidi"/>
          <w:b/>
          <w:bCs/>
          <w:szCs w:val="22"/>
        </w:rPr>
      </w:pPr>
      <w:r>
        <w:rPr>
          <w:rFonts w:asciiTheme="minorHAnsi" w:eastAsiaTheme="minorEastAsia" w:hAnsiTheme="minorHAnsi" w:cstheme="minorBidi"/>
          <w:b/>
          <w:bCs/>
          <w:szCs w:val="22"/>
        </w:rPr>
        <w:t xml:space="preserve">Appendix B: </w:t>
      </w:r>
      <w:r w:rsidR="00EF0C61">
        <w:rPr>
          <w:rFonts w:asciiTheme="minorHAnsi" w:eastAsiaTheme="minorEastAsia" w:hAnsiTheme="minorHAnsi" w:cstheme="minorBidi"/>
          <w:b/>
          <w:bCs/>
          <w:szCs w:val="22"/>
        </w:rPr>
        <w:t>SB 747 Evacuation Analysis (prepared 2022)</w:t>
      </w:r>
    </w:p>
    <w:p w14:paraId="2BD15101" w14:textId="77777777" w:rsidR="001B2D02" w:rsidRDefault="001B2D02" w:rsidP="00B63999">
      <w:pPr>
        <w:widowControl/>
        <w:tabs>
          <w:tab w:val="left" w:pos="900"/>
          <w:tab w:val="right" w:leader="dot" w:pos="8640"/>
        </w:tabs>
        <w:suppressAutoHyphens/>
        <w:ind w:left="540"/>
        <w:rPr>
          <w:rFonts w:asciiTheme="minorHAnsi" w:eastAsiaTheme="minorEastAsia" w:hAnsiTheme="minorHAnsi" w:cstheme="minorBidi"/>
          <w:szCs w:val="22"/>
        </w:rPr>
      </w:pPr>
    </w:p>
    <w:p w14:paraId="44B24CB2" w14:textId="10E0D8CD" w:rsidR="001B2D02" w:rsidRPr="00B63999" w:rsidRDefault="001B2D02" w:rsidP="00B63999">
      <w:pPr>
        <w:widowControl/>
        <w:tabs>
          <w:tab w:val="left" w:pos="900"/>
          <w:tab w:val="right" w:leader="dot" w:pos="8640"/>
        </w:tabs>
        <w:suppressAutoHyphens/>
        <w:ind w:left="540"/>
        <w:rPr>
          <w:rFonts w:asciiTheme="minorHAnsi" w:eastAsiaTheme="minorEastAsia" w:hAnsiTheme="minorHAnsi" w:cstheme="minorBidi"/>
          <w:szCs w:val="22"/>
        </w:rPr>
        <w:sectPr w:rsidR="001B2D02" w:rsidRPr="00B63999" w:rsidSect="00E87001">
          <w:headerReference w:type="even" r:id="rId15"/>
          <w:headerReference w:type="default" r:id="rId16"/>
          <w:footerReference w:type="even" r:id="rId17"/>
          <w:footerReference w:type="default" r:id="rId18"/>
          <w:headerReference w:type="first" r:id="rId19"/>
          <w:footerReference w:type="first" r:id="rId20"/>
          <w:endnotePr>
            <w:numFmt w:val="decimal"/>
          </w:endnotePr>
          <w:pgSz w:w="12240" w:h="15840" w:code="1"/>
          <w:pgMar w:top="1728" w:right="1440" w:bottom="1440" w:left="1440" w:header="720" w:footer="734" w:gutter="0"/>
          <w:pgNumType w:fmt="lowerRoman" w:start="1"/>
          <w:cols w:space="720"/>
          <w:noEndnote/>
          <w:titlePg/>
          <w:docGrid w:linePitch="326"/>
        </w:sectPr>
      </w:pPr>
    </w:p>
    <w:p w14:paraId="06B352E9" w14:textId="2A9A67BA" w:rsidR="00B63999" w:rsidRPr="006E2483" w:rsidRDefault="000C5D44" w:rsidP="00D36DB4">
      <w:pPr>
        <w:pStyle w:val="Heading1"/>
        <w:rPr>
          <w:snapToGrid w:val="0"/>
        </w:rPr>
      </w:pPr>
      <w:bookmarkStart w:id="9" w:name="_Toc129621832"/>
      <w:bookmarkStart w:id="10" w:name="_Toc129622229"/>
      <w:r w:rsidRPr="006E2483">
        <w:lastRenderedPageBreak/>
        <w:t>Overview</w:t>
      </w:r>
      <w:bookmarkEnd w:id="9"/>
      <w:bookmarkEnd w:id="10"/>
    </w:p>
    <w:p w14:paraId="5CBFCABA" w14:textId="1FF96635" w:rsidR="6B6A8E94" w:rsidRDefault="000C5D44" w:rsidP="006E2483">
      <w:pPr>
        <w:pStyle w:val="Heading2"/>
      </w:pPr>
      <w:bookmarkStart w:id="11" w:name="_Toc128459909"/>
      <w:bookmarkStart w:id="12" w:name="_Toc129621833"/>
      <w:bookmarkStart w:id="13" w:name="_Toc129622230"/>
      <w:r>
        <w:t>Purpose and Content</w:t>
      </w:r>
      <w:bookmarkEnd w:id="11"/>
      <w:bookmarkEnd w:id="12"/>
      <w:bookmarkEnd w:id="13"/>
    </w:p>
    <w:p w14:paraId="03B32D26" w14:textId="2BD93EAA" w:rsidR="000C5D44" w:rsidRDefault="000C5D44" w:rsidP="006E2483">
      <w:pPr>
        <w:pStyle w:val="MainBodyText"/>
      </w:pPr>
      <w:r>
        <w:t>The Safety Element is a State-mandated General Plan element that must identify potential natural and human-caused hazards that could affect the City of Lafayette’s (City’s) residents, businesses, and services. The purpose of the Safety Element is to establish a framework to anticipate these hazards and increase the community’s resilience to these risks. The Safety Element identifies the natural and human-caused hazards that affect existing and future development, describes present and expected future conditions, and sets policies and programs for improved public health and safety. This framework includes strategies to minimize physical harm to the people, buildings, and infrastructure in and around Lafayette to reduce damage to local economic systems, community services, and ecosystems.</w:t>
      </w:r>
    </w:p>
    <w:p w14:paraId="0BD7BD89" w14:textId="77777777" w:rsidR="000C5D44" w:rsidRDefault="000C5D44" w:rsidP="006E2483">
      <w:pPr>
        <w:spacing w:after="60"/>
      </w:pPr>
      <w:r>
        <w:t xml:space="preserve">The Safety Element serves the </w:t>
      </w:r>
      <w:r w:rsidRPr="006E2483">
        <w:t>following</w:t>
      </w:r>
      <w:r>
        <w:t xml:space="preserve"> functions: </w:t>
      </w:r>
    </w:p>
    <w:p w14:paraId="2059CDAE" w14:textId="77777777" w:rsidR="00BB459B" w:rsidRDefault="00BB459B" w:rsidP="006E2483">
      <w:pPr>
        <w:pStyle w:val="BulletIndent0"/>
        <w:sectPr w:rsidR="00BB459B" w:rsidSect="00BB459B">
          <w:headerReference w:type="even" r:id="rId21"/>
          <w:headerReference w:type="default" r:id="rId22"/>
          <w:headerReference w:type="first" r:id="rId23"/>
          <w:footerReference w:type="first" r:id="rId24"/>
          <w:pgSz w:w="12240" w:h="15840" w:code="1"/>
          <w:pgMar w:top="1728" w:right="1440" w:bottom="1440" w:left="1440" w:header="720" w:footer="720" w:gutter="0"/>
          <w:pgNumType w:start="1"/>
          <w:cols w:space="720"/>
          <w:titlePg/>
          <w:docGrid w:linePitch="360"/>
        </w:sectPr>
      </w:pPr>
    </w:p>
    <w:p w14:paraId="6E8EE31E" w14:textId="3901DF0B" w:rsidR="000C5D44" w:rsidRDefault="000C5D44" w:rsidP="00440DDD">
      <w:pPr>
        <w:pStyle w:val="BulletIndent0"/>
        <w:numPr>
          <w:ilvl w:val="0"/>
          <w:numId w:val="64"/>
        </w:numPr>
        <w:jc w:val="left"/>
      </w:pPr>
      <w:r>
        <w:t>Frames safety considerations for the land use planning process.</w:t>
      </w:r>
    </w:p>
    <w:p w14:paraId="7AABF87F" w14:textId="77777777" w:rsidR="000C5D44" w:rsidRDefault="000C5D44" w:rsidP="00440DDD">
      <w:pPr>
        <w:pStyle w:val="BulletIndent0"/>
        <w:numPr>
          <w:ilvl w:val="0"/>
          <w:numId w:val="64"/>
        </w:numPr>
        <w:jc w:val="left"/>
      </w:pPr>
      <w:r>
        <w:t>Facilitates the identification and mitigation of hazards for new development, including strengthening existing codes, project review, and permitting processes.</w:t>
      </w:r>
    </w:p>
    <w:p w14:paraId="3269110E" w14:textId="77777777" w:rsidR="000C5D44" w:rsidRDefault="000C5D44" w:rsidP="00440DDD">
      <w:pPr>
        <w:pStyle w:val="BulletIndent0"/>
        <w:numPr>
          <w:ilvl w:val="0"/>
          <w:numId w:val="64"/>
        </w:numPr>
        <w:jc w:val="left"/>
      </w:pPr>
      <w:r>
        <w:t>Presents policies directed at identifying and reducing hazards in existing development.</w:t>
      </w:r>
    </w:p>
    <w:p w14:paraId="03C015BD" w14:textId="77777777" w:rsidR="000C5D44" w:rsidRDefault="000C5D44" w:rsidP="00440DDD">
      <w:pPr>
        <w:pStyle w:val="BulletIndent0"/>
        <w:numPr>
          <w:ilvl w:val="0"/>
          <w:numId w:val="64"/>
        </w:numPr>
        <w:jc w:val="left"/>
      </w:pPr>
      <w:r>
        <w:t>Strengthens disaster preparedness planning and post-disaster reconstruction policies.</w:t>
      </w:r>
    </w:p>
    <w:p w14:paraId="7B0EAA5B" w14:textId="17D68A08" w:rsidR="000C5D44" w:rsidRDefault="000C5D44" w:rsidP="00440DDD">
      <w:pPr>
        <w:pStyle w:val="BulletIndent0"/>
        <w:numPr>
          <w:ilvl w:val="0"/>
          <w:numId w:val="64"/>
        </w:numPr>
        <w:spacing w:after="200"/>
        <w:jc w:val="left"/>
      </w:pPr>
      <w:r>
        <w:t xml:space="preserve">Identifies how natural hazards are likely to change in frequency and intensity in the future, including changes resulting from climate change, and provides policies to increase community resilience through preparedness and adaptation. </w:t>
      </w:r>
    </w:p>
    <w:p w14:paraId="303442AF" w14:textId="77777777" w:rsidR="00BB459B" w:rsidRDefault="00BB459B" w:rsidP="00D36DB4">
      <w:pPr>
        <w:pStyle w:val="Heading3"/>
        <w:sectPr w:rsidR="00BB459B" w:rsidSect="00BB459B">
          <w:type w:val="continuous"/>
          <w:pgSz w:w="12240" w:h="15840" w:code="1"/>
          <w:pgMar w:top="1728" w:right="1440" w:bottom="1440" w:left="1440" w:header="720" w:footer="720" w:gutter="0"/>
          <w:cols w:num="2" w:space="720"/>
          <w:titlePg/>
          <w:docGrid w:linePitch="360"/>
        </w:sectPr>
      </w:pPr>
      <w:bookmarkStart w:id="14" w:name="_Toc129621834"/>
      <w:bookmarkStart w:id="15" w:name="_Toc129622231"/>
    </w:p>
    <w:p w14:paraId="7CAA55D3" w14:textId="626114C4" w:rsidR="000C5D44" w:rsidRPr="00D36DB4" w:rsidRDefault="000C5D44" w:rsidP="00D36DB4">
      <w:pPr>
        <w:pStyle w:val="Heading3"/>
      </w:pPr>
      <w:r w:rsidRPr="00D36DB4">
        <w:t>Legislative Requirements</w:t>
      </w:r>
      <w:bookmarkEnd w:id="14"/>
      <w:bookmarkEnd w:id="15"/>
    </w:p>
    <w:p w14:paraId="2DAB67BB" w14:textId="46103578" w:rsidR="000C5D44" w:rsidRDefault="000C5D44" w:rsidP="006E2483">
      <w:pPr>
        <w:pStyle w:val="MainBodyText"/>
      </w:pPr>
      <w:r>
        <w:t>California Government Code Section 65302(g) provides the requirements for the Safety Element, which must contain background information and policies to address multiple natural hazards, a vulnerability assessment analyzing how climate change will affect the community, policies to increase climate change adaptation and resilience, and mapping of residential areas with evacuation constraints.</w:t>
      </w:r>
    </w:p>
    <w:p w14:paraId="03280932" w14:textId="77777777" w:rsidR="00BB459B" w:rsidRDefault="00BB459B" w:rsidP="006E2483">
      <w:pPr>
        <w:pStyle w:val="MainBodyText"/>
      </w:pPr>
      <w:bookmarkStart w:id="16" w:name="_Toc129621835"/>
      <w:bookmarkStart w:id="17" w:name="_Toc129621956"/>
      <w:bookmarkStart w:id="18" w:name="_Toc129622079"/>
      <w:bookmarkStart w:id="19" w:name="_Toc129622232"/>
      <w:bookmarkStart w:id="20" w:name="_Toc129621836"/>
      <w:bookmarkStart w:id="21" w:name="_Toc129621957"/>
      <w:bookmarkStart w:id="22" w:name="_Toc129622080"/>
      <w:bookmarkStart w:id="23" w:name="_Toc129622233"/>
      <w:bookmarkStart w:id="24" w:name="_Toc129621837"/>
      <w:bookmarkStart w:id="25" w:name="_Toc129621958"/>
      <w:bookmarkStart w:id="26" w:name="_Toc129622081"/>
      <w:bookmarkStart w:id="27" w:name="_Toc129622234"/>
      <w:bookmarkStart w:id="28" w:name="_Toc129621838"/>
      <w:bookmarkStart w:id="29" w:name="_Toc129621959"/>
      <w:bookmarkStart w:id="30" w:name="_Toc129622082"/>
      <w:bookmarkStart w:id="31" w:name="_Toc129622235"/>
      <w:bookmarkStart w:id="32" w:name="_Toc129621839"/>
      <w:bookmarkStart w:id="33" w:name="_Toc129621960"/>
      <w:bookmarkStart w:id="34" w:name="_Toc129622083"/>
      <w:bookmarkStart w:id="35" w:name="_Toc129622236"/>
      <w:bookmarkStart w:id="36" w:name="_Toc129621840"/>
      <w:bookmarkStart w:id="37" w:name="_Toc129621961"/>
      <w:bookmarkStart w:id="38" w:name="_Toc129622084"/>
      <w:bookmarkStart w:id="39" w:name="_Toc129622237"/>
      <w:bookmarkStart w:id="40" w:name="_Toc129621841"/>
      <w:bookmarkStart w:id="41" w:name="_Toc129621962"/>
      <w:bookmarkStart w:id="42" w:name="_Toc129622085"/>
      <w:bookmarkStart w:id="43" w:name="_Toc129622238"/>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p>
    <w:p w14:paraId="7F6B33D9" w14:textId="4F7CD5EF" w:rsidR="001B2D02" w:rsidRDefault="001B2D02" w:rsidP="006E2483">
      <w:pPr>
        <w:pStyle w:val="MainBodyText"/>
        <w:sectPr w:rsidR="001B2D02" w:rsidSect="00BB459B">
          <w:headerReference w:type="even" r:id="rId25"/>
          <w:headerReference w:type="default" r:id="rId26"/>
          <w:footerReference w:type="even" r:id="rId27"/>
          <w:footerReference w:type="default" r:id="rId28"/>
          <w:headerReference w:type="first" r:id="rId29"/>
          <w:footerReference w:type="first" r:id="rId30"/>
          <w:type w:val="continuous"/>
          <w:pgSz w:w="12240" w:h="15840" w:code="1"/>
          <w:pgMar w:top="1728" w:right="1440" w:bottom="1440" w:left="1440" w:header="720" w:footer="720" w:gutter="0"/>
          <w:cols w:space="720"/>
          <w:titlePg/>
          <w:docGrid w:linePitch="360"/>
        </w:sectPr>
      </w:pPr>
    </w:p>
    <w:p w14:paraId="1C8F4FCC" w14:textId="77777777" w:rsidR="000C5D44" w:rsidRDefault="000C5D44" w:rsidP="006E2483">
      <w:pPr>
        <w:pStyle w:val="Heading2"/>
      </w:pPr>
      <w:bookmarkStart w:id="44" w:name="_Toc129621842"/>
      <w:bookmarkStart w:id="45" w:name="_Toc129621963"/>
      <w:bookmarkStart w:id="46" w:name="_Toc129622086"/>
      <w:bookmarkStart w:id="47" w:name="_Toc129622239"/>
      <w:bookmarkStart w:id="48" w:name="_Toc128459910"/>
      <w:bookmarkStart w:id="49" w:name="_Toc129621843"/>
      <w:bookmarkStart w:id="50" w:name="_Toc129622240"/>
      <w:bookmarkEnd w:id="44"/>
      <w:bookmarkEnd w:id="45"/>
      <w:bookmarkEnd w:id="46"/>
      <w:bookmarkEnd w:id="47"/>
      <w:r w:rsidRPr="006E2483">
        <w:t>Relationship</w:t>
      </w:r>
      <w:r>
        <w:t xml:space="preserve"> to Other Local Plans and Programs</w:t>
      </w:r>
      <w:bookmarkEnd w:id="48"/>
      <w:bookmarkEnd w:id="49"/>
      <w:bookmarkEnd w:id="50"/>
    </w:p>
    <w:p w14:paraId="40F50626" w14:textId="11FDA6FF" w:rsidR="001B2D02" w:rsidRDefault="000C5D44" w:rsidP="006E2483">
      <w:pPr>
        <w:pStyle w:val="MainBodyText"/>
      </w:pPr>
      <w:r w:rsidRPr="001E1E60">
        <w:t xml:space="preserve">The Lafayette Safety Element does not exist in a </w:t>
      </w:r>
      <w:r w:rsidR="005223A2" w:rsidRPr="001E1E60">
        <w:t>vacuum</w:t>
      </w:r>
      <w:r w:rsidR="005223A2">
        <w:t xml:space="preserve"> but</w:t>
      </w:r>
      <w:r w:rsidRPr="001E1E60">
        <w:t xml:space="preserve"> is one of several plans that address community safety, hazard mitigation, and related topics.</w:t>
      </w:r>
      <w:r w:rsidRPr="00591C5B">
        <w:t xml:space="preserve"> These other plans include other General Plan elements, the Contra Costa County Hazard Mitigation Plan, the Contra Costa Countywide Community Wildfire Protection Plan, and various local regulations. The City works with many partners to ensure the community receives comprehensive services to support hazard mitigation</w:t>
      </w:r>
      <w:r>
        <w:t xml:space="preserve"> and</w:t>
      </w:r>
      <w:r w:rsidRPr="00591C5B">
        <w:t xml:space="preserve"> emergency response, preparation, and recovery from disasters and emergency events. The Safety Element incorporates information, technical analyses, and policies from these other documents where appropriate.</w:t>
      </w:r>
    </w:p>
    <w:p w14:paraId="33ADEF9C" w14:textId="77777777" w:rsidR="001B2D02" w:rsidRDefault="001B2D02">
      <w:pPr>
        <w:widowControl/>
        <w:rPr>
          <w:rFonts w:asciiTheme="minorHAnsi" w:hAnsiTheme="minorHAnsi"/>
          <w:snapToGrid/>
        </w:rPr>
      </w:pPr>
      <w:r>
        <w:br w:type="page"/>
      </w:r>
    </w:p>
    <w:p w14:paraId="12F9ACC2" w14:textId="77777777" w:rsidR="000C5D44" w:rsidRDefault="000C5D44" w:rsidP="00D36DB4">
      <w:pPr>
        <w:pStyle w:val="Heading3"/>
      </w:pPr>
      <w:bookmarkStart w:id="51" w:name="_Toc129621844"/>
      <w:bookmarkStart w:id="52" w:name="_Toc129622241"/>
      <w:r>
        <w:lastRenderedPageBreak/>
        <w:t xml:space="preserve">General Plan </w:t>
      </w:r>
      <w:r w:rsidRPr="006E2483">
        <w:t>Elements</w:t>
      </w:r>
      <w:bookmarkEnd w:id="51"/>
      <w:bookmarkEnd w:id="52"/>
    </w:p>
    <w:p w14:paraId="0F6556DC" w14:textId="7462E9A7" w:rsidR="000C5D44" w:rsidRDefault="000C5D44" w:rsidP="006E2483">
      <w:pPr>
        <w:pStyle w:val="MainBodyText"/>
        <w:spacing w:after="120"/>
      </w:pPr>
      <w:r>
        <w:t xml:space="preserve">The Lafayette General Plan is the City’s </w:t>
      </w:r>
      <w:r w:rsidRPr="001E1E60">
        <w:t xml:space="preserve">blueprint for how and where the </w:t>
      </w:r>
      <w:r>
        <w:t>c</w:t>
      </w:r>
      <w:r w:rsidRPr="001E1E60">
        <w:t>ity will grow over the next 20 years</w:t>
      </w:r>
      <w:r>
        <w:t>. The General Plan</w:t>
      </w:r>
      <w:r w:rsidRPr="001E1E60">
        <w:t xml:space="preserve"> </w:t>
      </w:r>
      <w:r>
        <w:t xml:space="preserve">includes an introduction and eight elements, each with goals, policies, and programs to support the community’s vision and comply with State requirements for general plans. The eight </w:t>
      </w:r>
      <w:r w:rsidRPr="006E2483">
        <w:t>elements</w:t>
      </w:r>
      <w:r>
        <w:t xml:space="preserve"> address:</w:t>
      </w:r>
    </w:p>
    <w:p w14:paraId="3DC1FB3B" w14:textId="77777777" w:rsidR="000C5D44" w:rsidRDefault="000C5D44" w:rsidP="001B2D02">
      <w:pPr>
        <w:pStyle w:val="Bullet"/>
        <w:sectPr w:rsidR="000C5D44" w:rsidSect="00BB459B">
          <w:headerReference w:type="even" r:id="rId31"/>
          <w:headerReference w:type="default" r:id="rId32"/>
          <w:footerReference w:type="even" r:id="rId33"/>
          <w:headerReference w:type="first" r:id="rId34"/>
          <w:type w:val="continuous"/>
          <w:pgSz w:w="12240" w:h="15840" w:code="1"/>
          <w:pgMar w:top="1728" w:right="1440" w:bottom="1440" w:left="1440" w:header="720" w:footer="720" w:gutter="0"/>
          <w:cols w:space="720"/>
          <w:docGrid w:linePitch="360"/>
        </w:sectPr>
      </w:pPr>
    </w:p>
    <w:p w14:paraId="55CFE0F2" w14:textId="77777777" w:rsidR="000C5D44" w:rsidRDefault="000C5D44" w:rsidP="006C5C6E">
      <w:pPr>
        <w:pStyle w:val="Bullet"/>
      </w:pPr>
      <w:r>
        <w:t>Land Use</w:t>
      </w:r>
    </w:p>
    <w:p w14:paraId="22F58DF1" w14:textId="77777777" w:rsidR="000C5D44" w:rsidRDefault="000C5D44" w:rsidP="006C5C6E">
      <w:pPr>
        <w:pStyle w:val="Bullet"/>
      </w:pPr>
      <w:r>
        <w:t>Circulation</w:t>
      </w:r>
    </w:p>
    <w:p w14:paraId="41530ADA" w14:textId="77777777" w:rsidR="000C5D44" w:rsidRDefault="000C5D44" w:rsidP="006C5C6E">
      <w:pPr>
        <w:pStyle w:val="Bullet"/>
      </w:pPr>
      <w:r>
        <w:t xml:space="preserve">Open Space and Conservation </w:t>
      </w:r>
    </w:p>
    <w:p w14:paraId="29D41ECB" w14:textId="77777777" w:rsidR="000C5D44" w:rsidRDefault="000C5D44" w:rsidP="006C5C6E">
      <w:pPr>
        <w:pStyle w:val="Bullet"/>
      </w:pPr>
      <w:r>
        <w:t xml:space="preserve">Parks, Trails, and Recreation </w:t>
      </w:r>
    </w:p>
    <w:p w14:paraId="49AE242B" w14:textId="77777777" w:rsidR="000C5D44" w:rsidRDefault="000C5D44" w:rsidP="006C5C6E">
      <w:pPr>
        <w:pStyle w:val="Bullet"/>
      </w:pPr>
      <w:r>
        <w:t xml:space="preserve">Housing </w:t>
      </w:r>
    </w:p>
    <w:p w14:paraId="38AE57F8" w14:textId="77777777" w:rsidR="000C5D44" w:rsidRDefault="000C5D44" w:rsidP="006C5C6E">
      <w:pPr>
        <w:pStyle w:val="Bullet"/>
      </w:pPr>
      <w:r>
        <w:t xml:space="preserve">Safety </w:t>
      </w:r>
    </w:p>
    <w:p w14:paraId="1371907A" w14:textId="77777777" w:rsidR="000C5D44" w:rsidRDefault="000C5D44" w:rsidP="006C5C6E">
      <w:pPr>
        <w:pStyle w:val="Bullet"/>
      </w:pPr>
      <w:r>
        <w:t xml:space="preserve">Noise </w:t>
      </w:r>
    </w:p>
    <w:p w14:paraId="69EB4E4A" w14:textId="77777777" w:rsidR="00D63C4B" w:rsidRDefault="000C5D44" w:rsidP="006C5C6E">
      <w:pPr>
        <w:pStyle w:val="Bullet"/>
        <w:sectPr w:rsidR="00D63C4B" w:rsidSect="00D63C4B">
          <w:headerReference w:type="even" r:id="rId35"/>
          <w:headerReference w:type="default" r:id="rId36"/>
          <w:footerReference w:type="even" r:id="rId37"/>
          <w:footerReference w:type="default" r:id="rId38"/>
          <w:headerReference w:type="first" r:id="rId39"/>
          <w:footerReference w:type="first" r:id="rId40"/>
          <w:type w:val="continuous"/>
          <w:pgSz w:w="12240" w:h="15840" w:code="1"/>
          <w:pgMar w:top="1728" w:right="1440" w:bottom="1440" w:left="1440" w:header="720" w:footer="720" w:gutter="0"/>
          <w:cols w:num="2" w:space="720"/>
          <w:docGrid w:linePitch="360"/>
        </w:sectPr>
      </w:pPr>
      <w:r>
        <w:t xml:space="preserve">Growth Management </w:t>
      </w:r>
    </w:p>
    <w:p w14:paraId="7AD982CE" w14:textId="77777777" w:rsidR="004C32CB" w:rsidRDefault="004C32CB" w:rsidP="006E2483">
      <w:pPr>
        <w:pStyle w:val="MainBodyText"/>
      </w:pPr>
    </w:p>
    <w:p w14:paraId="32049723" w14:textId="08B09F3C" w:rsidR="000C5D44" w:rsidRPr="005C0C18" w:rsidRDefault="000C5D44" w:rsidP="006E2483">
      <w:pPr>
        <w:pStyle w:val="MainBodyText"/>
      </w:pPr>
      <w:r>
        <w:t>Crucial relationships exist between the Safety Element and the other General Plan elements. Examples of these relationships include how land uses are determined in areas prone to natural hazards, what regulations limit development in these areas, and how hazards are mitigated for existing development. For instance, the Parks, Trails, and Recreation Element must consider how hazards will affect the park and recreation infrastructure and facilities, but also recognizes that parks can provide strategies to reduce hazard risks throughout the city. The Housing Element is also closely tied to the Safety Element. Future potential development in the city must be protected from hazards and able to adapt to climate change hazards to ensure homes and the people living in them and existing residential areas remain safe. Safety Element policies, especially those concerning evacuation routes and critical facilities, must be consistent with those of the Circulation Element. State Route (SR) 24 is Lafayette’s primary evacuation route, supported by routes designated as arterials in the Circulation Element. The Safety Element considers potential impacts on the other General Plan elements and is designed to work in concert with these other components of the City’s planning strategy.</w:t>
      </w:r>
    </w:p>
    <w:p w14:paraId="7526DA9A" w14:textId="77777777" w:rsidR="000C5D44" w:rsidRDefault="000C5D44" w:rsidP="00D36DB4">
      <w:pPr>
        <w:pStyle w:val="Heading3"/>
      </w:pPr>
      <w:bookmarkStart w:id="53" w:name="_Toc129621845"/>
      <w:bookmarkStart w:id="54" w:name="_Toc129622242"/>
      <w:r>
        <w:t>Contra Costa County Hazard Mitigation Plan</w:t>
      </w:r>
      <w:bookmarkEnd w:id="53"/>
      <w:bookmarkEnd w:id="54"/>
    </w:p>
    <w:p w14:paraId="6E9D2B52" w14:textId="255881EB" w:rsidR="000C5D44" w:rsidRDefault="000C5D44" w:rsidP="006E2483">
      <w:pPr>
        <w:pStyle w:val="MainBodyText"/>
      </w:pPr>
      <w:r>
        <w:t xml:space="preserve">In collaboration with the City and other local agencies and special districts, Contra Costa County prepared the </w:t>
      </w:r>
      <w:hyperlink r:id="rId41" w:history="1">
        <w:r w:rsidRPr="00D164FD">
          <w:rPr>
            <w:rStyle w:val="Hyperlink"/>
          </w:rPr>
          <w:t>2018 Hazard Mitigation Plan</w:t>
        </w:r>
      </w:hyperlink>
      <w:r>
        <w:t xml:space="preserve"> (HMP) in accordance with the federal Disaster Mitigation Act of 2000 and the Federal Emergency Management Agency’s (FEMA’s) Hazard Mitigation Plan guidance. Contra Costa County’s HMP is a plan that assesses hazard vulnerabilities from natural and human-caused hazards, including risk to people and facilities, and identifies mitigation actions to reduce or eliminate short-term and long-term hazard risks in the county, including incorporated communities. The HMP has a dedicated annex for Lafayette that discusses the characteristics and history, development trends, hazard mitigation capabilities, integration with other hazard mitigation planning efforts, and specific facilities and infrastructure</w:t>
      </w:r>
      <w:r w:rsidRPr="005B31E4">
        <w:t xml:space="preserve"> </w:t>
      </w:r>
      <w:r>
        <w:t xml:space="preserve">vulnerabilities specific to the city. The mitigation actions in the HMP include both short-term and long-term strategies and involve planning, policy changes, programs, projects, and other activities. </w:t>
      </w:r>
    </w:p>
    <w:p w14:paraId="1E93DFDA" w14:textId="32CDF5E9" w:rsidR="000C5D44" w:rsidRPr="00AC4134" w:rsidRDefault="000C5D44" w:rsidP="006E2483">
      <w:pPr>
        <w:pStyle w:val="MainBodyText"/>
      </w:pPr>
      <w:r>
        <w:t xml:space="preserve">The HMP and Safety Element address similar issues, but the Safety Element provides a higher-level, long-term framework and set of policies that pertain to the safety of the city, and the HMP focuses on more specific mitigation, often short-term actions, to enable jurisdictions to better protect lives, property, and natural systems. The current HMP, as certified by FEMA, is incorporated into this Safety Element by reference, as permitted by California Government Code Section 65302.6. </w:t>
      </w:r>
    </w:p>
    <w:p w14:paraId="29FF79CD" w14:textId="225FB500" w:rsidR="000C5D44" w:rsidRDefault="000C5D44" w:rsidP="00D36DB4">
      <w:pPr>
        <w:pStyle w:val="Heading3"/>
      </w:pPr>
      <w:bookmarkStart w:id="55" w:name="_Toc129621846"/>
      <w:bookmarkStart w:id="56" w:name="_Toc129622243"/>
      <w:r>
        <w:lastRenderedPageBreak/>
        <w:t>Contra Costa Countywide Community Wildfire Protection Plan</w:t>
      </w:r>
      <w:bookmarkEnd w:id="55"/>
      <w:bookmarkEnd w:id="56"/>
    </w:p>
    <w:p w14:paraId="48F06B83" w14:textId="7B38EF5F" w:rsidR="000C5D44" w:rsidRPr="00AC4134" w:rsidRDefault="000C5D44" w:rsidP="006E2483">
      <w:pPr>
        <w:pStyle w:val="MainBodyText"/>
      </w:pPr>
      <w:r w:rsidRPr="00AC4134">
        <w:t xml:space="preserve">In collaboration with the Contra Costa County Fire Chiefs Association, Hills Emergency Forum, and stakeholder committee members, the Diablo Fire Safe Council prepared and published the </w:t>
      </w:r>
      <w:hyperlink r:id="rId42" w:history="1">
        <w:r w:rsidRPr="00D164FD">
          <w:rPr>
            <w:rStyle w:val="Hyperlink"/>
          </w:rPr>
          <w:t>2019 Contra Costa Countywide Community Wildfire Protection Plan</w:t>
        </w:r>
      </w:hyperlink>
      <w:r w:rsidRPr="00AC4134">
        <w:t xml:space="preserve"> (CWPP). </w:t>
      </w:r>
      <w:r>
        <w:t>The CWPP</w:t>
      </w:r>
      <w:r w:rsidRPr="00AC4134">
        <w:t xml:space="preserve"> provides a snapshot of current wildfire protection challenges and capabilities, </w:t>
      </w:r>
      <w:proofErr w:type="gramStart"/>
      <w:r w:rsidRPr="00AC4134">
        <w:t>identifies</w:t>
      </w:r>
      <w:proofErr w:type="gramEnd"/>
      <w:r w:rsidRPr="00AC4134">
        <w:t xml:space="preserve"> and prioritizes areas for hazardous fuel reduction, and recommends types and methods of vegetation management that may help protect the affiliated communities from wildfire losses. The goal of the plan is to reduce hazards through increased information and education about wildfires, hazardous fuels reduction, actions to reduce structure ignitability, and other recommendations to assist emergency preparedness and fire-suppression efforts. The CWPP complements local agreements and existing plans for wildfire protection </w:t>
      </w:r>
      <w:r>
        <w:t>to</w:t>
      </w:r>
      <w:r w:rsidRPr="00AC4134">
        <w:t xml:space="preserve"> coordinate effort</w:t>
      </w:r>
      <w:r>
        <w:t>s</w:t>
      </w:r>
      <w:r w:rsidRPr="00AC4134">
        <w:t xml:space="preserve"> </w:t>
      </w:r>
      <w:r>
        <w:t>to</w:t>
      </w:r>
      <w:r w:rsidRPr="00AC4134">
        <w:t xml:space="preserve"> determin</w:t>
      </w:r>
      <w:r>
        <w:t>e</w:t>
      </w:r>
      <w:r w:rsidRPr="00AC4134">
        <w:t xml:space="preserve"> appropriate fire management actions. </w:t>
      </w:r>
    </w:p>
    <w:p w14:paraId="4A5969B7" w14:textId="77777777" w:rsidR="000C5D44" w:rsidRDefault="000C5D44" w:rsidP="00D36DB4">
      <w:pPr>
        <w:pStyle w:val="Heading3"/>
      </w:pPr>
      <w:bookmarkStart w:id="57" w:name="_Toc129621847"/>
      <w:bookmarkStart w:id="58" w:name="_Toc129622244"/>
      <w:r>
        <w:t>Fire Prevention Efforts by Other Agencies</w:t>
      </w:r>
      <w:bookmarkEnd w:id="57"/>
      <w:bookmarkEnd w:id="58"/>
    </w:p>
    <w:p w14:paraId="63396540" w14:textId="77777777" w:rsidR="000C5D44" w:rsidRDefault="000C5D44" w:rsidP="006E2483">
      <w:pPr>
        <w:pStyle w:val="MainBodyText"/>
      </w:pPr>
      <w:r>
        <w:t xml:space="preserve">The City of Lafayette benefits from several different agencies that provide fire prevention and protection services in the city. The agencies described provide fire protection, manage utilities, and manage the lands surrounding the city. </w:t>
      </w:r>
    </w:p>
    <w:p w14:paraId="2BEE24F0" w14:textId="6C8F7846" w:rsidR="000C5D44" w:rsidRDefault="000C5D44" w:rsidP="00922208">
      <w:pPr>
        <w:pStyle w:val="MainBodyText"/>
        <w:ind w:firstLine="0"/>
        <w:rPr>
          <w:lang w:eastAsia="ko-KR"/>
        </w:rPr>
      </w:pPr>
      <w:r w:rsidRPr="002247F9">
        <w:rPr>
          <w:b/>
          <w:bCs/>
        </w:rPr>
        <w:t>Contra Costa County Fire Protection District.</w:t>
      </w:r>
      <w:r>
        <w:rPr>
          <w:b/>
          <w:bCs/>
        </w:rPr>
        <w:t xml:space="preserve"> </w:t>
      </w:r>
      <w:r>
        <w:t>The Contra Costa County Fire Protection District (</w:t>
      </w:r>
      <w:r>
        <w:rPr>
          <w:lang w:eastAsia="ko-KR"/>
        </w:rPr>
        <w:t>ConFire)</w:t>
      </w:r>
      <w:r w:rsidR="00BA0FF3">
        <w:rPr>
          <w:lang w:eastAsia="ko-KR"/>
        </w:rPr>
        <w:t>, the agency responsible for providing fire protection services to Lafayette,</w:t>
      </w:r>
      <w:r>
        <w:rPr>
          <w:lang w:eastAsia="ko-KR"/>
        </w:rPr>
        <w:t xml:space="preserve"> manages the Wildfire Mitigation Program</w:t>
      </w:r>
      <w:r w:rsidR="00BA0FF3">
        <w:rPr>
          <w:lang w:eastAsia="ko-KR"/>
        </w:rPr>
        <w:t>. This program is</w:t>
      </w:r>
      <w:r>
        <w:rPr>
          <w:lang w:eastAsia="ko-KR"/>
        </w:rPr>
        <w:t xml:space="preserve"> </w:t>
      </w:r>
      <w:r w:rsidRPr="00757DFF">
        <w:rPr>
          <w:lang w:eastAsia="ko-KR"/>
        </w:rPr>
        <w:t xml:space="preserve">funded by </w:t>
      </w:r>
      <w:r>
        <w:rPr>
          <w:lang w:eastAsia="ko-KR"/>
        </w:rPr>
        <w:t xml:space="preserve">the countywide </w:t>
      </w:r>
      <w:r w:rsidRPr="00757DFF">
        <w:rPr>
          <w:lang w:eastAsia="ko-KR"/>
        </w:rPr>
        <w:t xml:space="preserve">Measure X </w:t>
      </w:r>
      <w:r>
        <w:rPr>
          <w:lang w:eastAsia="ko-KR"/>
        </w:rPr>
        <w:t>sales tax</w:t>
      </w:r>
      <w:r w:rsidR="00BA0FF3">
        <w:rPr>
          <w:lang w:eastAsia="ko-KR"/>
        </w:rPr>
        <w:t xml:space="preserve"> and </w:t>
      </w:r>
      <w:r>
        <w:rPr>
          <w:lang w:eastAsia="ko-KR"/>
        </w:rPr>
        <w:t xml:space="preserve">offers Contra Costa residents the opportunity to identify and apply for projects that will reduce the county’s overall exposure to wildfire risk. The program is designed to fund existing projects and programs, such as community chipping days, Firewise USA Community Strategic Plan Projects, Home Hardening Outreach Program, removal of dead trees, shaded fuel breaks, and vegetation management and fuel </w:t>
      </w:r>
      <w:r w:rsidRPr="004136FB">
        <w:t>reduction.</w:t>
      </w:r>
      <w:r>
        <w:rPr>
          <w:lang w:eastAsia="ko-KR"/>
        </w:rPr>
        <w:t xml:space="preserve"> </w:t>
      </w:r>
      <w:r w:rsidR="003223E3">
        <w:rPr>
          <w:lang w:eastAsia="ko-KR"/>
        </w:rPr>
        <w:t>ConF</w:t>
      </w:r>
      <w:bookmarkStart w:id="59" w:name="_Hlk132978573"/>
      <w:r w:rsidR="003223E3">
        <w:rPr>
          <w:lang w:eastAsia="ko-KR"/>
        </w:rPr>
        <w:t xml:space="preserve">ire also </w:t>
      </w:r>
      <w:r w:rsidR="00C178B7">
        <w:rPr>
          <w:lang w:eastAsia="ko-KR"/>
        </w:rPr>
        <w:t>maintains three fire stations throughout the City</w:t>
      </w:r>
      <w:r w:rsidR="003223E3">
        <w:rPr>
          <w:lang w:eastAsia="ko-KR"/>
        </w:rPr>
        <w:t>.</w:t>
      </w:r>
      <w:bookmarkEnd w:id="59"/>
      <w:r w:rsidR="00C178B7">
        <w:rPr>
          <w:lang w:eastAsia="ko-KR"/>
        </w:rPr>
        <w:t xml:space="preserve"> ConFire has a dedicated crew of fire prevention specialists who, as part of Crew 12, work to remove potential </w:t>
      </w:r>
      <w:r w:rsidR="00C178B7">
        <w:t>wildfire</w:t>
      </w:r>
      <w:r w:rsidR="00C178B7">
        <w:rPr>
          <w:lang w:eastAsia="ko-KR"/>
        </w:rPr>
        <w:t xml:space="preserve"> fuel. </w:t>
      </w:r>
    </w:p>
    <w:p w14:paraId="6A0BD91C" w14:textId="77777777" w:rsidR="000C5D44" w:rsidRPr="00860828" w:rsidRDefault="000C5D44" w:rsidP="00922208">
      <w:pPr>
        <w:pStyle w:val="MainBodyText"/>
        <w:ind w:firstLine="0"/>
      </w:pPr>
      <w:r w:rsidRPr="002247F9">
        <w:rPr>
          <w:b/>
          <w:bCs/>
        </w:rPr>
        <w:t>East Bay Municipal Utilities District.</w:t>
      </w:r>
      <w:r>
        <w:rPr>
          <w:b/>
          <w:bCs/>
        </w:rPr>
        <w:t xml:space="preserve"> </w:t>
      </w:r>
      <w:r w:rsidRPr="00860828">
        <w:t xml:space="preserve">Every year in preparation for the fire season, the East Bay Municipal Utilities District (EBMUD) plans vegetation management and weed abatement activities around </w:t>
      </w:r>
      <w:r>
        <w:t>its</w:t>
      </w:r>
      <w:r w:rsidRPr="00860828">
        <w:t xml:space="preserve"> facilities and along </w:t>
      </w:r>
      <w:r>
        <w:t>its</w:t>
      </w:r>
      <w:r w:rsidRPr="00860828">
        <w:t xml:space="preserve"> rights-of-way. These activities include mowing, weeding, pruning, trimming, chipping, goat</w:t>
      </w:r>
      <w:r>
        <w:t xml:space="preserve"> grazing</w:t>
      </w:r>
      <w:r w:rsidRPr="00860828">
        <w:t xml:space="preserve">, and herbicide application. EBMUD also leases some of </w:t>
      </w:r>
      <w:r>
        <w:t>its</w:t>
      </w:r>
      <w:r w:rsidRPr="00860828">
        <w:t xml:space="preserve"> watershed lands for cattle and horse grazing, which provides additional vegetation management.</w:t>
      </w:r>
    </w:p>
    <w:p w14:paraId="639503C7" w14:textId="77777777" w:rsidR="000C5D44" w:rsidRPr="00860828" w:rsidRDefault="000C5D44" w:rsidP="006E2483">
      <w:pPr>
        <w:pStyle w:val="BulletIndent0"/>
        <w:rPr>
          <w:b/>
          <w:bCs/>
        </w:rPr>
      </w:pPr>
      <w:r w:rsidRPr="002247F9">
        <w:rPr>
          <w:b/>
          <w:bCs/>
        </w:rPr>
        <w:t>East Bay Regional Park District.</w:t>
      </w:r>
      <w:r w:rsidRPr="00860828">
        <w:rPr>
          <w:rFonts w:asciiTheme="minorHAnsi" w:eastAsiaTheme="minorEastAsia" w:hAnsiTheme="minorHAnsi" w:cstheme="minorBidi"/>
          <w:szCs w:val="22"/>
        </w:rPr>
        <w:t xml:space="preserve"> </w:t>
      </w:r>
      <w:r w:rsidRPr="004729D7">
        <w:t>The East Bay Regional Park District (EBRPD) has been implementing fuel management practices for decades. As EBRPD’s fuels management activities have expanded, the Stewardship Department has played an increasingly large role in the fuel management program, which includes:</w:t>
      </w:r>
    </w:p>
    <w:p w14:paraId="66BEC5C1" w14:textId="77777777" w:rsidR="000C5D44" w:rsidRPr="00860828" w:rsidRDefault="000C5D44" w:rsidP="00440DDD">
      <w:pPr>
        <w:pStyle w:val="BulletIndent0"/>
        <w:numPr>
          <w:ilvl w:val="0"/>
          <w:numId w:val="63"/>
        </w:numPr>
      </w:pPr>
      <w:r w:rsidRPr="00860828">
        <w:t>Clearing heavy underbrush and thinning dense park forests.</w:t>
      </w:r>
    </w:p>
    <w:p w14:paraId="3FB55C7F" w14:textId="77777777" w:rsidR="000C5D44" w:rsidRPr="00860828" w:rsidRDefault="000C5D44" w:rsidP="00440DDD">
      <w:pPr>
        <w:pStyle w:val="BulletIndent0"/>
        <w:numPr>
          <w:ilvl w:val="0"/>
          <w:numId w:val="63"/>
        </w:numPr>
      </w:pPr>
      <w:r w:rsidRPr="00860828">
        <w:t>Reducing vegetation with cattle, goat, and sheep grazing.</w:t>
      </w:r>
    </w:p>
    <w:p w14:paraId="2BAA56BE" w14:textId="77777777" w:rsidR="000C5D44" w:rsidRPr="00860828" w:rsidRDefault="000C5D44" w:rsidP="00440DDD">
      <w:pPr>
        <w:pStyle w:val="BulletIndent0"/>
        <w:numPr>
          <w:ilvl w:val="0"/>
          <w:numId w:val="63"/>
        </w:numPr>
      </w:pPr>
      <w:r w:rsidRPr="00860828">
        <w:t>Removing hazardous trees.</w:t>
      </w:r>
    </w:p>
    <w:p w14:paraId="40CE925C" w14:textId="77777777" w:rsidR="000C5D44" w:rsidRPr="00860828" w:rsidRDefault="000C5D44" w:rsidP="00440DDD">
      <w:pPr>
        <w:pStyle w:val="BulletIndent0"/>
        <w:numPr>
          <w:ilvl w:val="0"/>
          <w:numId w:val="63"/>
        </w:numPr>
        <w:spacing w:after="120"/>
      </w:pPr>
      <w:r w:rsidRPr="00860828">
        <w:t>Monitoring effects on habitat and wildlife populations.</w:t>
      </w:r>
    </w:p>
    <w:p w14:paraId="4FD1BD5F" w14:textId="77777777" w:rsidR="000C5D44" w:rsidRPr="004729D7" w:rsidRDefault="000C5D44" w:rsidP="00440DDD">
      <w:pPr>
        <w:spacing w:after="200"/>
      </w:pPr>
      <w:r w:rsidRPr="00860828">
        <w:t>Each year, EBRPD thins and removes hazardous vegetation on over 1,000 acres to reduce fire hazards. In 2022, EBRPD received fire hazard reduction grant funding from FEMA.</w:t>
      </w:r>
    </w:p>
    <w:p w14:paraId="3C5AB935" w14:textId="32DC884F" w:rsidR="000C5D44" w:rsidRDefault="000C5D44" w:rsidP="006E2483">
      <w:pPr>
        <w:pStyle w:val="BulletIndent0"/>
        <w:spacing w:after="200"/>
      </w:pPr>
      <w:r w:rsidRPr="00A17D65">
        <w:rPr>
          <w:b/>
          <w:bCs/>
        </w:rPr>
        <w:t xml:space="preserve">Pacific Gas and Electric Company. </w:t>
      </w:r>
      <w:r w:rsidRPr="00A17D65">
        <w:t>The Pacific Gas and Electric Company’s (PG&amp;E</w:t>
      </w:r>
      <w:r>
        <w:t>’s</w:t>
      </w:r>
      <w:r w:rsidRPr="00A17D65">
        <w:t>) 2022 Wildfire Mitigation Plan outlines its program to reduce wildfires. Key strategies in this plan include</w:t>
      </w:r>
      <w:r>
        <w:t xml:space="preserve"> underground utility lines, increased safety settings, more intensive vegetation management, and enhanced inspections. </w:t>
      </w:r>
      <w:r w:rsidRPr="004729D7">
        <w:lastRenderedPageBreak/>
        <w:t xml:space="preserve">PG&amp;E is undergrounding power lines in areas </w:t>
      </w:r>
      <w:r>
        <w:t>that have</w:t>
      </w:r>
      <w:r w:rsidRPr="004729D7">
        <w:t xml:space="preserve"> the greatest impact on reducing wildfire risk and outages for their customers. In Contra Costa County, PG&amp;E completed six miles of undergrounding in 2022 and is planning to complete approximately three miles of undergrounding this year. </w:t>
      </w:r>
    </w:p>
    <w:p w14:paraId="6BF25180" w14:textId="77777777" w:rsidR="000C5D44" w:rsidRDefault="000C5D44" w:rsidP="006E2483">
      <w:pPr>
        <w:pStyle w:val="Heading2"/>
      </w:pPr>
      <w:bookmarkStart w:id="60" w:name="_Toc128459911"/>
      <w:bookmarkStart w:id="61" w:name="_Toc129621848"/>
      <w:bookmarkStart w:id="62" w:name="_Toc129622245"/>
      <w:r w:rsidRPr="006E2483">
        <w:t>Climate</w:t>
      </w:r>
      <w:r>
        <w:t xml:space="preserve"> Change Vulnerability</w:t>
      </w:r>
      <w:bookmarkEnd w:id="60"/>
      <w:bookmarkEnd w:id="61"/>
      <w:bookmarkEnd w:id="62"/>
    </w:p>
    <w:p w14:paraId="4A2D97CE" w14:textId="006C2C57" w:rsidR="000C5D44" w:rsidRDefault="001107FB" w:rsidP="005D4AE1">
      <w:pPr>
        <w:pStyle w:val="MainBodyText"/>
      </w:pPr>
      <w:r w:rsidRPr="00133247">
        <w:rPr>
          <w:rFonts w:eastAsia="Calibri" w:cs="Calibri"/>
          <w:noProof/>
          <w:szCs w:val="22"/>
        </w:rPr>
        <mc:AlternateContent>
          <mc:Choice Requires="wps">
            <w:drawing>
              <wp:anchor distT="0" distB="0" distL="114300" distR="114300" simplePos="0" relativeHeight="251665408" behindDoc="1" locked="0" layoutInCell="1" allowOverlap="1" wp14:anchorId="0AD853A2" wp14:editId="49659961">
                <wp:simplePos x="0" y="0"/>
                <wp:positionH relativeFrom="margin">
                  <wp:posOffset>3714750</wp:posOffset>
                </wp:positionH>
                <wp:positionV relativeFrom="paragraph">
                  <wp:posOffset>763905</wp:posOffset>
                </wp:positionV>
                <wp:extent cx="2266950" cy="2524125"/>
                <wp:effectExtent l="0" t="0" r="19050" b="28575"/>
                <wp:wrapSquare wrapText="bothSides"/>
                <wp:docPr id="39"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2524125"/>
                        </a:xfrm>
                        <a:prstGeom prst="rect">
                          <a:avLst/>
                        </a:prstGeom>
                        <a:solidFill>
                          <a:schemeClr val="accent6">
                            <a:lumMod val="20000"/>
                            <a:lumOff val="80000"/>
                          </a:schemeClr>
                        </a:solidFill>
                        <a:ln w="9525">
                          <a:solidFill>
                            <a:schemeClr val="bg1">
                              <a:lumMod val="95000"/>
                            </a:schemeClr>
                          </a:solidFill>
                          <a:miter lim="800000"/>
                          <a:headEnd/>
                          <a:tailEnd/>
                        </a:ln>
                      </wps:spPr>
                      <wps:txbx>
                        <w:txbxContent>
                          <w:p w14:paraId="64F2097D" w14:textId="39992567" w:rsidR="0064460E" w:rsidRPr="00FF219D" w:rsidRDefault="0064460E" w:rsidP="001107FB">
                            <w:pPr>
                              <w:spacing w:after="120"/>
                              <w:rPr>
                                <w:b/>
                                <w:bCs/>
                                <w:sz w:val="24"/>
                                <w:szCs w:val="32"/>
                              </w:rPr>
                            </w:pPr>
                            <w:r w:rsidRPr="00FF219D">
                              <w:rPr>
                                <w:b/>
                                <w:bCs/>
                                <w:sz w:val="24"/>
                                <w:szCs w:val="32"/>
                              </w:rPr>
                              <w:t>What is vulnerability?</w:t>
                            </w:r>
                          </w:p>
                          <w:p w14:paraId="3462FBF8" w14:textId="77777777" w:rsidR="0064460E" w:rsidRPr="001107FB" w:rsidRDefault="0064460E" w:rsidP="001107FB">
                            <w:pPr>
                              <w:pStyle w:val="textboxnote"/>
                            </w:pPr>
                            <w:r w:rsidRPr="001107FB">
                              <w:t>Vulnerability is the degree to which natural, built, and human systems are susceptible to harm from exposure to stresses associated with environmental and social change and from the absence of a capacity to adapt.</w:t>
                            </w:r>
                          </w:p>
                          <w:p w14:paraId="546920B9" w14:textId="4692F20D" w:rsidR="0064460E" w:rsidRPr="00FF219D" w:rsidRDefault="0064460E" w:rsidP="001107FB">
                            <w:pPr>
                              <w:rPr>
                                <w:sz w:val="18"/>
                              </w:rPr>
                            </w:pPr>
                            <w:r>
                              <w:rPr>
                                <w:sz w:val="18"/>
                              </w:rPr>
                              <w:t xml:space="preserve">Source: California Governor’s Office of Emergency Services. 2020. California Adaptation Planning Guide. </w:t>
                            </w:r>
                            <w:hyperlink r:id="rId43" w:history="1">
                              <w:r w:rsidRPr="0078623D">
                                <w:rPr>
                                  <w:rStyle w:val="Hyperlink"/>
                                  <w:sz w:val="18"/>
                                </w:rPr>
                                <w:t>https://www.caloes.ca.gov/climate</w:t>
                              </w:r>
                            </w:hyperlink>
                            <w:r>
                              <w:rPr>
                                <w:sz w:val="18"/>
                              </w:rPr>
                              <w:t xml:space="preserve">. </w:t>
                            </w:r>
                          </w:p>
                          <w:p w14:paraId="1C1CD662" w14:textId="60194BEC" w:rsidR="0064460E" w:rsidRDefault="0064460E" w:rsidP="001107FB"/>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0AD853A2" id="_x0000_t202" coordsize="21600,21600" o:spt="202" path="m,l,21600r21600,l21600,xe">
                <v:stroke joinstyle="miter"/>
                <v:path gradientshapeok="t" o:connecttype="rect"/>
              </v:shapetype>
              <v:shape id="Text Box 2" o:spid="_x0000_s1026" type="#_x0000_t202" alt="&quot;&quot;" style="position:absolute;left:0;text-align:left;margin-left:292.5pt;margin-top:60.15pt;width:178.5pt;height:198.7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" fillcolor="#e2efd9 [665]" strokecolor="#f2f2f2 [3052]">
                <v:textbox>
                  <w:txbxContent>
                    <w:p w14:paraId="64F2097D" w14:textId="39992567" w:rsidR="0064460E" w:rsidRPr="00FF219D" w:rsidRDefault="0064460E" w:rsidP="001107FB">
                      <w:pPr>
                        <w:spacing w:after="120"/>
                        <w:rPr>
                          <w:b/>
                          <w:bCs/>
                          <w:sz w:val="24"/>
                          <w:szCs w:val="32"/>
                        </w:rPr>
                      </w:pPr>
                      <w:r w:rsidRPr="00FF219D">
                        <w:rPr>
                          <w:b/>
                          <w:bCs/>
                          <w:sz w:val="24"/>
                          <w:szCs w:val="32"/>
                        </w:rPr>
                        <w:t>What is vulnerability?</w:t>
                      </w:r>
                    </w:p>
                    <w:p w14:paraId="3462FBF8" w14:textId="77777777" w:rsidR="0064460E" w:rsidRPr="001107FB" w:rsidRDefault="0064460E" w:rsidP="001107FB">
                      <w:pPr>
                        <w:pStyle w:val="textboxnote"/>
                      </w:pPr>
                      <w:r w:rsidRPr="001107FB">
                        <w:t>Vulnerability is the degree to which natural, built, and human systems are susceptible to harm from exposure to stresses associated with environmental and social change and from the absence of a capacity to adapt.</w:t>
                      </w:r>
                    </w:p>
                    <w:p w14:paraId="546920B9" w14:textId="4692F20D" w:rsidR="0064460E" w:rsidRPr="00FF219D" w:rsidRDefault="0064460E" w:rsidP="001107FB">
                      <w:pPr>
                        <w:rPr>
                          <w:sz w:val="18"/>
                        </w:rPr>
                      </w:pPr>
                      <w:r>
                        <w:rPr>
                          <w:sz w:val="18"/>
                        </w:rPr>
                        <w:t xml:space="preserve">Source: California Governor’s Office of Emergency Services. 2020. California Adaptation Planning Guide. </w:t>
                      </w:r>
                      <w:hyperlink r:id="rId44" w:history="1">
                        <w:r w:rsidRPr="0078623D">
                          <w:rPr>
                            <w:rStyle w:val="Hyperlink"/>
                            <w:sz w:val="18"/>
                          </w:rPr>
                          <w:t>https://www.caloes.ca.gov/climate</w:t>
                        </w:r>
                      </w:hyperlink>
                      <w:r>
                        <w:rPr>
                          <w:sz w:val="18"/>
                        </w:rPr>
                        <w:t xml:space="preserve">. </w:t>
                      </w:r>
                    </w:p>
                    <w:p w14:paraId="1C1CD662" w14:textId="60194BEC" w:rsidR="0064460E" w:rsidRDefault="0064460E" w:rsidP="001107FB"/>
                  </w:txbxContent>
                </v:textbox>
                <w10:wrap type="square" anchorx="margin"/>
              </v:shape>
            </w:pict>
          </mc:Fallback>
        </mc:AlternateContent>
      </w:r>
      <w:r w:rsidR="000C5D44" w:rsidRPr="00F17DA9">
        <w:t xml:space="preserve">Changes to the global climate </w:t>
      </w:r>
      <w:r w:rsidR="000C5D44" w:rsidRPr="00A14F6E">
        <w:t>system</w:t>
      </w:r>
      <w:r w:rsidR="000C5D44" w:rsidRPr="00F17DA9">
        <w:t xml:space="preserve"> are expected to affect future occurrences of natural hazards in and around </w:t>
      </w:r>
      <w:r w:rsidR="000C5D44">
        <w:t>Lafayette</w:t>
      </w:r>
      <w:r w:rsidR="000C5D44" w:rsidRPr="00F17DA9">
        <w:t xml:space="preserve">. Many hazards are projected to become more frequent and intense in coming years and decades, and in some cases, these trends have already begun. </w:t>
      </w:r>
      <w:r w:rsidR="000C5D44">
        <w:t xml:space="preserve">Key climate change considerations that affect Lafayette include increasing temperatures and changes in precipitation. Overall, precipitation levels are expected to decrease slightly, with more years of extreme precipitation events, and droughts that last longer and are more </w:t>
      </w:r>
      <w:r w:rsidR="000C5D44" w:rsidRPr="00EB6152">
        <w:t>intense</w:t>
      </w:r>
      <w:r w:rsidR="000C5D44">
        <w:t xml:space="preserve">. </w:t>
      </w:r>
      <w:r w:rsidR="000C5D44" w:rsidRPr="00F17DA9">
        <w:t xml:space="preserve">According to California’s </w:t>
      </w:r>
      <w:r w:rsidR="000C5D44" w:rsidRPr="00F17DA9">
        <w:rPr>
          <w:i/>
          <w:iCs/>
        </w:rPr>
        <w:t>Fourth Climate Change Assessment,</w:t>
      </w:r>
      <w:r w:rsidR="000C5D44" w:rsidRPr="00F17DA9">
        <w:t xml:space="preserve"> </w:t>
      </w:r>
      <w:r w:rsidR="000C5D44">
        <w:t>Lafayette</w:t>
      </w:r>
      <w:r w:rsidR="000C5D44" w:rsidRPr="00F17DA9">
        <w:t xml:space="preserve"> can expect </w:t>
      </w:r>
      <w:r w:rsidR="000C5D44">
        <w:t xml:space="preserve">to experience various </w:t>
      </w:r>
      <w:r w:rsidR="000C5D44" w:rsidRPr="00F17DA9">
        <w:t>changes to climate-related hazard events</w:t>
      </w:r>
      <w:r w:rsidR="000C5D44">
        <w:t>.</w:t>
      </w:r>
    </w:p>
    <w:p w14:paraId="49C2B417" w14:textId="018CF87D" w:rsidR="00922208" w:rsidRDefault="000C5D44" w:rsidP="005D4AE1">
      <w:pPr>
        <w:pStyle w:val="BulletIndent0"/>
      </w:pPr>
      <w:bookmarkStart w:id="63" w:name="_Hlk98322361"/>
      <w:r w:rsidRPr="001B2D02">
        <w:rPr>
          <w:b/>
          <w:bCs/>
        </w:rPr>
        <w:t>Wildfire risk</w:t>
      </w:r>
      <w:r>
        <w:t xml:space="preserve"> in Lafayette</w:t>
      </w:r>
      <w:r w:rsidRPr="00F17DA9">
        <w:t xml:space="preserve"> is</w:t>
      </w:r>
      <w:r>
        <w:t xml:space="preserve"> and will continue to be high. Climate change is expected to lead to an increase in wildfires in the surrounding area and across Contra Costa County due to hotter and drier conditions. Dry conditions</w:t>
      </w:r>
      <w:r w:rsidRPr="002C5E34">
        <w:t xml:space="preserve"> </w:t>
      </w:r>
      <w:r>
        <w:t>are anticipated earlier in the year,</w:t>
      </w:r>
      <w:r w:rsidRPr="002C5E34">
        <w:t xml:space="preserve"> leaving most of the </w:t>
      </w:r>
      <w:r>
        <w:t>region</w:t>
      </w:r>
      <w:r w:rsidRPr="002C5E34">
        <w:t xml:space="preserve"> in moderate to extreme drought conditions prior to </w:t>
      </w:r>
      <w:r>
        <w:t>s</w:t>
      </w:r>
      <w:r w:rsidRPr="002C5E34">
        <w:t>ummer. These continued dry conditions with above</w:t>
      </w:r>
      <w:r>
        <w:t>-</w:t>
      </w:r>
      <w:r w:rsidRPr="002C5E34">
        <w:t xml:space="preserve">normal temperatures through </w:t>
      </w:r>
      <w:r>
        <w:t>s</w:t>
      </w:r>
      <w:r w:rsidRPr="002C5E34">
        <w:t>pring will leave fuel moisture levels lower than normal</w:t>
      </w:r>
      <w:r>
        <w:t>,</w:t>
      </w:r>
      <w:r w:rsidRPr="002C5E34">
        <w:t xml:space="preserve"> increasing the potential for </w:t>
      </w:r>
      <w:r>
        <w:t>wildfire</w:t>
      </w:r>
      <w:r w:rsidRPr="002C5E34">
        <w:t xml:space="preserve"> activity.</w:t>
      </w:r>
      <w:r w:rsidRPr="00C359D2">
        <w:t xml:space="preserve"> </w:t>
      </w:r>
      <w:r>
        <w:t>Diablo wind events</w:t>
      </w:r>
      <w:r w:rsidRPr="00F0407F">
        <w:t xml:space="preserve"> </w:t>
      </w:r>
      <w:r>
        <w:t xml:space="preserve">will </w:t>
      </w:r>
      <w:r w:rsidRPr="00F0407F">
        <w:t>result in more erratic fire behavior</w:t>
      </w:r>
      <w:r>
        <w:t xml:space="preserve">, </w:t>
      </w:r>
      <w:r w:rsidRPr="00F0407F">
        <w:t xml:space="preserve">making fires harder to </w:t>
      </w:r>
      <w:r>
        <w:t>control</w:t>
      </w:r>
      <w:r w:rsidRPr="00F0407F">
        <w:t>.</w:t>
      </w:r>
      <w:r>
        <w:t xml:space="preserve"> An extended wildfire season increases the likelihood that Diablo wind events coincide with wildfires, which can allow wildfires to spread more rapidly. Across the region, more frequent and intense wildfires could also create poor air quality for Lafayette.</w:t>
      </w:r>
    </w:p>
    <w:bookmarkEnd w:id="63"/>
    <w:p w14:paraId="08990EC3" w14:textId="77777777" w:rsidR="000C5D44" w:rsidRPr="00CB18DD" w:rsidRDefault="000C5D44" w:rsidP="005D4AE1">
      <w:pPr>
        <w:pStyle w:val="BulletIndent0"/>
      </w:pPr>
      <w:r w:rsidRPr="001B2D02">
        <w:rPr>
          <w:b/>
          <w:bCs/>
        </w:rPr>
        <w:t>Warmer temperatures</w:t>
      </w:r>
      <w:r w:rsidRPr="00CB18DD">
        <w:t xml:space="preserve"> are projected to cause an increase in extreme heat events. The number of extreme heat days, defined in Lafayette as a day when the high temperature is at least 93.9°F, is expected to rise from a historical annual average of 4 days to 17 days by the middle of the century (2035 to 2064) and an average of 29 days by the end of the century (2070 to 2099). In addition to the increases in extreme heat events, Lafayette is expected to see an increase in average daily high temperatures. The number of warm nights, defined in Lafayette as a day in April through October when the minimum temperature is above 59.6°F, is expected to rise from a historical annual average of 6</w:t>
      </w:r>
      <w:r>
        <w:t xml:space="preserve"> nights</w:t>
      </w:r>
      <w:r w:rsidRPr="00CB18DD">
        <w:t xml:space="preserve"> to 47 nights by the middle of the century (2035 to 2064) and 107 nights by the end of the century (2070 to 2099).  </w:t>
      </w:r>
    </w:p>
    <w:p w14:paraId="72D80576" w14:textId="77777777" w:rsidR="000C5D44" w:rsidRPr="00CB18DD" w:rsidRDefault="000C5D44" w:rsidP="005D4AE1">
      <w:pPr>
        <w:pStyle w:val="BulletIndent0"/>
      </w:pPr>
      <w:r w:rsidRPr="00CB18DD">
        <w:t xml:space="preserve">Both </w:t>
      </w:r>
      <w:r w:rsidRPr="001B2D02">
        <w:rPr>
          <w:b/>
          <w:bCs/>
        </w:rPr>
        <w:t>droughts and floods</w:t>
      </w:r>
      <w:r w:rsidRPr="00CB18DD">
        <w:t xml:space="preserve"> are expected to become more frequent </w:t>
      </w:r>
      <w:r>
        <w:t>because</w:t>
      </w:r>
      <w:r w:rsidRPr="00CB18DD">
        <w:t xml:space="preserve"> rainfall is expected in fewer, more intense storms. Although Lafayette is likely to experience minimal change in overall annual precipitation levels from climate change, the region is expected to see an increase in the number of extreme precipitation events. As a result, floods are expected to occur more often in Lafayette, primarily along creeks, and climate change may expand the parts of the city that are considered prone to flood. Increased flooding along creeks is likely to result in increased creek</w:t>
      </w:r>
      <w:r>
        <w:t>-</w:t>
      </w:r>
      <w:r w:rsidRPr="00CB18DD">
        <w:t xml:space="preserve">bank erosion and sedimentation of waterways. Climate change is </w:t>
      </w:r>
      <w:r>
        <w:t xml:space="preserve">also </w:t>
      </w:r>
      <w:r w:rsidRPr="00CB18DD">
        <w:t>expected to increase the frequency and severity of droughts</w:t>
      </w:r>
      <w:r>
        <w:t>,</w:t>
      </w:r>
      <w:r w:rsidRPr="00CB18DD">
        <w:t xml:space="preserve"> </w:t>
      </w:r>
      <w:r>
        <w:t>which</w:t>
      </w:r>
      <w:r w:rsidRPr="00CB18DD">
        <w:t xml:space="preserve"> cause soil to dry out and condense</w:t>
      </w:r>
      <w:r>
        <w:t>, affecting its permeability</w:t>
      </w:r>
      <w:r w:rsidRPr="00CB18DD">
        <w:t xml:space="preserve">. When precipitation does return, </w:t>
      </w:r>
      <w:r>
        <w:t xml:space="preserve">the dry ground cannot absorb as much water and it runs off the </w:t>
      </w:r>
      <w:r w:rsidRPr="00CB18DD">
        <w:t>surface, which can lead to floods and result in debris flows along slopes and hillsides.</w:t>
      </w:r>
    </w:p>
    <w:p w14:paraId="645669AA" w14:textId="77777777" w:rsidR="000C5D44" w:rsidRPr="00CB18DD" w:rsidRDefault="000C5D44" w:rsidP="005C6CD5">
      <w:pPr>
        <w:pStyle w:val="BulletIndent0"/>
        <w:keepNext/>
        <w:keepLines/>
      </w:pPr>
      <w:r w:rsidRPr="001B2D02">
        <w:rPr>
          <w:b/>
          <w:bCs/>
        </w:rPr>
        <w:lastRenderedPageBreak/>
        <w:t>Severe weather events</w:t>
      </w:r>
      <w:r w:rsidRPr="00CB18DD">
        <w:t>, such as strong storms and high winds, may become more frequent and intense. Climate change is expected to cause an increase in intense rainfall, which is usually associated with strong storm systems. Heavy rainfall may also contribute to an increased risk of landslides in the hills around Lafayette. In Lafayette, most severe weather consists of atmospheric rivers, heavy rains, or thunderstorms. The types of dangers posed by severe weather vary widely and include injuries or deaths, damage to buildings and structures, fallen trees, roads blocked by debris, and fires sparked by lightning.</w:t>
      </w:r>
    </w:p>
    <w:p w14:paraId="62208AE1" w14:textId="77777777" w:rsidR="000C5D44" w:rsidRPr="00CB18DD" w:rsidRDefault="000C5D44" w:rsidP="005D4AE1">
      <w:pPr>
        <w:pStyle w:val="BulletIndent0"/>
      </w:pPr>
      <w:r w:rsidRPr="00CB18DD">
        <w:t xml:space="preserve">Climate change can increase the rates of </w:t>
      </w:r>
      <w:r w:rsidRPr="001B2D02">
        <w:rPr>
          <w:b/>
          <w:bCs/>
        </w:rPr>
        <w:t>infection for various diseases</w:t>
      </w:r>
      <w:r w:rsidRPr="00CB18DD">
        <w:t xml:space="preserve"> because many of the animals that carry diseases are more active during warmer weather. There are </w:t>
      </w:r>
      <w:proofErr w:type="gramStart"/>
      <w:r w:rsidRPr="00CB18DD">
        <w:t>a number of</w:t>
      </w:r>
      <w:proofErr w:type="gramEnd"/>
      <w:r w:rsidRPr="00CB18DD">
        <w:t xml:space="preserve"> diseases linked to climate change and can be harmful to the health of Lafayette community members, such as hantavirus pulmonary syndrome, Lyme disease, and West Nile fever. Many of these diseases are carried </w:t>
      </w:r>
      <w:r>
        <w:t xml:space="preserve">by </w:t>
      </w:r>
      <w:r w:rsidRPr="00CB18DD">
        <w:t>mice</w:t>
      </w:r>
      <w:r>
        <w:t>,</w:t>
      </w:r>
      <w:r w:rsidRPr="00CB18DD">
        <w:t xml:space="preserve"> rats, ticks, and mosquitos, which are usually </w:t>
      </w:r>
      <w:r>
        <w:t xml:space="preserve">considered </w:t>
      </w:r>
      <w:r w:rsidRPr="00CB18DD">
        <w:t>pests even if they do not cause infections. W</w:t>
      </w:r>
      <w:r>
        <w:t>ith w</w:t>
      </w:r>
      <w:r w:rsidRPr="00CB18DD">
        <w:t>armer temperatures earlier in the spring and later in the winter</w:t>
      </w:r>
      <w:r>
        <w:t>,</w:t>
      </w:r>
      <w:r w:rsidRPr="00CB18DD">
        <w:t xml:space="preserve"> these animals </w:t>
      </w:r>
      <w:r>
        <w:t>can</w:t>
      </w:r>
      <w:r w:rsidRPr="00CB18DD">
        <w:t xml:space="preserve"> be active for longer periods, increasing the time that diseases can be transmitted.</w:t>
      </w:r>
    </w:p>
    <w:p w14:paraId="157CB7B4" w14:textId="77777777" w:rsidR="000C5D44" w:rsidRDefault="000C5D44" w:rsidP="00D36DB4">
      <w:pPr>
        <w:pStyle w:val="Heading3"/>
      </w:pPr>
      <w:bookmarkStart w:id="64" w:name="_Toc129621849"/>
      <w:bookmarkStart w:id="65" w:name="_Toc129622246"/>
      <w:r>
        <w:t>Vulnerability Assessment Results</w:t>
      </w:r>
      <w:bookmarkEnd w:id="64"/>
      <w:bookmarkEnd w:id="65"/>
    </w:p>
    <w:p w14:paraId="6CA01F52" w14:textId="36CF798A" w:rsidR="000C5D44" w:rsidRDefault="000C5D44" w:rsidP="005D4AE1">
      <w:pPr>
        <w:pStyle w:val="MainBodyText"/>
      </w:pPr>
      <w:r w:rsidRPr="00905707">
        <w:t xml:space="preserve">Under California law, the </w:t>
      </w:r>
      <w:r w:rsidRPr="00664786">
        <w:t>Safety Element</w:t>
      </w:r>
      <w:r w:rsidRPr="00905707">
        <w:t xml:space="preserve"> is required to include a vulnerability assessment that looks at how people, buildings, infrastructure, and other key community assets may be affected by climate change.</w:t>
      </w:r>
      <w:r>
        <w:t xml:space="preserve"> </w:t>
      </w:r>
      <w:r w:rsidRPr="00905707">
        <w:t xml:space="preserve">The City conducted a </w:t>
      </w:r>
      <w:r>
        <w:t>climate change v</w:t>
      </w:r>
      <w:r w:rsidRPr="00905707">
        <w:t xml:space="preserve">ulnerability </w:t>
      </w:r>
      <w:r>
        <w:t>a</w:t>
      </w:r>
      <w:r w:rsidRPr="00905707">
        <w:t xml:space="preserve">ssessment in </w:t>
      </w:r>
      <w:r>
        <w:t>the winter</w:t>
      </w:r>
      <w:r w:rsidRPr="00905707">
        <w:t xml:space="preserve"> of </w:t>
      </w:r>
      <w:r>
        <w:t>2023</w:t>
      </w:r>
      <w:r w:rsidRPr="00905707">
        <w:t xml:space="preserve"> to analyze </w:t>
      </w:r>
      <w:r>
        <w:t>Lafayette</w:t>
      </w:r>
      <w:r w:rsidRPr="00905707">
        <w:t>’s susceptibility to climate</w:t>
      </w:r>
      <w:r>
        <w:t xml:space="preserve"> change</w:t>
      </w:r>
      <w:r w:rsidRPr="00905707">
        <w:t xml:space="preserve"> hazards.</w:t>
      </w:r>
      <w:r>
        <w:t xml:space="preserve"> </w:t>
      </w:r>
      <w:bookmarkStart w:id="66" w:name="_Hlk83213105"/>
      <w:r>
        <w:t>Lafayette’s</w:t>
      </w:r>
      <w:r w:rsidRPr="00905707">
        <w:t xml:space="preserve"> vulnerability assessment</w:t>
      </w:r>
      <w:r>
        <w:t xml:space="preserve"> was</w:t>
      </w:r>
      <w:r w:rsidRPr="00905707">
        <w:t xml:space="preserve"> prepared in accordance with the most recent available guidance in the </w:t>
      </w:r>
      <w:r>
        <w:t xml:space="preserve">2020 </w:t>
      </w:r>
      <w:hyperlink r:id="rId45" w:history="1">
        <w:r w:rsidRPr="00154A16">
          <w:rPr>
            <w:rStyle w:val="Hyperlink"/>
            <w:i/>
            <w:iCs/>
          </w:rPr>
          <w:t>California Adaptation Planning Guide</w:t>
        </w:r>
      </w:hyperlink>
      <w:r>
        <w:t>.</w:t>
      </w:r>
      <w:r w:rsidRPr="00156D05">
        <w:t xml:space="preserve"> </w:t>
      </w:r>
      <w:r>
        <w:t xml:space="preserve">It </w:t>
      </w:r>
      <w:r w:rsidRPr="00156D05">
        <w:t>assesses how seven different climate</w:t>
      </w:r>
      <w:r>
        <w:t xml:space="preserve"> change</w:t>
      </w:r>
      <w:r w:rsidRPr="00156D05">
        <w:t xml:space="preserve"> hazards (drought, extreme </w:t>
      </w:r>
      <w:r>
        <w:t>temperatures</w:t>
      </w:r>
      <w:r w:rsidRPr="00156D05">
        <w:t xml:space="preserve">, flooding, human health hazards, landslides, severe storms, and wildfire and </w:t>
      </w:r>
      <w:r w:rsidRPr="007F7E86">
        <w:t xml:space="preserve">smoke) may affect </w:t>
      </w:r>
      <w:r w:rsidRPr="001B2D02">
        <w:t>4</w:t>
      </w:r>
      <w:r w:rsidR="001B2D02">
        <w:t>1</w:t>
      </w:r>
      <w:r w:rsidRPr="007F7E86">
        <w:t xml:space="preserve"> different</w:t>
      </w:r>
      <w:r w:rsidRPr="00156D05">
        <w:t xml:space="preserve"> population groups and community assets. </w:t>
      </w:r>
      <w:bookmarkStart w:id="67" w:name="_Hlk83213072"/>
      <w:bookmarkEnd w:id="66"/>
      <w:r w:rsidRPr="00156D05">
        <w:t>Each population or asset</w:t>
      </w:r>
      <w:r w:rsidRPr="00905707">
        <w:t xml:space="preserve"> received a score of V1 (minimal vulnerability) to V5 (severe vulnera</w:t>
      </w:r>
      <w:r w:rsidRPr="008F1B34">
        <w:t>bility) for each climate</w:t>
      </w:r>
      <w:r>
        <w:t xml:space="preserve"> change</w:t>
      </w:r>
      <w:r w:rsidRPr="008F1B34">
        <w:t xml:space="preserve"> hazard. </w:t>
      </w:r>
      <w:bookmarkEnd w:id="67"/>
      <w:r>
        <w:t xml:space="preserve">Lafayette’s vulnerability assessment is included in the Safety Element Background </w:t>
      </w:r>
      <w:r w:rsidR="001B2D02">
        <w:t xml:space="preserve">Report, </w:t>
      </w:r>
      <w:r w:rsidR="001B2D02" w:rsidRPr="001B2D02">
        <w:rPr>
          <w:b/>
          <w:bCs/>
        </w:rPr>
        <w:t>Appendix</w:t>
      </w:r>
      <w:r w:rsidRPr="001B2D02">
        <w:rPr>
          <w:b/>
          <w:bCs/>
        </w:rPr>
        <w:t xml:space="preserve"> A</w:t>
      </w:r>
      <w:r>
        <w:t xml:space="preserve"> to this Safety Element. </w:t>
      </w:r>
    </w:p>
    <w:p w14:paraId="55DE9010" w14:textId="04F35DC7" w:rsidR="000C5D44" w:rsidRDefault="000C5D44" w:rsidP="005D4AE1">
      <w:pPr>
        <w:pStyle w:val="MainBodyText"/>
      </w:pPr>
      <w:r w:rsidRPr="008F1B34">
        <w:t xml:space="preserve">The climate change vulnerability assessment </w:t>
      </w:r>
      <w:r>
        <w:t>found</w:t>
      </w:r>
      <w:r w:rsidRPr="008F1B34">
        <w:t xml:space="preserve"> that </w:t>
      </w:r>
      <w:r>
        <w:t>Lafayette</w:t>
      </w:r>
      <w:r w:rsidRPr="008F1B34">
        <w:t>’s populations and assets are most vulnerable to wildfire and smoke, severe storms, and landslides.</w:t>
      </w:r>
      <w:r w:rsidRPr="00F17DA9">
        <w:t xml:space="preserve"> </w:t>
      </w:r>
      <w:r w:rsidRPr="00CB18DD">
        <w:t>Overall, populations in Lafayette tend to be most vulnerable to wildfire and smoke, extreme temperatures, human health hazards, and flooding.</w:t>
      </w:r>
      <w:r>
        <w:t xml:space="preserve"> </w:t>
      </w:r>
      <w:r w:rsidRPr="00CB18DD">
        <w:t>The most vulnerable communities include households in poverty, low-resourced people of color, persons with chronic illness and/or disabilities, and senior</w:t>
      </w:r>
      <w:r>
        <w:t>s</w:t>
      </w:r>
      <w:r w:rsidRPr="00CB18DD">
        <w:t>.</w:t>
      </w:r>
      <w:r w:rsidR="000C3F8B">
        <w:t xml:space="preserve"> </w:t>
      </w:r>
      <w:bookmarkStart w:id="68" w:name="_Hlk132978816"/>
      <w:r w:rsidR="000C3F8B">
        <w:t>Young children</w:t>
      </w:r>
      <w:r w:rsidR="00C178B7">
        <w:t xml:space="preserve"> under 10 can</w:t>
      </w:r>
      <w:r w:rsidR="000C3F8B">
        <w:t xml:space="preserve"> also face an elevated risk from climate change-related hazards</w:t>
      </w:r>
      <w:r w:rsidR="00C178B7">
        <w:t xml:space="preserve"> as they are more likely to feel the effects of hazardous events, like extreme heat or illnesses, to a greater degree.</w:t>
      </w:r>
      <w:bookmarkEnd w:id="68"/>
    </w:p>
    <w:p w14:paraId="564998A4" w14:textId="5EF919CA" w:rsidR="000C5D44" w:rsidRDefault="000C5D44" w:rsidP="005D4AE1">
      <w:pPr>
        <w:pStyle w:val="MainBodyText"/>
      </w:pPr>
      <w:r w:rsidRPr="00F17DA9">
        <w:t>Citywide, energy delivery</w:t>
      </w:r>
      <w:r>
        <w:t xml:space="preserve"> and communication infrastructure and services</w:t>
      </w:r>
      <w:r w:rsidRPr="00F17DA9">
        <w:t xml:space="preserve"> </w:t>
      </w:r>
      <w:r>
        <w:t>are</w:t>
      </w:r>
      <w:r w:rsidRPr="00F17DA9">
        <w:t xml:space="preserve"> vulnerable to multiple hazards, including severe </w:t>
      </w:r>
      <w:r>
        <w:t>storms</w:t>
      </w:r>
      <w:r w:rsidRPr="00F17DA9">
        <w:t xml:space="preserve">, high winds that can trigger </w:t>
      </w:r>
      <w:r>
        <w:t>Public Safety Power Shutoff (</w:t>
      </w:r>
      <w:r w:rsidRPr="00F17DA9">
        <w:t>PSPS</w:t>
      </w:r>
      <w:r>
        <w:t>)</w:t>
      </w:r>
      <w:r w:rsidRPr="00F17DA9">
        <w:t xml:space="preserve"> events</w:t>
      </w:r>
      <w:r>
        <w:t xml:space="preserve">, </w:t>
      </w:r>
      <w:r w:rsidRPr="008656D5">
        <w:t>extreme</w:t>
      </w:r>
      <w:r w:rsidRPr="00F17DA9">
        <w:t xml:space="preserve"> </w:t>
      </w:r>
      <w:r>
        <w:t xml:space="preserve">heat that </w:t>
      </w:r>
      <w:r w:rsidRPr="00F17DA9">
        <w:t>reduces the capacity and strains the system</w:t>
      </w:r>
      <w:r>
        <w:t>s</w:t>
      </w:r>
      <w:r w:rsidRPr="00F17DA9">
        <w:t>, and wildfires that damage the system</w:t>
      </w:r>
      <w:r>
        <w:t>s</w:t>
      </w:r>
      <w:r w:rsidRPr="00F17DA9">
        <w:t>, ultimately</w:t>
      </w:r>
      <w:r>
        <w:t xml:space="preserve"> disrupting</w:t>
      </w:r>
      <w:r w:rsidRPr="00F17DA9">
        <w:t xml:space="preserve"> energy</w:t>
      </w:r>
      <w:r>
        <w:t xml:space="preserve"> and communication</w:t>
      </w:r>
      <w:r w:rsidRPr="00F17DA9">
        <w:t xml:space="preserve"> service</w:t>
      </w:r>
      <w:r>
        <w:t xml:space="preserve">s. </w:t>
      </w:r>
      <w:r w:rsidRPr="00F17DA9">
        <w:t>Furthermore, energy delivery services, specifically electricity delivery, are subject to harm during extreme heat events. Extreme heat can lead to power outages by causing mechanical failure of grid equipment</w:t>
      </w:r>
      <w:r>
        <w:t xml:space="preserve"> or</w:t>
      </w:r>
      <w:r w:rsidRPr="00F17DA9">
        <w:t xml:space="preserve"> heat damage to power lines, and by creating a high demand for electricity to power air conditioners, </w:t>
      </w:r>
      <w:proofErr w:type="gramStart"/>
      <w:r w:rsidRPr="00F17DA9">
        <w:t>all of</w:t>
      </w:r>
      <w:proofErr w:type="gramEnd"/>
      <w:r w:rsidRPr="00F17DA9">
        <w:t xml:space="preserve"> which place stress on the </w:t>
      </w:r>
      <w:r w:rsidRPr="00E33920">
        <w:t>network</w:t>
      </w:r>
      <w:r w:rsidRPr="00F17DA9">
        <w:t xml:space="preserve">. This is likely to lead to </w:t>
      </w:r>
      <w:r>
        <w:t>more</w:t>
      </w:r>
      <w:r w:rsidRPr="00F17DA9">
        <w:t xml:space="preserve"> service disruptions. </w:t>
      </w:r>
      <w:r>
        <w:t>Extreme heat</w:t>
      </w:r>
      <w:r w:rsidRPr="00F17DA9">
        <w:t xml:space="preserve"> conditions can damage communication infrastructure, decreasing network capacity. There may be a higher demand for communication services during severe </w:t>
      </w:r>
      <w:r>
        <w:t>storms</w:t>
      </w:r>
      <w:r w:rsidRPr="00F17DA9">
        <w:t>, potentially putting stress on the network and increasing the risk of service interruptions.</w:t>
      </w:r>
    </w:p>
    <w:p w14:paraId="6071BBD2" w14:textId="144D46C0" w:rsidR="000C5D44" w:rsidRDefault="000C5D44" w:rsidP="005D4AE1">
      <w:pPr>
        <w:pStyle w:val="MainBodyText"/>
      </w:pPr>
      <w:r>
        <w:t>PSPS events or i</w:t>
      </w:r>
      <w:r w:rsidRPr="005B134F">
        <w:t xml:space="preserve">nterruptions in energy service can create vulnerabilities for </w:t>
      </w:r>
      <w:r>
        <w:t>Lafayette</w:t>
      </w:r>
      <w:r w:rsidRPr="005B134F">
        <w:t xml:space="preserve"> community members. A loss of electricity can cause a loss of refrigeration for food and medical supplies</w:t>
      </w:r>
      <w:r>
        <w:t>;</w:t>
      </w:r>
      <w:r w:rsidRPr="005B134F">
        <w:t xml:space="preserve"> limit cooking</w:t>
      </w:r>
      <w:r>
        <w:t>;</w:t>
      </w:r>
      <w:r w:rsidRPr="005B134F">
        <w:t xml:space="preserve"> </w:t>
      </w:r>
      <w:r>
        <w:lastRenderedPageBreak/>
        <w:t xml:space="preserve">and </w:t>
      </w:r>
      <w:r w:rsidRPr="005B134F">
        <w:t>cause loss of cooling</w:t>
      </w:r>
      <w:r>
        <w:t>, heating</w:t>
      </w:r>
      <w:r w:rsidRPr="005B134F">
        <w:t xml:space="preserve"> (particularly dangerous during extreme </w:t>
      </w:r>
      <w:r>
        <w:t>temperature</w:t>
      </w:r>
      <w:r w:rsidRPr="005B134F">
        <w:t xml:space="preserve"> events), lighting, and limited or no access to the internet or other information systems. Many </w:t>
      </w:r>
      <w:r w:rsidRPr="00E33920">
        <w:t>businesses</w:t>
      </w:r>
      <w:r w:rsidRPr="005B134F">
        <w:t xml:space="preserve"> are forced to close during a power outage, causing economic hardships and depriving community members of important services, such as grocery stores, gas stations, and banks/ATMs. Power outages may also be harmful to people who depend on electrically powered medical devices. </w:t>
      </w:r>
    </w:p>
    <w:p w14:paraId="063F44E1" w14:textId="50767C39" w:rsidR="000C5D44" w:rsidRDefault="000C5D44" w:rsidP="005D4AE1">
      <w:pPr>
        <w:pStyle w:val="MainBodyText"/>
      </w:pPr>
      <w:r>
        <w:t xml:space="preserve">Climate change is also expected to increase </w:t>
      </w:r>
      <w:r w:rsidRPr="00EC283E">
        <w:t xml:space="preserve">the parts of the city that are considered </w:t>
      </w:r>
      <w:r>
        <w:t xml:space="preserve">prone to </w:t>
      </w:r>
      <w:r w:rsidRPr="00EC283E">
        <w:t>flood</w:t>
      </w:r>
      <w:r>
        <w:t>ing</w:t>
      </w:r>
      <w:r w:rsidRPr="00EC283E">
        <w:t xml:space="preserve">. </w:t>
      </w:r>
      <w:r>
        <w:t xml:space="preserve">As a result, transportation infrastructure within and adjacent to the 100-year floodplain will likely experience an increase in the </w:t>
      </w:r>
      <w:r w:rsidRPr="00EC283E">
        <w:t xml:space="preserve">frequency and magnitude of </w:t>
      </w:r>
      <w:r>
        <w:t>flood events in future years</w:t>
      </w:r>
      <w:r w:rsidRPr="00EC283E">
        <w:t xml:space="preserve">. </w:t>
      </w:r>
      <w:r w:rsidRPr="005B4A57">
        <w:t>Increases</w:t>
      </w:r>
      <w:r w:rsidRPr="00EC283E">
        <w:t xml:space="preserve"> in damaging flood events</w:t>
      </w:r>
      <w:r>
        <w:t xml:space="preserve"> in the city</w:t>
      </w:r>
      <w:r w:rsidRPr="00EC283E">
        <w:t xml:space="preserve"> </w:t>
      </w:r>
      <w:r>
        <w:t>are expected to</w:t>
      </w:r>
      <w:r w:rsidRPr="00EC283E">
        <w:t xml:space="preserve"> cause </w:t>
      </w:r>
      <w:r>
        <w:t>more</w:t>
      </w:r>
      <w:r w:rsidRPr="00EC283E">
        <w:t xml:space="preserve"> property damage, public health and safety concerns, displacement, and loss of life. </w:t>
      </w:r>
      <w:r w:rsidRPr="007336C7">
        <w:t xml:space="preserve">The City’s </w:t>
      </w:r>
      <w:r>
        <w:t xml:space="preserve">public transit </w:t>
      </w:r>
      <w:r w:rsidRPr="007336C7">
        <w:t>services may be impacted by flood events</w:t>
      </w:r>
      <w:r>
        <w:t xml:space="preserve"> that</w:t>
      </w:r>
      <w:r w:rsidRPr="007336C7">
        <w:t xml:space="preserve"> damage</w:t>
      </w:r>
      <w:r>
        <w:t xml:space="preserve"> roads or equipment,</w:t>
      </w:r>
      <w:r w:rsidRPr="007336C7">
        <w:t xml:space="preserve"> interrupt service</w:t>
      </w:r>
      <w:r>
        <w:t>, or prevent community members from accessing transit</w:t>
      </w:r>
      <w:r w:rsidRPr="007336C7">
        <w:t xml:space="preserve">. </w:t>
      </w:r>
    </w:p>
    <w:p w14:paraId="44421A32" w14:textId="77777777" w:rsidR="000C5D44" w:rsidRPr="00F17DA9" w:rsidRDefault="000C5D44" w:rsidP="005D4AE1">
      <w:pPr>
        <w:pStyle w:val="MainBodyText"/>
      </w:pPr>
      <w:r>
        <w:t xml:space="preserve">Climate change could affect the transportation network and associated economic activity in Lafayette by creating strain on transportation infrastructure, resulting in impacts to travel behavior, goods movement, and supply chain continuity. Transportation infrastructure, such as roadways, bridge supports, and BART, are all potentially at increased risk due to severe storms, floods, higher temperatures, landslides, and increased wildfire risk. When part of the transportation infrastructure network fails, typical travel routes for both passenger travel and goods movement may be affected, including SR-24 and other major roadways. </w:t>
      </w:r>
      <w:r>
        <w:rPr>
          <w:lang w:eastAsia="ko-KR"/>
        </w:rPr>
        <w:t>Disruption of these local roadways due to hazards such as flooding, landslides, or wildfire could significantly impact the transportation of goods and services in the city,</w:t>
      </w:r>
      <w:r>
        <w:t xml:space="preserve"> the economic vitality of the community, and the livelihood of many businesses.</w:t>
      </w:r>
      <w:r>
        <w:rPr>
          <w:lang w:eastAsia="ko-KR"/>
        </w:rPr>
        <w:t xml:space="preserve"> Similarly, r</w:t>
      </w:r>
      <w:r>
        <w:t>esidents that rely on BART as transportation to work could be greatly impacted by disruptions in the operation of the railway.</w:t>
      </w:r>
    </w:p>
    <w:p w14:paraId="1292F032" w14:textId="0EB2FC32" w:rsidR="000E56EF" w:rsidRDefault="000C5D44" w:rsidP="00D63C4B">
      <w:pPr>
        <w:pStyle w:val="MainBodyText"/>
      </w:pPr>
      <w:bookmarkStart w:id="69" w:name="_Hlk83213047"/>
      <w:r>
        <w:t>T</w:t>
      </w:r>
      <w:r w:rsidRPr="00631284">
        <w:t>o increase community resilience and help lower vulnerability scores</w:t>
      </w:r>
      <w:r>
        <w:t xml:space="preserve">, the </w:t>
      </w:r>
      <w:r w:rsidRPr="00664786">
        <w:t>Safety Element</w:t>
      </w:r>
      <w:r w:rsidRPr="00631284">
        <w:t xml:space="preserve"> includes goals, policies, and </w:t>
      </w:r>
      <w:r>
        <w:t>implementation programs</w:t>
      </w:r>
      <w:r w:rsidRPr="00631284">
        <w:t xml:space="preserve">, </w:t>
      </w:r>
      <w:r>
        <w:t>several of which are particular</w:t>
      </w:r>
      <w:r w:rsidRPr="00631284">
        <w:t xml:space="preserve"> </w:t>
      </w:r>
      <w:r>
        <w:t>to</w:t>
      </w:r>
      <w:r w:rsidRPr="00631284">
        <w:t xml:space="preserve"> the populations and assets that received a </w:t>
      </w:r>
      <w:r>
        <w:t xml:space="preserve">moderate to high vulnerability </w:t>
      </w:r>
      <w:r w:rsidRPr="00631284">
        <w:t xml:space="preserve">score in the </w:t>
      </w:r>
      <w:r>
        <w:t>v</w:t>
      </w:r>
      <w:r w:rsidRPr="00631284">
        <w:t xml:space="preserve">ulnerability </w:t>
      </w:r>
      <w:r>
        <w:t>a</w:t>
      </w:r>
      <w:r w:rsidRPr="00631284">
        <w:t>ssessment.</w:t>
      </w:r>
    </w:p>
    <w:p w14:paraId="4536D217" w14:textId="2FACC875" w:rsidR="000C5D44" w:rsidRPr="00CB18DD" w:rsidRDefault="000C5D44" w:rsidP="000E56EF">
      <w:pPr>
        <w:pStyle w:val="Heading1"/>
      </w:pPr>
      <w:r>
        <w:t xml:space="preserve"> </w:t>
      </w:r>
      <w:bookmarkStart w:id="70" w:name="_Toc128459912"/>
      <w:bookmarkStart w:id="71" w:name="_Toc129621850"/>
      <w:bookmarkStart w:id="72" w:name="_Toc129622247"/>
      <w:bookmarkEnd w:id="69"/>
      <w:r>
        <w:t>Safety Issues</w:t>
      </w:r>
      <w:bookmarkEnd w:id="70"/>
      <w:bookmarkEnd w:id="71"/>
      <w:bookmarkEnd w:id="72"/>
    </w:p>
    <w:p w14:paraId="63268DE0" w14:textId="77777777" w:rsidR="000C5D44" w:rsidRDefault="000C5D44" w:rsidP="005D4AE1">
      <w:bookmarkStart w:id="73" w:name="_Toc128459913"/>
      <w:r w:rsidRPr="003427CB">
        <w:t xml:space="preserve">The safety issues </w:t>
      </w:r>
      <w:r>
        <w:t xml:space="preserve">covered </w:t>
      </w:r>
      <w:r w:rsidRPr="003427CB">
        <w:t xml:space="preserve">in </w:t>
      </w:r>
      <w:r>
        <w:t xml:space="preserve">this Safety Element </w:t>
      </w:r>
      <w:r w:rsidRPr="003427CB">
        <w:t>include</w:t>
      </w:r>
      <w:r>
        <w:t>:</w:t>
      </w:r>
    </w:p>
    <w:p w14:paraId="591DBC31" w14:textId="77777777" w:rsidR="000C5D44" w:rsidRDefault="000C5D44" w:rsidP="001B2D02">
      <w:pPr>
        <w:pStyle w:val="Bullet"/>
        <w:sectPr w:rsidR="000C5D44" w:rsidSect="00D63C4B">
          <w:headerReference w:type="even" r:id="rId46"/>
          <w:headerReference w:type="default" r:id="rId47"/>
          <w:footerReference w:type="default" r:id="rId48"/>
          <w:headerReference w:type="first" r:id="rId49"/>
          <w:type w:val="continuous"/>
          <w:pgSz w:w="12240" w:h="15840" w:code="1"/>
          <w:pgMar w:top="1728" w:right="1440" w:bottom="1440" w:left="1440" w:header="720" w:footer="720" w:gutter="0"/>
          <w:cols w:space="720"/>
          <w:docGrid w:linePitch="360"/>
        </w:sectPr>
      </w:pPr>
    </w:p>
    <w:p w14:paraId="64C97A44" w14:textId="77777777" w:rsidR="000C5D44" w:rsidRDefault="000C5D44" w:rsidP="00440DDD">
      <w:pPr>
        <w:pStyle w:val="Bullet"/>
      </w:pPr>
      <w:r w:rsidRPr="003427CB">
        <w:t>Emergency Preparedness and Response</w:t>
      </w:r>
    </w:p>
    <w:p w14:paraId="20647412" w14:textId="77777777" w:rsidR="000C5D44" w:rsidRDefault="000C5D44" w:rsidP="00440DDD">
      <w:pPr>
        <w:pStyle w:val="Bullet"/>
      </w:pPr>
      <w:r w:rsidRPr="003427CB">
        <w:t>Flood and Inundation Hazards</w:t>
      </w:r>
    </w:p>
    <w:p w14:paraId="48C5A98F" w14:textId="77777777" w:rsidR="000C5D44" w:rsidRDefault="000C5D44" w:rsidP="00440DDD">
      <w:pPr>
        <w:pStyle w:val="Bullet"/>
      </w:pPr>
      <w:r w:rsidRPr="003427CB">
        <w:t xml:space="preserve">Seismic and Geologic Hazards </w:t>
      </w:r>
    </w:p>
    <w:p w14:paraId="6206B6AD" w14:textId="77777777" w:rsidR="000C5D44" w:rsidRDefault="000C5D44" w:rsidP="00440DDD">
      <w:pPr>
        <w:pStyle w:val="Bullet"/>
      </w:pPr>
      <w:r w:rsidRPr="003427CB">
        <w:t>Fire Hazards</w:t>
      </w:r>
    </w:p>
    <w:p w14:paraId="369B01FC" w14:textId="77777777" w:rsidR="000C5D44" w:rsidRDefault="000C5D44" w:rsidP="00440DDD">
      <w:pPr>
        <w:pStyle w:val="Bullet"/>
      </w:pPr>
      <w:r w:rsidRPr="003427CB">
        <w:t>Hazardous Waste and Materials</w:t>
      </w:r>
    </w:p>
    <w:p w14:paraId="73040BB5" w14:textId="77777777" w:rsidR="00D63C4B" w:rsidRDefault="000C5D44" w:rsidP="00440DDD">
      <w:pPr>
        <w:pStyle w:val="Bullet"/>
        <w:sectPr w:rsidR="00D63C4B" w:rsidSect="00D63C4B">
          <w:headerReference w:type="even" r:id="rId50"/>
          <w:headerReference w:type="default" r:id="rId51"/>
          <w:footerReference w:type="even" r:id="rId52"/>
          <w:footerReference w:type="default" r:id="rId53"/>
          <w:headerReference w:type="first" r:id="rId54"/>
          <w:type w:val="continuous"/>
          <w:pgSz w:w="12240" w:h="15840" w:code="1"/>
          <w:pgMar w:top="1728" w:right="1440" w:bottom="1080" w:left="1440" w:header="720" w:footer="720" w:gutter="0"/>
          <w:cols w:num="2" w:space="720"/>
          <w:docGrid w:linePitch="360"/>
        </w:sectPr>
      </w:pPr>
      <w:r>
        <w:t>Climate Change Resilience</w:t>
      </w:r>
    </w:p>
    <w:p w14:paraId="0C3A0768" w14:textId="77777777" w:rsidR="001E79D9" w:rsidRDefault="001E79D9" w:rsidP="005D4AE1">
      <w:pPr>
        <w:pStyle w:val="MainBodyText"/>
      </w:pPr>
    </w:p>
    <w:p w14:paraId="307BB252" w14:textId="5D7C7FA7" w:rsidR="001B2D02" w:rsidRDefault="000C5D44" w:rsidP="005D4AE1">
      <w:pPr>
        <w:pStyle w:val="MainBodyText"/>
      </w:pPr>
      <w:r w:rsidRPr="003427CB">
        <w:t xml:space="preserve">The Safety Element </w:t>
      </w:r>
      <w:r>
        <w:t>provides background information and relevant mapping for each of these topics. It explains what the issue is and how it affects the safety and well-being of Lafayette, appropriate historical and regulatory context, and discussions of how safety issues may change in the future. This element is supported by the Safety Element Background Report (</w:t>
      </w:r>
      <w:r w:rsidRPr="00464BCC">
        <w:rPr>
          <w:b/>
          <w:bCs/>
        </w:rPr>
        <w:t>Appendix A</w:t>
      </w:r>
      <w:r>
        <w:t xml:space="preserve">), which provides detailed information for each of the safety issues addressed in this element. </w:t>
      </w:r>
    </w:p>
    <w:p w14:paraId="26BA1040" w14:textId="77777777" w:rsidR="001B2D02" w:rsidRDefault="001B2D02">
      <w:pPr>
        <w:widowControl/>
        <w:rPr>
          <w:rFonts w:asciiTheme="minorHAnsi" w:hAnsiTheme="minorHAnsi"/>
          <w:snapToGrid/>
        </w:rPr>
      </w:pPr>
      <w:r>
        <w:br w:type="page"/>
      </w:r>
    </w:p>
    <w:p w14:paraId="1474C3AA" w14:textId="28B6445E" w:rsidR="000C5D44" w:rsidRDefault="000C5D44" w:rsidP="005D4AE1">
      <w:pPr>
        <w:pStyle w:val="Heading2"/>
      </w:pPr>
      <w:bookmarkStart w:id="74" w:name="_Toc129621851"/>
      <w:bookmarkStart w:id="75" w:name="_Toc129622248"/>
      <w:r>
        <w:lastRenderedPageBreak/>
        <w:t xml:space="preserve">Emergency </w:t>
      </w:r>
      <w:r w:rsidRPr="005D4AE1">
        <w:t>Preparedness</w:t>
      </w:r>
      <w:r>
        <w:t xml:space="preserve"> and Response</w:t>
      </w:r>
      <w:bookmarkEnd w:id="73"/>
      <w:bookmarkEnd w:id="74"/>
      <w:bookmarkEnd w:id="75"/>
    </w:p>
    <w:p w14:paraId="5E831C5C" w14:textId="02D3A074" w:rsidR="000C5D44" w:rsidRDefault="0009583D" w:rsidP="004136FB">
      <w:pPr>
        <w:pStyle w:val="MainBodyText"/>
        <w:rPr>
          <w:lang w:eastAsia="ko-KR"/>
        </w:rPr>
      </w:pPr>
      <w:r w:rsidRPr="00133247">
        <w:rPr>
          <w:rFonts w:eastAsia="Calibri" w:cs="Calibri"/>
          <w:noProof/>
          <w:szCs w:val="22"/>
        </w:rPr>
        <mc:AlternateContent>
          <mc:Choice Requires="wps">
            <w:drawing>
              <wp:anchor distT="0" distB="0" distL="114300" distR="114300" simplePos="0" relativeHeight="251671552" behindDoc="1" locked="0" layoutInCell="1" allowOverlap="1" wp14:anchorId="411C6A06" wp14:editId="59B9EB90">
                <wp:simplePos x="0" y="0"/>
                <wp:positionH relativeFrom="margin">
                  <wp:align>right</wp:align>
                </wp:positionH>
                <wp:positionV relativeFrom="paragraph">
                  <wp:posOffset>113045</wp:posOffset>
                </wp:positionV>
                <wp:extent cx="2266950" cy="3348990"/>
                <wp:effectExtent l="0" t="0" r="19050" b="22860"/>
                <wp:wrapSquare wrapText="bothSides"/>
                <wp:docPr id="2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3349255"/>
                        </a:xfrm>
                        <a:prstGeom prst="rect">
                          <a:avLst/>
                        </a:prstGeom>
                        <a:solidFill>
                          <a:schemeClr val="accent6">
                            <a:lumMod val="20000"/>
                            <a:lumOff val="80000"/>
                          </a:schemeClr>
                        </a:solidFill>
                        <a:ln w="9525">
                          <a:solidFill>
                            <a:schemeClr val="bg1">
                              <a:lumMod val="95000"/>
                            </a:schemeClr>
                          </a:solidFill>
                          <a:miter lim="800000"/>
                          <a:headEnd/>
                          <a:tailEnd/>
                        </a:ln>
                      </wps:spPr>
                      <wps:txbx>
                        <w:txbxContent>
                          <w:p w14:paraId="38040FBB" w14:textId="180F3863" w:rsidR="0064460E" w:rsidRPr="00FF219D" w:rsidRDefault="0064460E" w:rsidP="0009583D">
                            <w:pPr>
                              <w:spacing w:after="120"/>
                              <w:rPr>
                                <w:b/>
                                <w:bCs/>
                                <w:sz w:val="24"/>
                                <w:szCs w:val="32"/>
                              </w:rPr>
                            </w:pPr>
                            <w:r>
                              <w:rPr>
                                <w:b/>
                                <w:bCs/>
                                <w:sz w:val="24"/>
                                <w:szCs w:val="32"/>
                              </w:rPr>
                              <w:t>Compounding and Cascading Disasters</w:t>
                            </w:r>
                          </w:p>
                          <w:p w14:paraId="0EDC509A" w14:textId="0D972B0E" w:rsidR="0064460E" w:rsidRPr="001107FB" w:rsidRDefault="0064460E" w:rsidP="0009583D">
                            <w:pPr>
                              <w:pStyle w:val="textboxnote"/>
                            </w:pPr>
                            <w:r>
                              <w:t xml:space="preserve">One concern in Lafayette, as in most communities, is the possibility of cascading and compounding disasters. These are instances where one hazard event triggers one or more other disasters. This includes strong flooding that results in mudflows, an earthquake that ruptures natural gas lines and causes fires to break out, and many other possibilities. Such events are often the most damaging and require the greatest amount of resources to address. </w:t>
                            </w:r>
                          </w:p>
                          <w:p w14:paraId="4BADB981" w14:textId="77777777" w:rsidR="0064460E" w:rsidRDefault="0064460E" w:rsidP="0009583D"/>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11C6A06" id="_x0000_s1027" type="#_x0000_t202" alt="&quot;&quot;" style="position:absolute;left:0;text-align:left;margin-left:127.3pt;margin-top:8.9pt;width:178.5pt;height:263.7pt;z-index:-2516449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" fillcolor="#e2efd9 [665]" strokecolor="#f2f2f2 [3052]">
                <v:textbox>
                  <w:txbxContent>
                    <w:p w14:paraId="38040FBB" w14:textId="180F3863" w:rsidR="0064460E" w:rsidRPr="00FF219D" w:rsidRDefault="0064460E" w:rsidP="0009583D">
                      <w:pPr>
                        <w:spacing w:after="120"/>
                        <w:rPr>
                          <w:b/>
                          <w:bCs/>
                          <w:sz w:val="24"/>
                          <w:szCs w:val="32"/>
                        </w:rPr>
                      </w:pPr>
                      <w:r>
                        <w:rPr>
                          <w:b/>
                          <w:bCs/>
                          <w:sz w:val="24"/>
                          <w:szCs w:val="32"/>
                        </w:rPr>
                        <w:t>Compounding and Cascading Disasters</w:t>
                      </w:r>
                    </w:p>
                    <w:p w14:paraId="0EDC509A" w14:textId="0D972B0E" w:rsidR="0064460E" w:rsidRPr="001107FB" w:rsidRDefault="0064460E" w:rsidP="0009583D">
                      <w:pPr>
                        <w:pStyle w:val="textboxnote"/>
                      </w:pPr>
                      <w:r>
                        <w:t xml:space="preserve">One concern in Lafayette, as in most communities, is the possibility of cascading and compounding disasters. These are instances where one hazard event triggers one or more other disasters. This includes strong flooding that results in mudflows, an earthquake that ruptures natural gas lines and causes fires to break out, and many other possibilities. Such events are often the most damaging and require the greatest amount of resources to address. </w:t>
                      </w:r>
                    </w:p>
                    <w:p w14:paraId="4BADB981" w14:textId="77777777" w:rsidR="0064460E" w:rsidRDefault="0064460E" w:rsidP="0009583D"/>
                  </w:txbxContent>
                </v:textbox>
                <w10:wrap type="square" anchorx="margin"/>
              </v:shape>
            </w:pict>
          </mc:Fallback>
        </mc:AlternateContent>
      </w:r>
      <w:r w:rsidR="000C5D44" w:rsidRPr="006D2C8E">
        <w:rPr>
          <w:lang w:eastAsia="ko-KR"/>
        </w:rPr>
        <w:t xml:space="preserve">The </w:t>
      </w:r>
      <w:r w:rsidR="000C5D44" w:rsidRPr="006D2C8E">
        <w:t>Lafayette</w:t>
      </w:r>
      <w:r w:rsidR="000C5D44" w:rsidRPr="006D2C8E">
        <w:rPr>
          <w:lang w:eastAsia="ko-KR"/>
        </w:rPr>
        <w:t xml:space="preserve"> Police Department</w:t>
      </w:r>
      <w:r w:rsidR="000C5D44">
        <w:rPr>
          <w:lang w:eastAsia="ko-KR"/>
        </w:rPr>
        <w:t xml:space="preserve"> and ConFire provide primary </w:t>
      </w:r>
      <w:r w:rsidR="000C5D44" w:rsidRPr="006D2C8E">
        <w:rPr>
          <w:lang w:eastAsia="ko-KR"/>
        </w:rPr>
        <w:t xml:space="preserve">emergency preparedness </w:t>
      </w:r>
      <w:r w:rsidR="000C5D44">
        <w:rPr>
          <w:lang w:eastAsia="ko-KR"/>
        </w:rPr>
        <w:t>and response services</w:t>
      </w:r>
      <w:r w:rsidR="000C5D44" w:rsidRPr="006D2C8E">
        <w:rPr>
          <w:lang w:eastAsia="ko-KR"/>
        </w:rPr>
        <w:t xml:space="preserve"> in </w:t>
      </w:r>
      <w:r w:rsidR="000C5D44" w:rsidRPr="006D2C8E">
        <w:t>Lafayette</w:t>
      </w:r>
      <w:r w:rsidR="000C5D44" w:rsidRPr="006D2C8E">
        <w:rPr>
          <w:lang w:eastAsia="ko-KR"/>
        </w:rPr>
        <w:t xml:space="preserve">. </w:t>
      </w:r>
      <w:r w:rsidR="000C5D44">
        <w:rPr>
          <w:lang w:eastAsia="ko-KR"/>
        </w:rPr>
        <w:t>The Lafayette Police Department</w:t>
      </w:r>
      <w:r w:rsidR="000C5D44" w:rsidRPr="006D2C8E">
        <w:rPr>
          <w:lang w:eastAsia="ko-KR"/>
        </w:rPr>
        <w:t xml:space="preserve"> contract</w:t>
      </w:r>
      <w:r w:rsidR="000C5D44">
        <w:rPr>
          <w:lang w:eastAsia="ko-KR"/>
        </w:rPr>
        <w:t>s</w:t>
      </w:r>
      <w:r w:rsidR="000C5D44" w:rsidRPr="006D2C8E">
        <w:rPr>
          <w:lang w:eastAsia="ko-KR"/>
        </w:rPr>
        <w:t xml:space="preserve"> with the Contra Costa County Sheriff’s Department</w:t>
      </w:r>
      <w:r w:rsidR="000C5D44">
        <w:rPr>
          <w:lang w:eastAsia="ko-KR"/>
        </w:rPr>
        <w:t xml:space="preserve"> for law enforcement activities</w:t>
      </w:r>
      <w:r w:rsidR="000C5D44" w:rsidRPr="006D2C8E">
        <w:rPr>
          <w:lang w:eastAsia="ko-KR"/>
        </w:rPr>
        <w:t xml:space="preserve">. </w:t>
      </w:r>
      <w:r w:rsidR="000C5D44">
        <w:rPr>
          <w:lang w:eastAsia="ko-KR"/>
        </w:rPr>
        <w:t xml:space="preserve">ConFire provides fire prevention, protection, and suppression services to the city. </w:t>
      </w:r>
      <w:bookmarkStart w:id="76" w:name="_Hlk132978688"/>
      <w:r w:rsidR="006715C3">
        <w:rPr>
          <w:lang w:eastAsia="ko-KR"/>
        </w:rPr>
        <w:t>ConFire considers a</w:t>
      </w:r>
      <w:r w:rsidR="003223E3">
        <w:rPr>
          <w:lang w:eastAsia="ko-KR"/>
        </w:rPr>
        <w:t>ll parts of Lafayette, including those in the areas with the greatest wildfire risk</w:t>
      </w:r>
      <w:r w:rsidR="004740CB">
        <w:rPr>
          <w:lang w:eastAsia="ko-KR"/>
        </w:rPr>
        <w:t>,</w:t>
      </w:r>
      <w:r w:rsidR="00BA0FF3">
        <w:rPr>
          <w:lang w:eastAsia="ko-KR"/>
        </w:rPr>
        <w:t xml:space="preserve"> </w:t>
      </w:r>
      <w:r w:rsidR="003223E3">
        <w:rPr>
          <w:lang w:eastAsia="ko-KR"/>
        </w:rPr>
        <w:t>to have sufficient emergency service.</w:t>
      </w:r>
      <w:bookmarkEnd w:id="76"/>
    </w:p>
    <w:p w14:paraId="66E3D9D3" w14:textId="361F1DB9" w:rsidR="000C5D44" w:rsidRDefault="000C5D44" w:rsidP="004136FB">
      <w:pPr>
        <w:pStyle w:val="MainBodyText"/>
        <w:rPr>
          <w:lang w:eastAsia="ko-KR"/>
        </w:rPr>
      </w:pPr>
      <w:r>
        <w:rPr>
          <w:lang w:eastAsia="ko-KR"/>
        </w:rPr>
        <w:t xml:space="preserve">The City has an Emergency Operations Center (EOC), which is a centralized location where emergency management personnel gather during times of crisis or disaster to coordinate the response and recovery efforts. </w:t>
      </w:r>
      <w:r w:rsidRPr="009F2AF5">
        <w:rPr>
          <w:lang w:eastAsia="ko-KR"/>
        </w:rPr>
        <w:t>The Lafayette Police Department serves as the primary EOC. However, in the event of a major disaster, the EOC may be relocated to an alternate site, which is the Lafayette Public Works Department.</w:t>
      </w:r>
      <w:r>
        <w:rPr>
          <w:lang w:eastAsia="ko-KR"/>
        </w:rPr>
        <w:t xml:space="preserve"> The EOC serves as a command center where emergency managers can make decisions, allocate resources, and communicate with the public and response agencies. </w:t>
      </w:r>
    </w:p>
    <w:p w14:paraId="7D7C120F" w14:textId="182CED44" w:rsidR="000C5D44" w:rsidRDefault="000C5D44" w:rsidP="004136FB">
      <w:pPr>
        <w:pStyle w:val="MainBodyText"/>
        <w:rPr>
          <w:lang w:eastAsia="ko-KR"/>
        </w:rPr>
      </w:pPr>
      <w:r>
        <w:rPr>
          <w:lang w:eastAsia="ko-KR"/>
        </w:rPr>
        <w:t xml:space="preserve">The City of Lafayette’s EOC is activated during emergencies, such as natural disasters, public health crises, and other events that require coordinated response efforts. The EOC is staffed by trained emergency personnel from the City and partner agencies, who work together to manage the emergency response and coordinate with other jurisdictions and organizations as needed. The EOC also plays a crucial role in maintaining communication with the public during emergencies. It serves as a centralized location for disseminating information to the media, elected officials, and the public, and for receiving feedback and requests for assistance. In addition, the Moraga-Orinda Fire District </w:t>
      </w:r>
      <w:r>
        <w:t xml:space="preserve">provides </w:t>
      </w:r>
      <w:r w:rsidRPr="007E5FD2">
        <w:t xml:space="preserve">Community Emergency Response Team (CERT) </w:t>
      </w:r>
      <w:r>
        <w:t xml:space="preserve">Program training, or “Lamorinda CERT,” for the Lamorinda community. Lamorinda CERT </w:t>
      </w:r>
      <w:r w:rsidRPr="007E5FD2">
        <w:t>educates people about disaster preparedness for hazards that may impact their area and trains them in basic disaster response skills, such as fire safety, light search and rescue, team organization, and disaster medical operations</w:t>
      </w:r>
      <w:r>
        <w:t>.</w:t>
      </w:r>
    </w:p>
    <w:p w14:paraId="1BCDCC80" w14:textId="77777777" w:rsidR="000C5D44" w:rsidRDefault="000C5D44" w:rsidP="004136FB">
      <w:pPr>
        <w:pStyle w:val="MainBodyText"/>
        <w:rPr>
          <w:lang w:eastAsia="ko-KR"/>
        </w:rPr>
      </w:pPr>
      <w:r w:rsidRPr="00AF711F">
        <w:rPr>
          <w:lang w:eastAsia="ko-KR"/>
        </w:rPr>
        <w:t xml:space="preserve">The </w:t>
      </w:r>
      <w:r>
        <w:rPr>
          <w:lang w:eastAsia="ko-KR"/>
        </w:rPr>
        <w:t>Contra Costa County Office of Emergency Services</w:t>
      </w:r>
      <w:r w:rsidRPr="00AF711F">
        <w:rPr>
          <w:lang w:eastAsia="ko-KR"/>
        </w:rPr>
        <w:t xml:space="preserve"> is required under state law to prepare and maintain a Standardized Emergency Management System (SEMS) Multi-hazard Functional Plan. </w:t>
      </w:r>
      <w:r>
        <w:rPr>
          <w:lang w:eastAsia="ko-KR"/>
        </w:rPr>
        <w:t xml:space="preserve">The SEMS </w:t>
      </w:r>
      <w:r w:rsidRPr="00AF711F">
        <w:rPr>
          <w:lang w:eastAsia="ko-KR"/>
        </w:rPr>
        <w:t>Multi-hazard Functional Plan</w:t>
      </w:r>
      <w:r w:rsidRPr="00836E84">
        <w:rPr>
          <w:lang w:eastAsia="ko-KR"/>
        </w:rPr>
        <w:t xml:space="preserve"> outlines the roles, responsibilities, and procedures for responding to various hazards and emergencies </w:t>
      </w:r>
      <w:proofErr w:type="gramStart"/>
      <w:r w:rsidRPr="00836E84">
        <w:rPr>
          <w:lang w:eastAsia="ko-KR"/>
        </w:rPr>
        <w:t>in a given</w:t>
      </w:r>
      <w:proofErr w:type="gramEnd"/>
      <w:r w:rsidRPr="00836E84">
        <w:rPr>
          <w:lang w:eastAsia="ko-KR"/>
        </w:rPr>
        <w:t xml:space="preserve"> jurisdiction. The plan is designed to be flexible, scalable, and adaptable to the needs of the community and the hazards it faces. </w:t>
      </w:r>
    </w:p>
    <w:p w14:paraId="412B1880" w14:textId="77777777" w:rsidR="000C5D44" w:rsidRDefault="000C5D44" w:rsidP="00D63C4B">
      <w:pPr>
        <w:pStyle w:val="Heading3"/>
        <w:keepNext w:val="0"/>
        <w:keepLines w:val="0"/>
      </w:pPr>
      <w:bookmarkStart w:id="77" w:name="_Toc129621852"/>
      <w:bookmarkStart w:id="78" w:name="_Toc129622249"/>
      <w:r>
        <w:t>Emergency Notifications</w:t>
      </w:r>
      <w:bookmarkEnd w:id="77"/>
      <w:bookmarkEnd w:id="78"/>
    </w:p>
    <w:p w14:paraId="4A569C5A" w14:textId="77777777" w:rsidR="009F1287" w:rsidRDefault="000C5D44" w:rsidP="00D63C4B">
      <w:pPr>
        <w:pStyle w:val="MainBodyText"/>
      </w:pPr>
      <w:r>
        <w:rPr>
          <w:lang w:eastAsia="ko-KR"/>
        </w:rPr>
        <w:t xml:space="preserve">During an emergency, </w:t>
      </w:r>
      <w:r>
        <w:t>the Contra Costa County Sherriff’s Office</w:t>
      </w:r>
      <w:r w:rsidRPr="00B607E0">
        <w:t xml:space="preserve"> uses </w:t>
      </w:r>
      <w:r>
        <w:t>the Community Warning System (CWS)</w:t>
      </w:r>
      <w:r w:rsidRPr="00EB0813">
        <w:t xml:space="preserve"> to notify </w:t>
      </w:r>
      <w:r w:rsidRPr="00047490">
        <w:t xml:space="preserve">residents and businesses in </w:t>
      </w:r>
      <w:r>
        <w:t>the county</w:t>
      </w:r>
      <w:r w:rsidRPr="00047490">
        <w:t xml:space="preserve"> that are impacted or are in danger of being impacted by an emergency. </w:t>
      </w:r>
      <w:r w:rsidRPr="002D2962">
        <w:t xml:space="preserve">The </w:t>
      </w:r>
      <w:r>
        <w:t>system</w:t>
      </w:r>
      <w:r w:rsidRPr="002D2962">
        <w:t xml:space="preserve"> provide</w:t>
      </w:r>
      <w:r>
        <w:t>s</w:t>
      </w:r>
      <w:r w:rsidRPr="002D2962">
        <w:t xml:space="preserve"> residents with real-time information about incidents and events that may impact their safety and well-being, such as natural disasters</w:t>
      </w:r>
      <w:r>
        <w:t xml:space="preserve"> </w:t>
      </w:r>
      <w:r w:rsidRPr="002D2962">
        <w:t>and other public safety incidents.</w:t>
      </w:r>
      <w:r w:rsidRPr="007301C0">
        <w:t xml:space="preserve"> </w:t>
      </w:r>
      <w:r w:rsidRPr="002D2962">
        <w:t>The system also provide</w:t>
      </w:r>
      <w:r>
        <w:t>s</w:t>
      </w:r>
      <w:r w:rsidRPr="002D2962">
        <w:t xml:space="preserve"> important information about road closures, evacuations, and other emergency response efforts</w:t>
      </w:r>
      <w:r>
        <w:t xml:space="preserve"> and works as a partnership with the Contra Costa County </w:t>
      </w:r>
      <w:r w:rsidRPr="000D6EE7">
        <w:t xml:space="preserve">Office of the Sheriff, the </w:t>
      </w:r>
      <w:r>
        <w:t xml:space="preserve">Contra Costa County </w:t>
      </w:r>
      <w:r w:rsidRPr="000D6EE7">
        <w:t>Health Services Department, other government agencies, industry, news media</w:t>
      </w:r>
      <w:r>
        <w:t>,</w:t>
      </w:r>
      <w:r w:rsidRPr="000D6EE7">
        <w:t xml:space="preserve"> and nonprofit</w:t>
      </w:r>
      <w:r>
        <w:t xml:space="preserve"> organizations. The Lafayette Police Department also manages a local emergency warning </w:t>
      </w:r>
      <w:r>
        <w:lastRenderedPageBreak/>
        <w:t xml:space="preserve">system, Nixle. Other notification systems that can be activated to provide alerts include sirens, the national Emergency Alert System, statewide Emergency Digital Alert System, National Oceanic and Atmospheric Administration weather radios, and social media posts. </w:t>
      </w:r>
      <w:r w:rsidR="00F37AE7">
        <w:t xml:space="preserve"> </w:t>
      </w:r>
    </w:p>
    <w:p w14:paraId="2D57C3B6" w14:textId="2E629D25" w:rsidR="000C5D44" w:rsidRDefault="009F1287" w:rsidP="00D63C4B">
      <w:pPr>
        <w:pStyle w:val="MainBodyText"/>
      </w:pPr>
      <w:bookmarkStart w:id="79" w:name="_Hlk132964558"/>
      <w:r>
        <w:t xml:space="preserve">The City operates the Community Information and Emergency Radio Station, which transmits information 24 hours a day, seven days a week, at AM 1670. During normal conditions, the radio station transmits news and information. During emergencies, the station will provide important updates on emergency conditions and evacuations. </w:t>
      </w:r>
      <w:bookmarkStart w:id="80" w:name="_Hlk132964586"/>
      <w:bookmarkEnd w:id="79"/>
      <w:r>
        <w:t>Community members can also listen to the radio station online</w:t>
      </w:r>
      <w:r w:rsidR="00A91039">
        <w:t xml:space="preserve"> at</w:t>
      </w:r>
      <w:r w:rsidR="00BA0FF3">
        <w:t>:</w:t>
      </w:r>
      <w:r w:rsidR="001E79D9">
        <w:t xml:space="preserve"> </w:t>
      </w:r>
      <w:r w:rsidR="00BA0FF3">
        <w:t xml:space="preserve"> </w:t>
      </w:r>
      <w:bookmarkStart w:id="81" w:name="_Hlk133486735"/>
      <w:r w:rsidR="00BA0FF3" w:rsidRPr="001E79D9">
        <w:rPr>
          <w:rStyle w:val="Hyperlink"/>
        </w:rPr>
        <w:fldChar w:fldCharType="begin"/>
      </w:r>
      <w:r w:rsidR="001E79D9" w:rsidRPr="001E79D9">
        <w:rPr>
          <w:rStyle w:val="Hyperlink"/>
        </w:rPr>
        <w:instrText>HYPERLINK "https://bit.ly/LafayetteRadio1670AM"</w:instrText>
      </w:r>
      <w:r w:rsidR="00BA0FF3" w:rsidRPr="001E79D9">
        <w:rPr>
          <w:rStyle w:val="Hyperlink"/>
        </w:rPr>
      </w:r>
      <w:r w:rsidR="00BA0FF3" w:rsidRPr="001E79D9">
        <w:rPr>
          <w:rStyle w:val="Hyperlink"/>
        </w:rPr>
        <w:fldChar w:fldCharType="separate"/>
      </w:r>
      <w:r w:rsidR="00BA0FF3" w:rsidRPr="001E79D9">
        <w:rPr>
          <w:rStyle w:val="Hyperlink"/>
        </w:rPr>
        <w:t>https://bit.ly/LafayetteRadio1670AM</w:t>
      </w:r>
      <w:r w:rsidR="00BA0FF3" w:rsidRPr="001E79D9">
        <w:rPr>
          <w:rStyle w:val="Hyperlink"/>
        </w:rPr>
        <w:fldChar w:fldCharType="end"/>
      </w:r>
      <w:bookmarkEnd w:id="81"/>
      <w:r>
        <w:t xml:space="preserve">. </w:t>
      </w:r>
      <w:bookmarkEnd w:id="80"/>
    </w:p>
    <w:p w14:paraId="1AFBF576" w14:textId="77777777" w:rsidR="000C5D44" w:rsidRDefault="000C5D44" w:rsidP="00D36DB4">
      <w:pPr>
        <w:pStyle w:val="Heading3"/>
      </w:pPr>
      <w:bookmarkStart w:id="82" w:name="_Toc129621853"/>
      <w:bookmarkStart w:id="83" w:name="_Toc129622250"/>
      <w:r>
        <w:t>Evacuations</w:t>
      </w:r>
      <w:bookmarkEnd w:id="82"/>
      <w:bookmarkEnd w:id="83"/>
    </w:p>
    <w:p w14:paraId="44BDCB0C" w14:textId="473496EB" w:rsidR="009F1287" w:rsidRDefault="000C5D44" w:rsidP="009F1287">
      <w:pPr>
        <w:pStyle w:val="MainBodyText"/>
      </w:pPr>
      <w:r w:rsidRPr="003D4FD9">
        <w:rPr>
          <w:lang w:eastAsia="ko-KR"/>
        </w:rPr>
        <w:t>With advanced warning, evacuation can be effective in reducing injury and loss of life during a natural disaster.</w:t>
      </w:r>
      <w:r>
        <w:rPr>
          <w:lang w:eastAsia="ko-KR"/>
        </w:rPr>
        <w:t xml:space="preserve"> </w:t>
      </w:r>
      <w:r w:rsidR="009F1287" w:rsidRPr="005E04B4">
        <w:t xml:space="preserve">The </w:t>
      </w:r>
      <w:r w:rsidR="009F1287" w:rsidRPr="006D2C8E">
        <w:t>Lafayette</w:t>
      </w:r>
      <w:r w:rsidR="009F1287" w:rsidRPr="006D2C8E">
        <w:rPr>
          <w:lang w:eastAsia="ko-KR"/>
        </w:rPr>
        <w:t xml:space="preserve"> Police Department</w:t>
      </w:r>
      <w:r w:rsidR="009F1287">
        <w:rPr>
          <w:lang w:eastAsia="ko-KR"/>
        </w:rPr>
        <w:t xml:space="preserve"> and ConFire </w:t>
      </w:r>
      <w:r w:rsidR="009F1287" w:rsidRPr="005E04B4">
        <w:t>carry out centralized emergency management to ensure the successful coordination of the response and the initiation of recovery operations</w:t>
      </w:r>
      <w:r w:rsidR="009F1287">
        <w:t xml:space="preserve"> within the </w:t>
      </w:r>
      <w:r w:rsidR="00E11B27">
        <w:t>City</w:t>
      </w:r>
      <w:r w:rsidR="009F1287">
        <w:t xml:space="preserve">, operating under a </w:t>
      </w:r>
      <w:r w:rsidR="009F1287" w:rsidRPr="005E04B4">
        <w:t>Unified Command</w:t>
      </w:r>
      <w:r w:rsidR="009F1287">
        <w:t xml:space="preserve"> that allows for effective coordination between the two agencies</w:t>
      </w:r>
      <w:r w:rsidR="009F1287" w:rsidRPr="005E04B4">
        <w:t>.</w:t>
      </w:r>
      <w:r w:rsidR="009F1287">
        <w:t xml:space="preserve"> </w:t>
      </w:r>
      <w:r w:rsidR="009F1287" w:rsidRPr="005E04B4">
        <w:t xml:space="preserve">During </w:t>
      </w:r>
      <w:r w:rsidR="009F1287">
        <w:t>a</w:t>
      </w:r>
      <w:r w:rsidR="009F1287" w:rsidRPr="005E04B4">
        <w:t xml:space="preserve"> wildland fire response, the Unified Command establish</w:t>
      </w:r>
      <w:r w:rsidR="009F1287">
        <w:t>es</w:t>
      </w:r>
      <w:r w:rsidR="009F1287" w:rsidRPr="005E04B4">
        <w:t xml:space="preserve"> evacuation triggers </w:t>
      </w:r>
      <w:r w:rsidR="009F1287">
        <w:t>that</w:t>
      </w:r>
      <w:r w:rsidR="009F1287" w:rsidRPr="005E04B4">
        <w:t xml:space="preserve"> </w:t>
      </w:r>
      <w:r w:rsidR="009F1287">
        <w:t>would</w:t>
      </w:r>
      <w:r w:rsidR="009F1287" w:rsidRPr="005E04B4">
        <w:t xml:space="preserve"> be executed </w:t>
      </w:r>
      <w:r w:rsidR="009F1287">
        <w:t>by</w:t>
      </w:r>
      <w:r w:rsidR="009F1287" w:rsidRPr="005E04B4">
        <w:t xml:space="preserve"> </w:t>
      </w:r>
      <w:r w:rsidR="009F1287">
        <w:rPr>
          <w:lang w:eastAsia="ko-KR"/>
        </w:rPr>
        <w:t>the</w:t>
      </w:r>
      <w:r w:rsidR="009F1287" w:rsidRPr="005E04B4">
        <w:rPr>
          <w:lang w:eastAsia="ko-KR"/>
        </w:rPr>
        <w:t xml:space="preserve"> </w:t>
      </w:r>
      <w:r w:rsidR="009F1287" w:rsidRPr="006D2C8E">
        <w:t>Lafayette</w:t>
      </w:r>
      <w:r w:rsidR="009F1287" w:rsidRPr="006D2C8E">
        <w:rPr>
          <w:lang w:eastAsia="ko-KR"/>
        </w:rPr>
        <w:t xml:space="preserve"> Police Department</w:t>
      </w:r>
      <w:r w:rsidR="009F1287" w:rsidRPr="005E04B4">
        <w:t>.</w:t>
      </w:r>
      <w:r w:rsidR="009F1287">
        <w:t xml:space="preserve"> </w:t>
      </w:r>
      <w:r w:rsidR="009F1287" w:rsidRPr="00BA3EFE">
        <w:t xml:space="preserve">The </w:t>
      </w:r>
      <w:r w:rsidR="009F1287" w:rsidRPr="006D2C8E">
        <w:t>Lafayette</w:t>
      </w:r>
      <w:r w:rsidR="009F1287" w:rsidRPr="006D2C8E">
        <w:rPr>
          <w:lang w:eastAsia="ko-KR"/>
        </w:rPr>
        <w:t xml:space="preserve"> Police </w:t>
      </w:r>
      <w:r w:rsidR="009F1287" w:rsidRPr="008032AA">
        <w:t>Department</w:t>
      </w:r>
      <w:r w:rsidR="009F1287" w:rsidRPr="00BA3EFE">
        <w:t xml:space="preserve"> </w:t>
      </w:r>
      <w:r w:rsidR="009F1287">
        <w:t xml:space="preserve">is responsible </w:t>
      </w:r>
      <w:r w:rsidR="009F1287" w:rsidRPr="00BA3EFE">
        <w:t xml:space="preserve">for management of the evacuation process. </w:t>
      </w:r>
      <w:r w:rsidR="009F1287" w:rsidRPr="005E04B4">
        <w:rPr>
          <w:lang w:eastAsia="ko-KR"/>
        </w:rPr>
        <w:t xml:space="preserve">The </w:t>
      </w:r>
      <w:r w:rsidR="009F1287" w:rsidRPr="006D2C8E">
        <w:t>Lafayette</w:t>
      </w:r>
      <w:r w:rsidR="009F1287" w:rsidRPr="006D2C8E">
        <w:rPr>
          <w:lang w:eastAsia="ko-KR"/>
        </w:rPr>
        <w:t xml:space="preserve"> Police Department</w:t>
      </w:r>
      <w:r w:rsidR="009F1287" w:rsidRPr="005E04B4">
        <w:rPr>
          <w:lang w:eastAsia="ko-KR"/>
        </w:rPr>
        <w:t xml:space="preserve">, in conjunction with </w:t>
      </w:r>
      <w:r w:rsidR="009F1287">
        <w:rPr>
          <w:lang w:eastAsia="ko-KR"/>
        </w:rPr>
        <w:t xml:space="preserve">ConFire </w:t>
      </w:r>
      <w:r w:rsidR="009F1287" w:rsidRPr="005E04B4">
        <w:rPr>
          <w:lang w:eastAsia="ko-KR"/>
        </w:rPr>
        <w:t>and all other concerned agencies</w:t>
      </w:r>
      <w:r w:rsidR="009F1287">
        <w:rPr>
          <w:lang w:eastAsia="ko-KR"/>
        </w:rPr>
        <w:t xml:space="preserve">, </w:t>
      </w:r>
      <w:r w:rsidR="009F1287" w:rsidRPr="005E04B4">
        <w:rPr>
          <w:lang w:eastAsia="ko-KR"/>
        </w:rPr>
        <w:t xml:space="preserve">plan, coordinate, and execute all evacuation plans in the affected area. The </w:t>
      </w:r>
      <w:r w:rsidR="009F1287" w:rsidRPr="006D2C8E">
        <w:t>Lafayette</w:t>
      </w:r>
      <w:r w:rsidR="009F1287" w:rsidRPr="006D2C8E">
        <w:rPr>
          <w:lang w:eastAsia="ko-KR"/>
        </w:rPr>
        <w:t xml:space="preserve"> Police Department</w:t>
      </w:r>
      <w:r w:rsidR="009F1287">
        <w:rPr>
          <w:lang w:eastAsia="ko-KR"/>
        </w:rPr>
        <w:t xml:space="preserve"> </w:t>
      </w:r>
      <w:r w:rsidR="009F1287" w:rsidRPr="005E04B4">
        <w:rPr>
          <w:lang w:eastAsia="ko-KR"/>
        </w:rPr>
        <w:t>maintain</w:t>
      </w:r>
      <w:r w:rsidR="009F1287">
        <w:rPr>
          <w:lang w:eastAsia="ko-KR"/>
        </w:rPr>
        <w:t>s</w:t>
      </w:r>
      <w:r w:rsidR="009F1287" w:rsidRPr="005E04B4">
        <w:rPr>
          <w:lang w:eastAsia="ko-KR"/>
        </w:rPr>
        <w:t xml:space="preserve"> the security of the </w:t>
      </w:r>
      <w:r w:rsidR="009F1287">
        <w:rPr>
          <w:lang w:eastAsia="ko-KR"/>
        </w:rPr>
        <w:t xml:space="preserve">affected </w:t>
      </w:r>
      <w:r w:rsidR="009F1287" w:rsidRPr="005E04B4">
        <w:rPr>
          <w:lang w:eastAsia="ko-KR"/>
        </w:rPr>
        <w:t>area and grant</w:t>
      </w:r>
      <w:r w:rsidR="009F1287">
        <w:rPr>
          <w:lang w:eastAsia="ko-KR"/>
        </w:rPr>
        <w:t>s</w:t>
      </w:r>
      <w:r w:rsidR="009F1287" w:rsidRPr="005E04B4">
        <w:rPr>
          <w:lang w:eastAsia="ko-KR"/>
        </w:rPr>
        <w:t xml:space="preserve"> access based on the conditions of the incident.</w:t>
      </w:r>
    </w:p>
    <w:p w14:paraId="4F046943" w14:textId="14FE423B" w:rsidR="000C5D44" w:rsidRDefault="000C5D44" w:rsidP="004136FB">
      <w:pPr>
        <w:pStyle w:val="MainBodyText"/>
      </w:pPr>
      <w:r w:rsidRPr="003D4FD9">
        <w:t xml:space="preserve">In preparation for wildfires and other disasters, the City </w:t>
      </w:r>
      <w:r>
        <w:t>set up</w:t>
      </w:r>
      <w:r w:rsidRPr="003D4FD9">
        <w:t xml:space="preserve"> </w:t>
      </w:r>
      <w:proofErr w:type="spellStart"/>
      <w:r w:rsidRPr="003D4FD9">
        <w:t>Zonehaven</w:t>
      </w:r>
      <w:proofErr w:type="spellEnd"/>
      <w:r w:rsidRPr="003D4FD9">
        <w:t xml:space="preserve"> Aware, which is a comprehensive evacuation support system supported by the Contra Costa County CWS. </w:t>
      </w:r>
      <w:proofErr w:type="spellStart"/>
      <w:r w:rsidRPr="003D4FD9">
        <w:t>Zonehaven</w:t>
      </w:r>
      <w:proofErr w:type="spellEnd"/>
      <w:r w:rsidRPr="003D4FD9">
        <w:t xml:space="preserve"> Aware provides the community with critical evacuation updates, resources, and latest updates on active incidents. In the event of </w:t>
      </w:r>
      <w:proofErr w:type="gramStart"/>
      <w:r w:rsidRPr="003D4FD9">
        <w:t>an emergency situation</w:t>
      </w:r>
      <w:proofErr w:type="gramEnd"/>
      <w:r w:rsidRPr="003D4FD9">
        <w:t xml:space="preserve">, the Lafayette Police Department and </w:t>
      </w:r>
      <w:r>
        <w:rPr>
          <w:lang w:eastAsia="ko-KR"/>
        </w:rPr>
        <w:t>ConFire</w:t>
      </w:r>
      <w:r w:rsidRPr="003D4FD9">
        <w:t xml:space="preserve"> can issue evacuation warnings or evacuation orders for impacted areas. These notices are issued for a zone with an evacuation status.</w:t>
      </w:r>
      <w:r w:rsidR="009F1287">
        <w:t xml:space="preserve"> </w:t>
      </w:r>
      <w:r w:rsidR="004B2C0D">
        <w:rPr>
          <w:lang w:eastAsia="ko-KR"/>
        </w:rPr>
        <w:t xml:space="preserve"> Emergency service agencies coordinate using the </w:t>
      </w:r>
      <w:proofErr w:type="spellStart"/>
      <w:r w:rsidR="004B2C0D">
        <w:rPr>
          <w:lang w:eastAsia="ko-KR"/>
        </w:rPr>
        <w:t>Zonehaven</w:t>
      </w:r>
      <w:proofErr w:type="spellEnd"/>
      <w:r w:rsidR="004B2C0D">
        <w:rPr>
          <w:lang w:eastAsia="ko-KR"/>
        </w:rPr>
        <w:t xml:space="preserve"> zones to direct emergency warnings and evacuation orders for timely and orderly evacuations. </w:t>
      </w:r>
      <w:r w:rsidRPr="003D4FD9">
        <w:t>The County’s website has an interactive evacuation map</w:t>
      </w:r>
      <w:r>
        <w:t xml:space="preserve"> and</w:t>
      </w:r>
      <w:r w:rsidRPr="003D4FD9">
        <w:t xml:space="preserve"> lookup tool </w:t>
      </w:r>
      <w:r>
        <w:t>so that</w:t>
      </w:r>
      <w:r w:rsidRPr="003D4FD9">
        <w:t xml:space="preserve"> residents </w:t>
      </w:r>
      <w:r>
        <w:t>can</w:t>
      </w:r>
      <w:r w:rsidRPr="003D4FD9">
        <w:t xml:space="preserve"> find possible evacuation routes based on their address and respective zone. </w:t>
      </w:r>
    </w:p>
    <w:p w14:paraId="66050A92" w14:textId="77777777" w:rsidR="00654C31" w:rsidRDefault="000C5D44" w:rsidP="004136FB">
      <w:pPr>
        <w:pStyle w:val="MainBodyText"/>
        <w:rPr>
          <w:lang w:eastAsia="ko-KR"/>
        </w:rPr>
      </w:pPr>
      <w:r w:rsidRPr="00825D4C">
        <w:rPr>
          <w:lang w:eastAsia="ko-KR"/>
        </w:rPr>
        <w:t>Figure S-1 shows the evacuation routes throughout the city</w:t>
      </w:r>
      <w:r>
        <w:rPr>
          <w:lang w:eastAsia="ko-KR"/>
        </w:rPr>
        <w:t xml:space="preserve"> that may be used during an evacuation event</w:t>
      </w:r>
      <w:r w:rsidR="005A5607">
        <w:rPr>
          <w:lang w:eastAsia="ko-KR"/>
        </w:rPr>
        <w:t xml:space="preserve">, along with the </w:t>
      </w:r>
      <w:proofErr w:type="spellStart"/>
      <w:r w:rsidR="005A5607">
        <w:rPr>
          <w:lang w:eastAsia="ko-KR"/>
        </w:rPr>
        <w:t>Zonehaven</w:t>
      </w:r>
      <w:proofErr w:type="spellEnd"/>
      <w:r w:rsidR="005A5607">
        <w:rPr>
          <w:lang w:eastAsia="ko-KR"/>
        </w:rPr>
        <w:t xml:space="preserve"> Aware evacuation zones</w:t>
      </w:r>
      <w:r w:rsidRPr="00825D4C">
        <w:rPr>
          <w:lang w:eastAsia="ko-KR"/>
        </w:rPr>
        <w:t xml:space="preserve">. Primary emergency access and evacuation routes are SR-24, which intersects the city from west to east, and Upper Happy Valley Road, Happy Valley Road, Mount Diablo </w:t>
      </w:r>
      <w:r w:rsidRPr="00825D4C">
        <w:t>Boulevard</w:t>
      </w:r>
      <w:r w:rsidRPr="00825D4C">
        <w:rPr>
          <w:lang w:eastAsia="ko-KR"/>
        </w:rPr>
        <w:t>, Pleasant Hill Road, Reliez Valley Road,</w:t>
      </w:r>
      <w:r w:rsidRPr="00825D4C">
        <w:t xml:space="preserve"> St. Mary</w:t>
      </w:r>
      <w:r>
        <w:t>’</w:t>
      </w:r>
      <w:r w:rsidRPr="00825D4C">
        <w:t>s Road</w:t>
      </w:r>
      <w:r w:rsidRPr="00825D4C">
        <w:rPr>
          <w:lang w:eastAsia="ko-KR"/>
        </w:rPr>
        <w:t xml:space="preserve">, </w:t>
      </w:r>
      <w:r w:rsidRPr="00825D4C">
        <w:t>Acalanes Road,</w:t>
      </w:r>
      <w:r w:rsidRPr="00825D4C">
        <w:rPr>
          <w:lang w:eastAsia="ko-KR"/>
        </w:rPr>
        <w:t xml:space="preserve"> and Moraga Road. Figure S-2</w:t>
      </w:r>
      <w:r w:rsidRPr="00825D4C">
        <w:t xml:space="preserve"> </w:t>
      </w:r>
      <w:r w:rsidRPr="00825D4C">
        <w:rPr>
          <w:lang w:eastAsia="ko-KR"/>
        </w:rPr>
        <w:t xml:space="preserve">shows residential parcels with evacuation constraints, </w:t>
      </w:r>
      <w:r w:rsidR="00764E95">
        <w:rPr>
          <w:lang w:eastAsia="ko-KR"/>
        </w:rPr>
        <w:t>which are parcels that have access to only one</w:t>
      </w:r>
      <w:r w:rsidRPr="00825D4C">
        <w:rPr>
          <w:lang w:eastAsia="ko-KR"/>
        </w:rPr>
        <w:t xml:space="preserve"> evacuation route </w:t>
      </w:r>
      <w:r>
        <w:rPr>
          <w:lang w:eastAsia="ko-KR"/>
        </w:rPr>
        <w:t>for</w:t>
      </w:r>
      <w:r w:rsidRPr="00825D4C">
        <w:rPr>
          <w:lang w:eastAsia="ko-KR"/>
        </w:rPr>
        <w:t xml:space="preserve"> use in an emergency.</w:t>
      </w:r>
      <w:r w:rsidRPr="003D4FD9">
        <w:t xml:space="preserve"> </w:t>
      </w:r>
      <w:r w:rsidR="00764E95">
        <w:t xml:space="preserve">In such locations, </w:t>
      </w:r>
      <w:r w:rsidR="006C5C6E">
        <w:t xml:space="preserve">the limited </w:t>
      </w:r>
      <w:r w:rsidR="00764E95">
        <w:t xml:space="preserve">access for emergency responders and safe routes out of the area for evacuating community members can create challenges. </w:t>
      </w:r>
      <w:r w:rsidR="00764E95">
        <w:rPr>
          <w:lang w:eastAsia="ko-KR"/>
        </w:rPr>
        <w:t>Steep</w:t>
      </w:r>
      <w:r w:rsidR="00764E95" w:rsidRPr="003D4FD9">
        <w:rPr>
          <w:lang w:eastAsia="ko-KR"/>
        </w:rPr>
        <w:t xml:space="preserve"> </w:t>
      </w:r>
      <w:r w:rsidRPr="003D4FD9">
        <w:rPr>
          <w:lang w:eastAsia="ko-KR"/>
        </w:rPr>
        <w:t>topography and suburban cul-de-sac design throughout the city</w:t>
      </w:r>
      <w:r w:rsidR="00764E95">
        <w:rPr>
          <w:lang w:eastAsia="ko-KR"/>
        </w:rPr>
        <w:t xml:space="preserve"> can make these potential constraints worse, especially in rural areas of Lafayette</w:t>
      </w:r>
      <w:r w:rsidRPr="003D4FD9">
        <w:rPr>
          <w:lang w:eastAsia="ko-KR"/>
        </w:rPr>
        <w:t xml:space="preserve">. </w:t>
      </w:r>
      <w:bookmarkStart w:id="84" w:name="_Hlk132966101"/>
    </w:p>
    <w:p w14:paraId="7C013254" w14:textId="235E3F83" w:rsidR="000C5D44" w:rsidRDefault="007A7A54" w:rsidP="004136FB">
      <w:pPr>
        <w:pStyle w:val="MainBodyText"/>
        <w:rPr>
          <w:lang w:eastAsia="ko-KR"/>
        </w:rPr>
      </w:pPr>
      <w:r>
        <w:rPr>
          <w:lang w:eastAsia="ko-KR"/>
        </w:rPr>
        <w:t>Some of the</w:t>
      </w:r>
      <w:r w:rsidR="006C5C6E">
        <w:rPr>
          <w:lang w:eastAsia="ko-KR"/>
        </w:rPr>
        <w:t xml:space="preserve"> more rural</w:t>
      </w:r>
      <w:r>
        <w:rPr>
          <w:lang w:eastAsia="ko-KR"/>
        </w:rPr>
        <w:t xml:space="preserve"> neighborhoods are adjacent to open space and within, or </w:t>
      </w:r>
      <w:proofErr w:type="gramStart"/>
      <w:r w:rsidR="00460F22">
        <w:rPr>
          <w:lang w:eastAsia="ko-KR"/>
        </w:rPr>
        <w:t xml:space="preserve">in </w:t>
      </w:r>
      <w:r>
        <w:rPr>
          <w:lang w:eastAsia="ko-KR"/>
        </w:rPr>
        <w:t>close proximity to</w:t>
      </w:r>
      <w:proofErr w:type="gramEnd"/>
      <w:r>
        <w:rPr>
          <w:lang w:eastAsia="ko-KR"/>
        </w:rPr>
        <w:t xml:space="preserve"> the wildland-urban interface (</w:t>
      </w:r>
      <w:r>
        <w:t>WUI). Given these conditions, wildfire is a serious threat to</w:t>
      </w:r>
      <w:r w:rsidR="006C5C6E">
        <w:t xml:space="preserve"> rural</w:t>
      </w:r>
      <w:r>
        <w:t xml:space="preserve"> neighborhoods</w:t>
      </w:r>
      <w:r w:rsidR="00654C31">
        <w:t xml:space="preserve">. </w:t>
      </w:r>
      <w:r w:rsidR="00654C31" w:rsidRPr="00654C31">
        <w:t>The City</w:t>
      </w:r>
      <w:r w:rsidR="00654C31">
        <w:t>’s Emergency Operations Plan acknowledges that Lafayette</w:t>
      </w:r>
      <w:r w:rsidR="00654C31" w:rsidRPr="00654C31">
        <w:t xml:space="preserve"> has a character that encourages the mix of population with the</w:t>
      </w:r>
      <w:r w:rsidR="00654C31">
        <w:t xml:space="preserve"> </w:t>
      </w:r>
      <w:r w:rsidR="00654C31" w:rsidRPr="00654C31">
        <w:t>vegetation and open spaces</w:t>
      </w:r>
      <w:r w:rsidR="00654C31">
        <w:t>; t</w:t>
      </w:r>
      <w:r w:rsidR="00654C31" w:rsidRPr="00654C31">
        <w:t>his wildland intermix is subject to wildland fires that can cause the loss of life and property.  The limited number of ingress and egress points</w:t>
      </w:r>
      <w:r w:rsidR="00654C31">
        <w:t xml:space="preserve"> can further</w:t>
      </w:r>
      <w:r w:rsidR="00654C31" w:rsidRPr="00654C31">
        <w:t xml:space="preserve"> complicate the evacuation planning process.</w:t>
      </w:r>
      <w:r>
        <w:t xml:space="preserve"> </w:t>
      </w:r>
      <w:bookmarkEnd w:id="84"/>
      <w:r w:rsidR="000C5D44" w:rsidRPr="000B616C">
        <w:rPr>
          <w:lang w:eastAsia="ko-KR"/>
        </w:rPr>
        <w:t xml:space="preserve">In the event of widespread disruption to </w:t>
      </w:r>
      <w:r w:rsidR="000C5D44">
        <w:rPr>
          <w:lang w:eastAsia="ko-KR"/>
        </w:rPr>
        <w:t>primary</w:t>
      </w:r>
      <w:r w:rsidR="000C5D44" w:rsidRPr="000B616C">
        <w:rPr>
          <w:lang w:eastAsia="ko-KR"/>
        </w:rPr>
        <w:t xml:space="preserve"> evacuation routes, </w:t>
      </w:r>
      <w:r w:rsidR="000C5D44">
        <w:rPr>
          <w:lang w:eastAsia="ko-KR"/>
        </w:rPr>
        <w:t xml:space="preserve">the </w:t>
      </w:r>
      <w:r w:rsidR="000C5D44" w:rsidRPr="000B616C">
        <w:rPr>
          <w:lang w:eastAsia="ko-KR"/>
        </w:rPr>
        <w:t xml:space="preserve">remaining evacuation routes </w:t>
      </w:r>
      <w:r w:rsidR="000C5D44">
        <w:rPr>
          <w:lang w:eastAsia="ko-KR"/>
        </w:rPr>
        <w:t>can</w:t>
      </w:r>
      <w:r w:rsidR="000C5D44" w:rsidRPr="000B616C">
        <w:rPr>
          <w:lang w:eastAsia="ko-KR"/>
        </w:rPr>
        <w:t xml:space="preserve"> become congested, slowing </w:t>
      </w:r>
      <w:r w:rsidR="000C5D44" w:rsidRPr="000B616C">
        <w:rPr>
          <w:lang w:eastAsia="ko-KR"/>
        </w:rPr>
        <w:lastRenderedPageBreak/>
        <w:t xml:space="preserve">evacuation of the community or specific neighborhoods. This issue </w:t>
      </w:r>
      <w:r w:rsidR="000C5D44">
        <w:rPr>
          <w:lang w:eastAsia="ko-KR"/>
        </w:rPr>
        <w:t>can</w:t>
      </w:r>
      <w:r w:rsidR="000C5D44" w:rsidRPr="000B616C">
        <w:rPr>
          <w:lang w:eastAsia="ko-KR"/>
        </w:rPr>
        <w:t xml:space="preserve"> be compounded </w:t>
      </w:r>
      <w:r w:rsidR="000C5D44">
        <w:rPr>
          <w:lang w:eastAsia="ko-KR"/>
        </w:rPr>
        <w:t>where</w:t>
      </w:r>
      <w:r w:rsidR="000C5D44" w:rsidRPr="000B616C">
        <w:rPr>
          <w:lang w:eastAsia="ko-KR"/>
        </w:rPr>
        <w:t xml:space="preserve"> evacuation routes for </w:t>
      </w:r>
      <w:r w:rsidR="000C5D44" w:rsidRPr="000B616C">
        <w:t>Lafayette</w:t>
      </w:r>
      <w:r w:rsidR="000C5D44" w:rsidRPr="000B616C">
        <w:rPr>
          <w:lang w:eastAsia="ko-KR"/>
        </w:rPr>
        <w:t xml:space="preserve"> also serve surrounding communities,</w:t>
      </w:r>
      <w:r w:rsidR="000C5D44">
        <w:rPr>
          <w:lang w:eastAsia="ko-KR"/>
        </w:rPr>
        <w:t xml:space="preserve"> such as Orinda and Moraga,</w:t>
      </w:r>
      <w:r w:rsidR="000C5D44" w:rsidRPr="000B616C">
        <w:rPr>
          <w:lang w:eastAsia="ko-KR"/>
        </w:rPr>
        <w:t xml:space="preserve"> </w:t>
      </w:r>
      <w:r w:rsidR="000C5D44">
        <w:rPr>
          <w:lang w:eastAsia="ko-KR"/>
        </w:rPr>
        <w:t>meaning</w:t>
      </w:r>
      <w:r w:rsidR="000C5D44" w:rsidRPr="000B616C">
        <w:rPr>
          <w:lang w:eastAsia="ko-KR"/>
        </w:rPr>
        <w:t xml:space="preserve"> potential disruptions </w:t>
      </w:r>
      <w:r w:rsidR="000C5D44">
        <w:rPr>
          <w:lang w:eastAsia="ko-KR"/>
        </w:rPr>
        <w:t>could</w:t>
      </w:r>
      <w:r w:rsidR="000C5D44" w:rsidRPr="000B616C">
        <w:rPr>
          <w:lang w:eastAsia="ko-KR"/>
        </w:rPr>
        <w:t xml:space="preserve"> have regional effects.</w:t>
      </w:r>
    </w:p>
    <w:p w14:paraId="51944FA6" w14:textId="5A58E83E" w:rsidR="00484317" w:rsidRDefault="00484317" w:rsidP="004136FB">
      <w:pPr>
        <w:pStyle w:val="Heading4"/>
      </w:pPr>
      <w:r>
        <w:t>Evacuation Study</w:t>
      </w:r>
    </w:p>
    <w:p w14:paraId="1FD28863" w14:textId="568048D4" w:rsidR="00484317" w:rsidRPr="00484317" w:rsidRDefault="00484317" w:rsidP="00EF0C61">
      <w:pPr>
        <w:spacing w:after="200"/>
        <w:ind w:firstLine="720"/>
      </w:pPr>
      <w:bookmarkStart w:id="85" w:name="_Hlk132975153"/>
      <w:r>
        <w:t>In 2022, the City prepared a General Plan Emergency Evacuation Assessment to analyze evacuation routes and their capacity, safety, and viability under different emergency situations. The assessment looked at three different wildfire scenarios to determine who in Lafayette may need to evacuate</w:t>
      </w:r>
      <w:r w:rsidR="004B2C0D">
        <w:t>,</w:t>
      </w:r>
      <w:r>
        <w:t xml:space="preserve"> how long an evacuation may take</w:t>
      </w:r>
      <w:bookmarkEnd w:id="85"/>
      <w:r w:rsidR="00803094">
        <w:t xml:space="preserve">, and to recommend actions the City and its partners can take to improve evacuation conditions. </w:t>
      </w:r>
      <w:r w:rsidR="004B2C0D">
        <w:t xml:space="preserve">The three scenarios studied were developed in concert with the Lafayette Planning Department, Lafayette Police Department, Lafayette Emergency Preparedness Commission, and ConFire to conduct a broad assessment of potential evacuation scenarios. These scenarios and their outcomes represent static analyses </w:t>
      </w:r>
      <w:r w:rsidR="00037E39">
        <w:t xml:space="preserve">that </w:t>
      </w:r>
      <w:r w:rsidR="004B2C0D">
        <w:t>do not directly mirror the approach taken during a real-world evacuation scenario</w:t>
      </w:r>
      <w:r w:rsidR="00037E39">
        <w:t xml:space="preserve"> wherein zones could be evacuated in a dynamic method in response to the fire movement as opposed to evacuations occurring all at once</w:t>
      </w:r>
      <w:r w:rsidR="004B2C0D">
        <w:t xml:space="preserve">.  </w:t>
      </w:r>
      <w:r>
        <w:t xml:space="preserve">Depending on the scenario, some neighborhoods could fully evacuate in less than an hour, while others may take close to four hours. </w:t>
      </w:r>
      <w:r w:rsidR="00803094">
        <w:t xml:space="preserve">More details are included in the Safety Element background report and </w:t>
      </w:r>
      <w:bookmarkStart w:id="86" w:name="_Hlk132975883"/>
      <w:r w:rsidR="00803094">
        <w:t>t</w:t>
      </w:r>
      <w:r>
        <w:t xml:space="preserve">he full results of the evacuation study are available at </w:t>
      </w:r>
      <w:hyperlink r:id="rId55" w:history="1">
        <w:r w:rsidR="00634F8C" w:rsidRPr="0078623D">
          <w:rPr>
            <w:rStyle w:val="Hyperlink"/>
          </w:rPr>
          <w:t>https://tinyurl.com/tacd5k9a</w:t>
        </w:r>
      </w:hyperlink>
      <w:r w:rsidR="00634F8C">
        <w:t>.</w:t>
      </w:r>
      <w:r>
        <w:t xml:space="preserve">  </w:t>
      </w:r>
      <w:bookmarkEnd w:id="86"/>
    </w:p>
    <w:p w14:paraId="54F4AC56" w14:textId="5B9DD8D5" w:rsidR="000C5D44" w:rsidRDefault="000C5D44" w:rsidP="004136FB">
      <w:pPr>
        <w:pStyle w:val="Heading4"/>
      </w:pPr>
      <w:r w:rsidRPr="004136FB">
        <w:t>Evacuation</w:t>
      </w:r>
      <w:r>
        <w:t xml:space="preserve"> Drills</w:t>
      </w:r>
    </w:p>
    <w:p w14:paraId="72C212F3" w14:textId="642BDD41" w:rsidR="000C5D44" w:rsidRDefault="000C5D44" w:rsidP="004136FB">
      <w:pPr>
        <w:pStyle w:val="MainBodyText"/>
      </w:pPr>
      <w:r>
        <w:rPr>
          <w:lang w:eastAsia="ko-KR"/>
        </w:rPr>
        <w:t>The City of Lafayette engages in evacuation drills with neighboring communities, such as Moraga and Orinda. Evacuation drills are led by the</w:t>
      </w:r>
      <w:r w:rsidRPr="005D484C">
        <w:rPr>
          <w:lang w:eastAsia="ko-KR"/>
        </w:rPr>
        <w:t xml:space="preserve"> police departments of the three cities, along with the Moraga-Orinda Fire District</w:t>
      </w:r>
      <w:r>
        <w:rPr>
          <w:lang w:eastAsia="ko-KR"/>
        </w:rPr>
        <w:t xml:space="preserve"> and ConFire. These drills allow residents to test </w:t>
      </w:r>
      <w:r>
        <w:t xml:space="preserve">CWS emergency notifications in preparation for an emergency event. </w:t>
      </w:r>
      <w:r w:rsidRPr="0012059F">
        <w:t xml:space="preserve">Each municipality has an evacuation plan that includes specific geographical evacuation zones. In an actual emergency, evacuation messages </w:t>
      </w:r>
      <w:r>
        <w:t>are</w:t>
      </w:r>
      <w:r w:rsidRPr="0012059F">
        <w:t xml:space="preserve"> issued for these zones when there is extreme danger to an area.</w:t>
      </w:r>
      <w:r>
        <w:t xml:space="preserve"> </w:t>
      </w:r>
    </w:p>
    <w:p w14:paraId="1A5DF1EF" w14:textId="77777777" w:rsidR="000C5D44" w:rsidRDefault="000C5D44" w:rsidP="00E11B27">
      <w:pPr>
        <w:jc w:val="center"/>
        <w:rPr>
          <w:lang w:eastAsia="ko-KR"/>
        </w:rPr>
      </w:pPr>
      <w:r>
        <w:rPr>
          <w:noProof/>
        </w:rPr>
        <w:drawing>
          <wp:inline distT="0" distB="0" distL="0" distR="0" wp14:anchorId="54A9371A" wp14:editId="2F6E65FF">
            <wp:extent cx="4065006" cy="2554180"/>
            <wp:effectExtent l="0" t="0" r="0" b="0"/>
            <wp:docPr id="18" name="Picture 18" descr="DSC05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5564"/>
                    <pic:cNvPicPr>
                      <a:picLocks noChangeAspect="1" noChangeArrowheads="1"/>
                    </pic:cNvPicPr>
                  </pic:nvPicPr>
                  <pic:blipFill rotWithShape="1">
                    <a:blip r:embed="rId56">
                      <a:extLst>
                        <a:ext uri="{28A0092B-C50C-407E-A947-70E740481C1C}">
                          <a14:useLocalDpi xmlns:a14="http://schemas.microsoft.com/office/drawing/2010/main" val="0"/>
                        </a:ext>
                      </a:extLst>
                    </a:blip>
                    <a:srcRect t="5750"/>
                    <a:stretch/>
                  </pic:blipFill>
                  <pic:spPr bwMode="auto">
                    <a:xfrm>
                      <a:off x="0" y="0"/>
                      <a:ext cx="4152526" cy="2609172"/>
                    </a:xfrm>
                    <a:prstGeom prst="rect">
                      <a:avLst/>
                    </a:prstGeom>
                    <a:noFill/>
                    <a:ln>
                      <a:noFill/>
                    </a:ln>
                    <a:extLst>
                      <a:ext uri="{53640926-AAD7-44D8-BBD7-CCE9431645EC}">
                        <a14:shadowObscured xmlns:a14="http://schemas.microsoft.com/office/drawing/2010/main"/>
                      </a:ext>
                    </a:extLst>
                  </pic:spPr>
                </pic:pic>
              </a:graphicData>
            </a:graphic>
          </wp:inline>
        </w:drawing>
      </w:r>
    </w:p>
    <w:p w14:paraId="211728D4" w14:textId="0FDBA554" w:rsidR="000C5D44" w:rsidRPr="004136FB" w:rsidRDefault="000C5D44" w:rsidP="001E79D9">
      <w:pPr>
        <w:pStyle w:val="Caption"/>
        <w:jc w:val="center"/>
        <w:rPr>
          <w:rFonts w:eastAsiaTheme="minorEastAsia"/>
        </w:rPr>
      </w:pPr>
      <w:r w:rsidRPr="004136FB">
        <w:t xml:space="preserve">Vehicles following an evacuation route during the Springhill Evacuation Drill. </w:t>
      </w:r>
      <w:hyperlink r:id="rId57" w:history="1">
        <w:r w:rsidRPr="001B2D02">
          <w:rPr>
            <w:rStyle w:val="Hyperlink"/>
            <w:color w:val="44546A" w:themeColor="text2"/>
            <w:u w:val="none"/>
          </w:rPr>
          <w:t>Photo</w:t>
        </w:r>
      </w:hyperlink>
      <w:r w:rsidRPr="004136FB">
        <w:t xml:space="preserve"> by the City of Lafayette.</w:t>
      </w:r>
      <w:r w:rsidRPr="004136FB">
        <w:br w:type="page"/>
      </w:r>
    </w:p>
    <w:p w14:paraId="1086200A" w14:textId="477F32EA" w:rsidR="000C5D44" w:rsidRDefault="000C5D44" w:rsidP="001B2D02">
      <w:pPr>
        <w:pStyle w:val="FigureTitle"/>
      </w:pPr>
      <w:bookmarkStart w:id="87" w:name="_Toc128460619"/>
      <w:bookmarkStart w:id="88" w:name="_Toc129625522"/>
      <w:bookmarkStart w:id="89" w:name="_Toc133415058"/>
      <w:r>
        <w:lastRenderedPageBreak/>
        <w:t>Figure S-1</w:t>
      </w:r>
      <w:r>
        <w:tab/>
        <w:t>Evacuation Routes</w:t>
      </w:r>
      <w:bookmarkEnd w:id="87"/>
      <w:r w:rsidR="00557721">
        <w:t xml:space="preserve"> and </w:t>
      </w:r>
      <w:proofErr w:type="spellStart"/>
      <w:r w:rsidR="00557721">
        <w:t>Zonehaven</w:t>
      </w:r>
      <w:proofErr w:type="spellEnd"/>
      <w:r w:rsidR="00557721">
        <w:t xml:space="preserve"> Aware Zones</w:t>
      </w:r>
      <w:bookmarkEnd w:id="88"/>
      <w:bookmarkEnd w:id="89"/>
    </w:p>
    <w:p w14:paraId="0487DD01" w14:textId="22EA05B4" w:rsidR="000C5D44" w:rsidRDefault="005A5607">
      <w:r>
        <w:rPr>
          <w:noProof/>
        </w:rPr>
        <w:drawing>
          <wp:inline distT="0" distB="0" distL="0" distR="0" wp14:anchorId="577A5C54" wp14:editId="4D8B6467">
            <wp:extent cx="5852160" cy="7919688"/>
            <wp:effectExtent l="0" t="0" r="0" b="5715"/>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9775" t="6439" r="9936" b="9601"/>
                    <a:stretch/>
                  </pic:blipFill>
                  <pic:spPr bwMode="auto">
                    <a:xfrm>
                      <a:off x="0" y="0"/>
                      <a:ext cx="5852160" cy="7919688"/>
                    </a:xfrm>
                    <a:prstGeom prst="rect">
                      <a:avLst/>
                    </a:prstGeom>
                    <a:noFill/>
                    <a:ln>
                      <a:noFill/>
                    </a:ln>
                    <a:extLst>
                      <a:ext uri="{53640926-AAD7-44D8-BBD7-CCE9431645EC}">
                        <a14:shadowObscured xmlns:a14="http://schemas.microsoft.com/office/drawing/2010/main"/>
                      </a:ext>
                    </a:extLst>
                  </pic:spPr>
                </pic:pic>
              </a:graphicData>
            </a:graphic>
          </wp:inline>
        </w:drawing>
      </w:r>
      <w:r w:rsidR="000C5D44">
        <w:br w:type="page"/>
      </w:r>
    </w:p>
    <w:p w14:paraId="6B3619C5" w14:textId="77777777" w:rsidR="000C5D44" w:rsidRDefault="000C5D44" w:rsidP="001B2D02">
      <w:pPr>
        <w:pStyle w:val="FigureTitle"/>
      </w:pPr>
      <w:bookmarkStart w:id="90" w:name="_Toc128460620"/>
      <w:bookmarkStart w:id="91" w:name="_Toc129625523"/>
      <w:bookmarkStart w:id="92" w:name="_Toc133415059"/>
      <w:r>
        <w:lastRenderedPageBreak/>
        <w:t>Figure S-2</w:t>
      </w:r>
      <w:r>
        <w:tab/>
        <w:t>Evacuation-Constrained Residential Parcels</w:t>
      </w:r>
      <w:bookmarkEnd w:id="90"/>
      <w:bookmarkEnd w:id="91"/>
      <w:bookmarkEnd w:id="92"/>
    </w:p>
    <w:p w14:paraId="1587936E" w14:textId="7958CB6E" w:rsidR="000C5D44" w:rsidRDefault="005A5607">
      <w:r>
        <w:rPr>
          <w:noProof/>
        </w:rPr>
        <w:drawing>
          <wp:inline distT="0" distB="0" distL="0" distR="0" wp14:anchorId="3DC15765" wp14:editId="6085E509">
            <wp:extent cx="5852160" cy="7947239"/>
            <wp:effectExtent l="0" t="0" r="0" b="0"/>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936" t="6563" r="9936" b="9353"/>
                    <a:stretch/>
                  </pic:blipFill>
                  <pic:spPr bwMode="auto">
                    <a:xfrm>
                      <a:off x="0" y="0"/>
                      <a:ext cx="5852160" cy="7947239"/>
                    </a:xfrm>
                    <a:prstGeom prst="rect">
                      <a:avLst/>
                    </a:prstGeom>
                    <a:noFill/>
                    <a:ln>
                      <a:noFill/>
                    </a:ln>
                    <a:extLst>
                      <a:ext uri="{53640926-AAD7-44D8-BBD7-CCE9431645EC}">
                        <a14:shadowObscured xmlns:a14="http://schemas.microsoft.com/office/drawing/2010/main"/>
                      </a:ext>
                    </a:extLst>
                  </pic:spPr>
                </pic:pic>
              </a:graphicData>
            </a:graphic>
          </wp:inline>
        </w:drawing>
      </w:r>
      <w:r w:rsidR="000C5D44">
        <w:br w:type="page"/>
      </w:r>
    </w:p>
    <w:p w14:paraId="0D2F95FE" w14:textId="77777777" w:rsidR="000C5D44" w:rsidRDefault="000C5D44" w:rsidP="005C6CD5">
      <w:pPr>
        <w:pStyle w:val="Heading2"/>
      </w:pPr>
      <w:bookmarkStart w:id="93" w:name="_Toc128459914"/>
      <w:bookmarkStart w:id="94" w:name="_Toc129621854"/>
      <w:bookmarkStart w:id="95" w:name="_Toc129622251"/>
      <w:r>
        <w:lastRenderedPageBreak/>
        <w:t xml:space="preserve">Flood and </w:t>
      </w:r>
      <w:r w:rsidRPr="005C6CD5">
        <w:t>Inundation</w:t>
      </w:r>
      <w:r>
        <w:t xml:space="preserve"> Hazards</w:t>
      </w:r>
      <w:bookmarkEnd w:id="93"/>
      <w:bookmarkEnd w:id="94"/>
      <w:bookmarkEnd w:id="95"/>
    </w:p>
    <w:p w14:paraId="7599D922" w14:textId="77777777" w:rsidR="000C5D44" w:rsidRDefault="000C5D44" w:rsidP="00D36DB4">
      <w:pPr>
        <w:pStyle w:val="Heading3"/>
      </w:pPr>
      <w:bookmarkStart w:id="96" w:name="_Toc129621855"/>
      <w:bookmarkStart w:id="97" w:name="_Toc129622252"/>
      <w:r>
        <w:t xml:space="preserve">Flood </w:t>
      </w:r>
      <w:r w:rsidRPr="005C6CD5">
        <w:t>Hazards</w:t>
      </w:r>
      <w:bookmarkEnd w:id="96"/>
      <w:bookmarkEnd w:id="97"/>
    </w:p>
    <w:p w14:paraId="2A2BDF78" w14:textId="77777777" w:rsidR="000C5D44" w:rsidRDefault="000C5D44" w:rsidP="005C6CD5">
      <w:pPr>
        <w:pStyle w:val="MainBodyText"/>
      </w:pPr>
      <w:r w:rsidRPr="00BD016E">
        <w:t xml:space="preserve">Flooding is the rising and overflowing of a body of water onto normally dry land. Floods are usually caused by large amounts of </w:t>
      </w:r>
      <w:r>
        <w:t>stormwater</w:t>
      </w:r>
      <w:r w:rsidRPr="00BD016E">
        <w:t>, either from a period of very intense precipitation or a long period of steady precipitation.</w:t>
      </w:r>
      <w:r w:rsidRPr="003750E8">
        <w:t xml:space="preserve"> </w:t>
      </w:r>
      <w:r w:rsidRPr="00BD016E">
        <w:t xml:space="preserve">Historically, </w:t>
      </w:r>
      <w:r>
        <w:t>Lafayette</w:t>
      </w:r>
      <w:r w:rsidRPr="00BD016E">
        <w:t xml:space="preserve"> has </w:t>
      </w:r>
      <w:r w:rsidRPr="00A401EF">
        <w:t>been</w:t>
      </w:r>
      <w:r w:rsidRPr="00BD016E">
        <w:t xml:space="preserve"> at risk of flooding primarily during the winter and spring months when stream systems swell with heavy rainfall</w:t>
      </w:r>
      <w:r>
        <w:t xml:space="preserve">, especially when </w:t>
      </w:r>
      <w:r w:rsidRPr="00BD016E">
        <w:t>prior rainfall has saturated</w:t>
      </w:r>
      <w:r>
        <w:t xml:space="preserve"> the</w:t>
      </w:r>
      <w:r w:rsidRPr="00BD016E">
        <w:t xml:space="preserve"> ground</w:t>
      </w:r>
      <w:r>
        <w:t>. Occasionally, f</w:t>
      </w:r>
      <w:r w:rsidRPr="00BD016E">
        <w:t xml:space="preserve">lash flooding </w:t>
      </w:r>
      <w:r>
        <w:t>from</w:t>
      </w:r>
      <w:r w:rsidRPr="00BD016E">
        <w:t xml:space="preserve"> short-duration, high-intensity precipitation </w:t>
      </w:r>
      <w:r>
        <w:t>(</w:t>
      </w:r>
      <w:r w:rsidRPr="00BD016E">
        <w:t xml:space="preserve">often during </w:t>
      </w:r>
      <w:r>
        <w:t>atmospheric river events) may occur</w:t>
      </w:r>
      <w:r w:rsidRPr="00BD016E">
        <w:t xml:space="preserve">. </w:t>
      </w:r>
      <w:r w:rsidRPr="0082544B">
        <w:t>A</w:t>
      </w:r>
      <w:r>
        <w:t xml:space="preserve">tmospheric rivers </w:t>
      </w:r>
      <w:r w:rsidRPr="0082544B">
        <w:t>are long, narrow regions in the atmosphere that transport most of the</w:t>
      </w:r>
      <w:r>
        <w:t xml:space="preserve"> </w:t>
      </w:r>
      <w:r w:rsidRPr="0082544B">
        <w:t>water vapor carried away from the tropics</w:t>
      </w:r>
      <w:r>
        <w:t>, accompanied by strong winds</w:t>
      </w:r>
      <w:r w:rsidRPr="0082544B">
        <w:t>. When atmospheric rivers make landfall, they often release this</w:t>
      </w:r>
      <w:r>
        <w:t xml:space="preserve"> </w:t>
      </w:r>
      <w:r w:rsidRPr="0082544B">
        <w:t xml:space="preserve">water vapor in the form of rain or snow, causing </w:t>
      </w:r>
      <w:r>
        <w:t xml:space="preserve">heavy rains that can lead to </w:t>
      </w:r>
      <w:r w:rsidRPr="0082544B">
        <w:t>flooding and mudslide</w:t>
      </w:r>
      <w:r>
        <w:t>s</w:t>
      </w:r>
      <w:r w:rsidRPr="0082544B">
        <w:t>.</w:t>
      </w:r>
      <w:r>
        <w:t xml:space="preserve"> They can also cause flash flooding, which can occur with little to no warning. </w:t>
      </w:r>
    </w:p>
    <w:p w14:paraId="7028CAA5" w14:textId="72DCE632" w:rsidR="000C5D44" w:rsidRDefault="000C5D44" w:rsidP="005C6CD5">
      <w:pPr>
        <w:pStyle w:val="MainBodyText"/>
      </w:pPr>
      <w:r w:rsidRPr="00C8117A">
        <w:t>Flooding can be extremely dangerous</w:t>
      </w:r>
      <w:r>
        <w:t xml:space="preserve"> and poses a variety of challenges for prevention and recovery efforts. As little as </w:t>
      </w:r>
      <w:r w:rsidRPr="00C8117A">
        <w:t>six inches of moving water can knock a person over</w:t>
      </w:r>
      <w:r>
        <w:t>,</w:t>
      </w:r>
      <w:r w:rsidRPr="00C8117A">
        <w:t xml:space="preserve"> given a strong current. Floodwater can transport large objects downstream</w:t>
      </w:r>
      <w:r>
        <w:t>,</w:t>
      </w:r>
      <w:r w:rsidRPr="00C8117A">
        <w:t xml:space="preserve"> and ground saturation can result in instability, collapse, or other damage that breaks utility lines and interrupt</w:t>
      </w:r>
      <w:r>
        <w:t>s</w:t>
      </w:r>
      <w:r w:rsidRPr="00C8117A">
        <w:t xml:space="preserve"> services. Objects can also be buried or destroyed through sediment deposition from heavy flooding. Standing water can </w:t>
      </w:r>
      <w:r>
        <w:t>damage</w:t>
      </w:r>
      <w:r w:rsidRPr="00C8117A">
        <w:t xml:space="preserve"> roads, foundations, and electrical circuits</w:t>
      </w:r>
      <w:r>
        <w:t xml:space="preserve"> and </w:t>
      </w:r>
      <w:r w:rsidRPr="00C8117A">
        <w:t xml:space="preserve">spread vector-borne illnesses. Other hazards connected with flooding and stormwater runoff include erosion, degradation of water quality, and loss of environmental resources. </w:t>
      </w:r>
      <w:r>
        <w:t>Flash flooding</w:t>
      </w:r>
      <w:r w:rsidRPr="00BD016E">
        <w:t xml:space="preserve"> </w:t>
      </w:r>
      <w:r w:rsidRPr="00372183">
        <w:t>can tear out trees, undermine buildings and bridges, and scour new channels. In urban areas, flash</w:t>
      </w:r>
      <w:r>
        <w:t xml:space="preserve"> </w:t>
      </w:r>
      <w:r w:rsidRPr="00372183">
        <w:t>flooding is an increasingly serious problem due to removal of vegetation and replacement of groundcover with</w:t>
      </w:r>
      <w:r>
        <w:t xml:space="preserve"> </w:t>
      </w:r>
      <w:r w:rsidRPr="00372183">
        <w:t xml:space="preserve">impermeable surfaces such as roads, driveways, and parking lots. </w:t>
      </w:r>
    </w:p>
    <w:p w14:paraId="67F303CA" w14:textId="1F78112A" w:rsidR="000C5D44" w:rsidRDefault="000C5D44" w:rsidP="005C6CD5">
      <w:pPr>
        <w:pStyle w:val="MainBodyText"/>
      </w:pPr>
      <w:r w:rsidRPr="00BD016E">
        <w:t>Areas at an elevated risk of flooding are divided into 100- and 500-year flood</w:t>
      </w:r>
      <w:r>
        <w:t>plains.</w:t>
      </w:r>
      <w:r w:rsidRPr="00BD016E">
        <w:t xml:space="preserve"> A 100-year flood</w:t>
      </w:r>
      <w:r>
        <w:t>plain</w:t>
      </w:r>
      <w:r w:rsidRPr="00BD016E">
        <w:t xml:space="preserve"> </w:t>
      </w:r>
      <w:r w:rsidRPr="005B4A57">
        <w:t>has</w:t>
      </w:r>
      <w:r w:rsidRPr="00BD016E">
        <w:t xml:space="preserve"> a 1</w:t>
      </w:r>
      <w:r>
        <w:t xml:space="preserve"> </w:t>
      </w:r>
      <w:r w:rsidRPr="00BD016E">
        <w:t xml:space="preserve">percent chance </w:t>
      </w:r>
      <w:r>
        <w:t xml:space="preserve">(1 in 100) </w:t>
      </w:r>
      <w:r w:rsidRPr="00BD016E">
        <w:t xml:space="preserve">of experiencing a major flood in any </w:t>
      </w:r>
      <w:r w:rsidRPr="00825D4C">
        <w:t>given year, and a 500-year floodplain has a 0.2 percent chance (1 in 500) of flooding in any given year. Figure S-3 shows</w:t>
      </w:r>
      <w:r w:rsidRPr="00BD016E">
        <w:t xml:space="preserve"> the 100- and </w:t>
      </w:r>
      <w:r w:rsidRPr="004D1E3D">
        <w:t>500-year flood</w:t>
      </w:r>
      <w:r>
        <w:t>plains</w:t>
      </w:r>
      <w:r w:rsidRPr="004D1E3D">
        <w:t xml:space="preserve"> in and around Lafayette. The 100-year floodplain is primarily along Las Trampas Creek</w:t>
      </w:r>
      <w:r>
        <w:t>, Lafayette Creek</w:t>
      </w:r>
      <w:r w:rsidRPr="004D1E3D">
        <w:t xml:space="preserve">, </w:t>
      </w:r>
      <w:r>
        <w:t xml:space="preserve">Grizzley Creek, and </w:t>
      </w:r>
      <w:r w:rsidRPr="004D1E3D">
        <w:t xml:space="preserve">the Lafayette Reservoir Recreation Area as well as drainage areas from the northeast to the southeast portion of the city. </w:t>
      </w:r>
      <w:r>
        <w:t>T</w:t>
      </w:r>
      <w:r w:rsidRPr="004D1E3D">
        <w:t>he 500-year floodplain</w:t>
      </w:r>
      <w:r>
        <w:t xml:space="preserve"> includes areas around</w:t>
      </w:r>
      <w:r w:rsidRPr="004D1E3D">
        <w:t xml:space="preserve"> Las Trampas Creek</w:t>
      </w:r>
      <w:r>
        <w:t xml:space="preserve"> and Lafayette Creek,</w:t>
      </w:r>
      <w:r w:rsidRPr="004D1E3D">
        <w:t xml:space="preserve"> the downtown area, areas near the BART station and SR</w:t>
      </w:r>
      <w:r>
        <w:noBreakHyphen/>
      </w:r>
      <w:r w:rsidRPr="004D1E3D">
        <w:t xml:space="preserve">24, </w:t>
      </w:r>
      <w:r>
        <w:t xml:space="preserve">and </w:t>
      </w:r>
      <w:r w:rsidRPr="004D1E3D">
        <w:t xml:space="preserve">areas </w:t>
      </w:r>
      <w:r>
        <w:t>around Acalanes High School</w:t>
      </w:r>
      <w:r w:rsidRPr="004D1E3D">
        <w:t xml:space="preserve">. </w:t>
      </w:r>
    </w:p>
    <w:p w14:paraId="70E5534B" w14:textId="51AF0E24" w:rsidR="000C5D44" w:rsidRDefault="000C5D44" w:rsidP="005C6CD5">
      <w:pPr>
        <w:pStyle w:val="MainBodyText"/>
      </w:pPr>
      <w:r w:rsidRPr="002A4EF8">
        <w:t xml:space="preserve">Agencies responsible for flood control in </w:t>
      </w:r>
      <w:r>
        <w:t>Lafayette</w:t>
      </w:r>
      <w:r w:rsidRPr="00BD016E">
        <w:t xml:space="preserve"> </w:t>
      </w:r>
      <w:r w:rsidRPr="002A4EF8">
        <w:t xml:space="preserve">include </w:t>
      </w:r>
      <w:r>
        <w:t xml:space="preserve">the US Army Corps of Engineers (USACE), Contra Costa County Flood Control and Water Conservation District (FC District), </w:t>
      </w:r>
      <w:r w:rsidRPr="002A4EF8">
        <w:t xml:space="preserve">Federal Insurance Administration, and </w:t>
      </w:r>
      <w:r>
        <w:t xml:space="preserve">California </w:t>
      </w:r>
      <w:r w:rsidRPr="002A4EF8">
        <w:t>Department of Water Resources (DWR).</w:t>
      </w:r>
      <w:r>
        <w:t xml:space="preserve"> USACE, FC District, EBMUD, and DWR develop and manage flood control infrastructure in and around the city, including creeks, channelized drainage channels</w:t>
      </w:r>
      <w:r w:rsidR="00B36B97">
        <w:t xml:space="preserve"> </w:t>
      </w:r>
      <w:r>
        <w:t xml:space="preserve">which provides flood control for development downstream. FEMA and the </w:t>
      </w:r>
      <w:r w:rsidRPr="002A4EF8">
        <w:t>Federal Insurance Administration</w:t>
      </w:r>
      <w:r>
        <w:t xml:space="preserve"> delineate flood-prone areas on Flood Insurance Rate Maps and manage the National Flood Insurance Program to ensure homeowners with federally subsidized mortgages living in floodplains have flood insurance. The City of Lafayette manages stormwater drains throughout the community</w:t>
      </w:r>
      <w:r w:rsidR="00451562">
        <w:t xml:space="preserve"> that drain to the creek network and can contribute to flooding when a large volume of water falls in a short period of time</w:t>
      </w:r>
      <w:r>
        <w:t>.</w:t>
      </w:r>
    </w:p>
    <w:p w14:paraId="28B94834" w14:textId="77777777" w:rsidR="000C5D44" w:rsidRDefault="000C5D44" w:rsidP="005C6CD5">
      <w:pPr>
        <w:pStyle w:val="MainBodyText"/>
      </w:pPr>
      <w:r>
        <w:t>Although heavy precipitation events are a regular feature in California, atmospheric rivers have caused major flooding in Contra Costa County in recent years. In January 2006, w</w:t>
      </w:r>
      <w:r w:rsidRPr="00156C43">
        <w:t>idespread county flooding occurred after 2 to 4 inches of rain fell on the area in about 24 hours.</w:t>
      </w:r>
      <w:r>
        <w:t xml:space="preserve"> In 2012, </w:t>
      </w:r>
      <w:r w:rsidRPr="00780629">
        <w:t xml:space="preserve">a series of </w:t>
      </w:r>
      <w:r w:rsidRPr="00780629">
        <w:lastRenderedPageBreak/>
        <w:t>significant winter storms affected the county during late November and early December</w:t>
      </w:r>
      <w:r>
        <w:t xml:space="preserve">, causing gusty winds, heavy rainfall, and flooding. In December 2022 and January 2023, a series of atmospheric rivers caused flooding, mudslides, and power outages across the county. </w:t>
      </w:r>
    </w:p>
    <w:p w14:paraId="6713B25A" w14:textId="1803604E" w:rsidR="000C5D44" w:rsidRDefault="000C5D44" w:rsidP="005C6CD5">
      <w:pPr>
        <w:pStyle w:val="MainBodyText"/>
      </w:pPr>
      <w:r>
        <w:t>Although climate change may not change average precipitation levels significantly, scientists expect that it will cause more years with extreme precipitation events. This means that more years are likely to see intense storm systems that drop substantial volumes of precipitation over a short period and cause flooding. Because of this, floods are expected to happen more often in Lafayette, and climate change may expand the parts of the city that are considered prone to flooding. Increases in damaging floods will cause more property damage, public health and safety concerns, displacement, and loss of life. Displacement of residents includes temporary and long-term displacement and increases in insurance rates or restriction of insurance coverage in vulnerable areas.</w:t>
      </w:r>
    </w:p>
    <w:p w14:paraId="79AE2120" w14:textId="77777777" w:rsidR="000C5D44" w:rsidRDefault="000C5D44">
      <w:r>
        <w:br w:type="page"/>
      </w:r>
    </w:p>
    <w:p w14:paraId="4AB50BF4" w14:textId="6D24BE38" w:rsidR="000C5D44" w:rsidRDefault="000C5D44" w:rsidP="005A5607">
      <w:pPr>
        <w:pStyle w:val="FigureTitle"/>
      </w:pPr>
      <w:bookmarkStart w:id="98" w:name="_Toc128460621"/>
      <w:bookmarkStart w:id="99" w:name="_Toc129625524"/>
      <w:bookmarkStart w:id="100" w:name="_Toc133415060"/>
      <w:r>
        <w:lastRenderedPageBreak/>
        <w:t>Figure S-3</w:t>
      </w:r>
      <w:r>
        <w:tab/>
        <w:t>Flood Hazard Zones</w:t>
      </w:r>
      <w:bookmarkEnd w:id="98"/>
      <w:bookmarkEnd w:id="99"/>
      <w:bookmarkEnd w:id="100"/>
    </w:p>
    <w:p w14:paraId="1E986E5A" w14:textId="77777777" w:rsidR="000C5D44" w:rsidRDefault="000C5D44">
      <w:r>
        <w:rPr>
          <w:noProof/>
        </w:rPr>
        <w:drawing>
          <wp:inline distT="0" distB="0" distL="0" distR="0" wp14:anchorId="5BB3978D" wp14:editId="3C51C424">
            <wp:extent cx="5760720" cy="790938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t="363" b="363"/>
                    <a:stretch>
                      <a:fillRect/>
                    </a:stretch>
                  </pic:blipFill>
                  <pic:spPr bwMode="auto">
                    <a:xfrm>
                      <a:off x="0" y="0"/>
                      <a:ext cx="5760720" cy="7909380"/>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58CE3CF3" w14:textId="0EAA016A" w:rsidR="000C5D44" w:rsidRDefault="000C5D44" w:rsidP="00D36DB4">
      <w:pPr>
        <w:pStyle w:val="Heading3"/>
      </w:pPr>
      <w:bookmarkStart w:id="101" w:name="_Toc129621856"/>
      <w:bookmarkStart w:id="102" w:name="_Toc129622253"/>
      <w:r>
        <w:lastRenderedPageBreak/>
        <w:t xml:space="preserve">Dam or </w:t>
      </w:r>
      <w:r w:rsidR="001B2D02">
        <w:t>P</w:t>
      </w:r>
      <w:r>
        <w:t>ipeline Inundation</w:t>
      </w:r>
      <w:bookmarkEnd w:id="101"/>
      <w:bookmarkEnd w:id="102"/>
    </w:p>
    <w:p w14:paraId="7B051056" w14:textId="77777777" w:rsidR="000C5D44" w:rsidRDefault="000C5D44" w:rsidP="005C6CD5">
      <w:pPr>
        <w:pStyle w:val="MainBodyText"/>
        <w:rPr>
          <w:lang w:eastAsia="ko-KR"/>
        </w:rPr>
      </w:pPr>
      <w:r>
        <w:rPr>
          <w:lang w:eastAsia="ko-KR"/>
        </w:rPr>
        <w:t>A dam failure is an uncontrolled release of water from a reservoir through a dam because of structural failures or deficiencies.</w:t>
      </w:r>
      <w:r w:rsidRPr="00E80445">
        <w:rPr>
          <w:lang w:eastAsia="ko-KR"/>
        </w:rPr>
        <w:t xml:space="preserve"> </w:t>
      </w:r>
      <w:r>
        <w:rPr>
          <w:lang w:eastAsia="ko-KR"/>
        </w:rPr>
        <w:t xml:space="preserve">Pipeline failures are a similar uncontrolled release from a water pipeline or aqueduct. The primary danger from dam or pipeline failure is the high-velocity flooding downstream of the dam and limited warning times for evacuation. </w:t>
      </w:r>
    </w:p>
    <w:p w14:paraId="0C50C030" w14:textId="2B04EA38" w:rsidR="000C5D44" w:rsidRPr="00825D4C" w:rsidRDefault="000C5D44" w:rsidP="005C6CD5">
      <w:pPr>
        <w:pStyle w:val="MainBodyText"/>
        <w:rPr>
          <w:lang w:eastAsia="ko-KR"/>
        </w:rPr>
      </w:pPr>
      <w:r>
        <w:rPr>
          <w:lang w:eastAsia="ko-KR"/>
        </w:rPr>
        <w:t xml:space="preserve">Dam or pipeline failures can range from minor to catastrophic, potentially harming human life and property downstream from the failure. In addition, ecosystems and habitats can be destroyed by fast-moving floodwaters, debris, and sedimentation from the inundation. Failures are rare but not unprecedented; they can be caused by overtopping, foundation defects, </w:t>
      </w:r>
      <w:r w:rsidRPr="00825D4C">
        <w:rPr>
          <w:lang w:eastAsia="ko-KR"/>
        </w:rPr>
        <w:t xml:space="preserve">piping and seepage failures, or conduit and valve failures. Many dam </w:t>
      </w:r>
      <w:r>
        <w:rPr>
          <w:lang w:eastAsia="ko-KR"/>
        </w:rPr>
        <w:t xml:space="preserve">or pipeline </w:t>
      </w:r>
      <w:r w:rsidRPr="00825D4C">
        <w:rPr>
          <w:lang w:eastAsia="ko-KR"/>
        </w:rPr>
        <w:t xml:space="preserve">failures are the secondary result of other natural disasters, such as earthquakes, landslides, and extreme storms. </w:t>
      </w:r>
    </w:p>
    <w:p w14:paraId="7DDB792F" w14:textId="7429D812" w:rsidR="000C5D44" w:rsidRDefault="000C5D44" w:rsidP="005C6CD5">
      <w:pPr>
        <w:pStyle w:val="MainBodyText"/>
        <w:rPr>
          <w:lang w:eastAsia="ko-KR"/>
        </w:rPr>
      </w:pPr>
      <w:r w:rsidRPr="00825D4C">
        <w:rPr>
          <w:lang w:eastAsia="ko-KR"/>
        </w:rPr>
        <w:t xml:space="preserve">Figure </w:t>
      </w:r>
      <w:r>
        <w:rPr>
          <w:lang w:eastAsia="ko-KR"/>
        </w:rPr>
        <w:t>S-</w:t>
      </w:r>
      <w:r w:rsidRPr="00825D4C">
        <w:rPr>
          <w:lang w:eastAsia="ko-KR"/>
        </w:rPr>
        <w:t>4 illustrates areas in the city that would be affected by dam inundation. The Lafayette Reservoir, owned by EBMUD</w:t>
      </w:r>
      <w:r>
        <w:rPr>
          <w:lang w:eastAsia="ko-KR"/>
        </w:rPr>
        <w:t xml:space="preserve"> and completed in 1933, poses an inundation risk to the city; in the event of a dam failure land surrounding Lafayette Creek and Las Trampas Creek would flood, affecting the downtown and residential areas. EBMUD has a comprehensive dam safety program, proactively inspecting, upgrading, and improving its dams and water supply structures as needed and in consultation with regulatory agencies such as USACE and DWR’s Division of Safety of Dams. Engineers monitor dams using instruments, monthly visual inspections, and periodic dam safety reviews to prevent loss of life, personal injury, and property damage from the failure of dams.</w:t>
      </w:r>
    </w:p>
    <w:p w14:paraId="67C501C6" w14:textId="753D98A3" w:rsidR="000C5D44" w:rsidRDefault="000C5D44" w:rsidP="005C6CD5">
      <w:pPr>
        <w:pStyle w:val="MainBodyText"/>
        <w:rPr>
          <w:lang w:eastAsia="ko-KR"/>
        </w:rPr>
      </w:pPr>
      <w:bookmarkStart w:id="103" w:name="_Hlk134688242"/>
      <w:r w:rsidRPr="003F1402">
        <w:rPr>
          <w:lang w:eastAsia="ko-KR"/>
        </w:rPr>
        <w:t>Dam failure poses a significant risk to EBMUD</w:t>
      </w:r>
      <w:r>
        <w:rPr>
          <w:lang w:eastAsia="ko-KR"/>
        </w:rPr>
        <w:t xml:space="preserve">’s </w:t>
      </w:r>
      <w:r w:rsidRPr="005414B3">
        <w:rPr>
          <w:lang w:eastAsia="ko-KR"/>
        </w:rPr>
        <w:t>Mokelumne Aqueduct System</w:t>
      </w:r>
      <w:r w:rsidRPr="003F1402">
        <w:rPr>
          <w:lang w:eastAsia="ko-KR"/>
        </w:rPr>
        <w:t>.</w:t>
      </w:r>
      <w:r>
        <w:rPr>
          <w:lang w:eastAsia="ko-KR"/>
        </w:rPr>
        <w:t xml:space="preserve"> The aqueduct carries water from the Sierra Nevada foothills to the Walnut Creek Water Treatment Plant near Lafayette. A series of other pipelines, including some that </w:t>
      </w:r>
      <w:proofErr w:type="gramStart"/>
      <w:r>
        <w:rPr>
          <w:lang w:eastAsia="ko-KR"/>
        </w:rPr>
        <w:t>pass through</w:t>
      </w:r>
      <w:proofErr w:type="gramEnd"/>
      <w:r>
        <w:rPr>
          <w:lang w:eastAsia="ko-KR"/>
        </w:rPr>
        <w:t xml:space="preserve"> Lafayette, carry water from the aqueduct to other treatment plants and to EBMUD customers.</w:t>
      </w:r>
      <w:r w:rsidR="00363BD0">
        <w:rPr>
          <w:lang w:eastAsia="ko-KR"/>
        </w:rPr>
        <w:t xml:space="preserve"> For example, a large water pipeline crosses from east to west through downtown Lafayette, connecting to the water treatment plant near the Lafayette Reservoir.</w:t>
      </w:r>
      <w:r w:rsidRPr="003F1402">
        <w:rPr>
          <w:lang w:eastAsia="ko-KR"/>
        </w:rPr>
        <w:t xml:space="preserve"> In the event of a dam failure</w:t>
      </w:r>
      <w:r>
        <w:rPr>
          <w:lang w:eastAsia="ko-KR"/>
        </w:rPr>
        <w:t xml:space="preserve"> </w:t>
      </w:r>
      <w:r w:rsidR="00950907">
        <w:rPr>
          <w:lang w:eastAsia="ko-KR"/>
        </w:rPr>
        <w:t xml:space="preserve">at facilities </w:t>
      </w:r>
      <w:r>
        <w:rPr>
          <w:lang w:eastAsia="ko-KR"/>
        </w:rPr>
        <w:t>along the aqueduct</w:t>
      </w:r>
      <w:r w:rsidRPr="003F1402">
        <w:rPr>
          <w:lang w:eastAsia="ko-KR"/>
        </w:rPr>
        <w:t>, a sudden and massive release of water can generate a high-pressure surge</w:t>
      </w:r>
      <w:r w:rsidR="0064460E">
        <w:rPr>
          <w:lang w:eastAsia="ko-KR"/>
        </w:rPr>
        <w:t xml:space="preserve"> of water in the pipelines</w:t>
      </w:r>
      <w:r w:rsidRPr="003F1402">
        <w:rPr>
          <w:lang w:eastAsia="ko-KR"/>
        </w:rPr>
        <w:t xml:space="preserve">. </w:t>
      </w:r>
      <w:r w:rsidR="00363BD0">
        <w:rPr>
          <w:lang w:eastAsia="ko-KR"/>
        </w:rPr>
        <w:t>A</w:t>
      </w:r>
      <w:r w:rsidRPr="003F1402">
        <w:rPr>
          <w:lang w:eastAsia="ko-KR"/>
        </w:rPr>
        <w:t xml:space="preserve"> surge of water can create a force that exerts pressure on the walls of the aqueduct</w:t>
      </w:r>
      <w:r w:rsidR="00950907" w:rsidRPr="003F1402">
        <w:rPr>
          <w:lang w:eastAsia="ko-KR"/>
        </w:rPr>
        <w:t>, which has the potential to rupture the aqueduct and other infrastructure in its path</w:t>
      </w:r>
      <w:r w:rsidRPr="003F1402">
        <w:rPr>
          <w:lang w:eastAsia="ko-KR"/>
        </w:rPr>
        <w:t xml:space="preserve">. The rupture </w:t>
      </w:r>
      <w:r w:rsidR="00950907">
        <w:rPr>
          <w:lang w:eastAsia="ko-KR"/>
        </w:rPr>
        <w:t>could</w:t>
      </w:r>
      <w:r>
        <w:rPr>
          <w:lang w:eastAsia="ko-KR"/>
        </w:rPr>
        <w:t xml:space="preserve"> allow</w:t>
      </w:r>
      <w:r w:rsidRPr="003F1402">
        <w:rPr>
          <w:lang w:eastAsia="ko-KR"/>
        </w:rPr>
        <w:t xml:space="preserve"> water to escape and flood the surrounding area.</w:t>
      </w:r>
      <w:r>
        <w:rPr>
          <w:lang w:eastAsia="ko-KR"/>
        </w:rPr>
        <w:t xml:space="preserve"> </w:t>
      </w:r>
      <w:r w:rsidRPr="003F1402">
        <w:rPr>
          <w:lang w:eastAsia="ko-KR"/>
        </w:rPr>
        <w:t>Although EBMUD</w:t>
      </w:r>
      <w:r>
        <w:rPr>
          <w:lang w:eastAsia="ko-KR"/>
        </w:rPr>
        <w:t xml:space="preserve">’s </w:t>
      </w:r>
      <w:r w:rsidRPr="005414B3">
        <w:rPr>
          <w:lang w:eastAsia="ko-KR"/>
        </w:rPr>
        <w:t>Mokelumne Aqueduct System</w:t>
      </w:r>
      <w:r w:rsidRPr="003F1402">
        <w:rPr>
          <w:lang w:eastAsia="ko-KR"/>
        </w:rPr>
        <w:t xml:space="preserve"> is designed to withstand normal flow rates, the sudden surge of water c</w:t>
      </w:r>
      <w:r>
        <w:rPr>
          <w:lang w:eastAsia="ko-KR"/>
        </w:rPr>
        <w:t>ould</w:t>
      </w:r>
      <w:r w:rsidRPr="003F1402">
        <w:rPr>
          <w:lang w:eastAsia="ko-KR"/>
        </w:rPr>
        <w:t xml:space="preserve"> cause it to rupture. Aqueducts that are old or in poor condition are generally more vulnerable to damage.</w:t>
      </w:r>
      <w:r w:rsidR="00363BD0">
        <w:rPr>
          <w:lang w:eastAsia="ko-KR"/>
        </w:rPr>
        <w:t xml:space="preserve"> </w:t>
      </w:r>
    </w:p>
    <w:bookmarkEnd w:id="103"/>
    <w:p w14:paraId="0BE1F2F5" w14:textId="77777777" w:rsidR="000C5D44" w:rsidRDefault="000C5D44" w:rsidP="005C6CD5">
      <w:pPr>
        <w:pStyle w:val="MainBodyText"/>
      </w:pPr>
      <w:r>
        <w:t>Due to the monthly visual inspection of and planned seismic retrofits for the Lafayette Reservoir, the potential for a dam failure in Lafayette is likely to remain a low risk in future years, although heavy precipitation events and atmospheric rivers may increase that risk.</w:t>
      </w:r>
    </w:p>
    <w:p w14:paraId="7632554D" w14:textId="77777777" w:rsidR="000C5D44" w:rsidRDefault="000C5D44">
      <w:r>
        <w:br w:type="page"/>
      </w:r>
    </w:p>
    <w:p w14:paraId="77833D51" w14:textId="423DA5EB" w:rsidR="000C5D44" w:rsidRDefault="000C5D44" w:rsidP="005A5607">
      <w:pPr>
        <w:pStyle w:val="FigureTitle"/>
        <w:rPr>
          <w:lang w:eastAsia="ko-KR"/>
        </w:rPr>
      </w:pPr>
      <w:bookmarkStart w:id="104" w:name="_Toc128460622"/>
      <w:bookmarkStart w:id="105" w:name="_Toc129625525"/>
      <w:bookmarkStart w:id="106" w:name="_Toc133415061"/>
      <w:r>
        <w:rPr>
          <w:lang w:eastAsia="ko-KR"/>
        </w:rPr>
        <w:lastRenderedPageBreak/>
        <w:t>Figure S-4</w:t>
      </w:r>
      <w:r>
        <w:rPr>
          <w:lang w:eastAsia="ko-KR"/>
        </w:rPr>
        <w:tab/>
        <w:t>Dam Inundation Areas</w:t>
      </w:r>
      <w:bookmarkEnd w:id="104"/>
      <w:bookmarkEnd w:id="105"/>
      <w:bookmarkEnd w:id="106"/>
    </w:p>
    <w:p w14:paraId="00D44C1C" w14:textId="77777777" w:rsidR="000C5D44" w:rsidRDefault="000C5D44">
      <w:pPr>
        <w:rPr>
          <w:lang w:eastAsia="ko-KR"/>
        </w:rPr>
      </w:pPr>
      <w:r>
        <w:rPr>
          <w:noProof/>
          <w:lang w:eastAsia="ko-KR"/>
        </w:rPr>
        <w:drawing>
          <wp:inline distT="0" distB="0" distL="0" distR="0" wp14:anchorId="45A3C1C1" wp14:editId="27DE6847">
            <wp:extent cx="5760720" cy="7948633"/>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0018" t="6276" r="9580" b="7999"/>
                    <a:stretch/>
                  </pic:blipFill>
                  <pic:spPr bwMode="auto">
                    <a:xfrm>
                      <a:off x="0" y="0"/>
                      <a:ext cx="5760720" cy="7948633"/>
                    </a:xfrm>
                    <a:prstGeom prst="rect">
                      <a:avLst/>
                    </a:prstGeom>
                    <a:noFill/>
                    <a:ln>
                      <a:noFill/>
                    </a:ln>
                    <a:extLst>
                      <a:ext uri="{53640926-AAD7-44D8-BBD7-CCE9431645EC}">
                        <a14:shadowObscured xmlns:a14="http://schemas.microsoft.com/office/drawing/2010/main"/>
                      </a:ext>
                    </a:extLst>
                  </pic:spPr>
                </pic:pic>
              </a:graphicData>
            </a:graphic>
          </wp:inline>
        </w:drawing>
      </w:r>
      <w:r>
        <w:rPr>
          <w:lang w:eastAsia="ko-KR"/>
        </w:rPr>
        <w:br w:type="page"/>
      </w:r>
    </w:p>
    <w:p w14:paraId="6B786F10" w14:textId="77777777" w:rsidR="000C5D44" w:rsidRDefault="000C5D44" w:rsidP="005C6CD5">
      <w:pPr>
        <w:pStyle w:val="Heading2"/>
      </w:pPr>
      <w:bookmarkStart w:id="107" w:name="_Toc128459915"/>
      <w:bookmarkStart w:id="108" w:name="_Toc129621857"/>
      <w:bookmarkStart w:id="109" w:name="_Toc129622254"/>
      <w:r>
        <w:lastRenderedPageBreak/>
        <w:t>Seismic and Geologic Hazards</w:t>
      </w:r>
      <w:bookmarkEnd w:id="107"/>
      <w:bookmarkEnd w:id="108"/>
      <w:bookmarkEnd w:id="109"/>
    </w:p>
    <w:p w14:paraId="0649AF0E" w14:textId="7E353027" w:rsidR="000C5D44" w:rsidRPr="00B17743" w:rsidRDefault="002D521F" w:rsidP="005C6CD5">
      <w:pPr>
        <w:pStyle w:val="MainBodyText"/>
      </w:pPr>
      <w:r>
        <w:rPr>
          <w:noProof/>
        </w:rPr>
        <w:drawing>
          <wp:anchor distT="0" distB="0" distL="114300" distR="114300" simplePos="0" relativeHeight="251662336" behindDoc="0" locked="0" layoutInCell="1" allowOverlap="1" wp14:anchorId="17136C65" wp14:editId="1A534569">
            <wp:simplePos x="0" y="0"/>
            <wp:positionH relativeFrom="margin">
              <wp:align>right</wp:align>
            </wp:positionH>
            <wp:positionV relativeFrom="paragraph">
              <wp:posOffset>13970</wp:posOffset>
            </wp:positionV>
            <wp:extent cx="2733675" cy="2333625"/>
            <wp:effectExtent l="0" t="0" r="9525" b="9525"/>
            <wp:wrapSquare wrapText="bothSides"/>
            <wp:docPr id="19"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a:extLst>
                        <a:ext uri="{C183D7F6-B498-43B3-948B-1728B52AA6E4}">
                          <adec:decorative xmlns:adec="http://schemas.microsoft.com/office/drawing/2017/decorative" val="1"/>
                        </a:ext>
                      </a:extLst>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733675" cy="2333625"/>
                    </a:xfrm>
                    <a:prstGeom prst="rect">
                      <a:avLst/>
                    </a:prstGeom>
                    <a:noFill/>
                    <a:ln>
                      <a:noFill/>
                    </a:ln>
                  </pic:spPr>
                </pic:pic>
              </a:graphicData>
            </a:graphic>
            <wp14:sizeRelH relativeFrom="page">
              <wp14:pctWidth>0</wp14:pctWidth>
            </wp14:sizeRelH>
            <wp14:sizeRelV relativeFrom="page">
              <wp14:pctHeight>0</wp14:pctHeight>
            </wp14:sizeRelV>
          </wp:anchor>
        </w:drawing>
      </w:r>
      <w:r w:rsidR="000C5D44" w:rsidRPr="00B17743">
        <w:t>Seismic and geologic hazards are risks caused by the movement of different parts of the Earth’s crust, or surface. Seismic hazards include earthquakes and hazardous events caused by them. Geologic hazards are other hazards involving land movements that are not linked to seismic activity and are capable of inflicting harm to people or property.</w:t>
      </w:r>
    </w:p>
    <w:p w14:paraId="53CD5CDD" w14:textId="2B640E91" w:rsidR="000C5D44" w:rsidRDefault="000C5D44" w:rsidP="00D36DB4">
      <w:pPr>
        <w:pStyle w:val="Heading3"/>
      </w:pPr>
      <w:bookmarkStart w:id="110" w:name="_Toc129621858"/>
      <w:bookmarkStart w:id="111" w:name="_Toc129622255"/>
      <w:r>
        <w:t>Seismic Hazards</w:t>
      </w:r>
      <w:bookmarkEnd w:id="110"/>
      <w:bookmarkEnd w:id="111"/>
    </w:p>
    <w:p w14:paraId="08706DA5" w14:textId="70885DFB" w:rsidR="000C5D44" w:rsidRDefault="002D521F" w:rsidP="005C6CD5">
      <w:pPr>
        <w:pStyle w:val="MainBodyText"/>
        <w:rPr>
          <w:lang w:eastAsia="ko-KR"/>
        </w:rPr>
      </w:pPr>
      <w:r>
        <w:rPr>
          <w:noProof/>
        </w:rPr>
        <mc:AlternateContent>
          <mc:Choice Requires="wps">
            <w:drawing>
              <wp:anchor distT="0" distB="0" distL="114300" distR="114300" simplePos="0" relativeHeight="251663360" behindDoc="0" locked="0" layoutInCell="1" allowOverlap="1" wp14:anchorId="3EC83B05" wp14:editId="4C8EDE89">
                <wp:simplePos x="0" y="0"/>
                <wp:positionH relativeFrom="margin">
                  <wp:align>right</wp:align>
                </wp:positionH>
                <wp:positionV relativeFrom="paragraph">
                  <wp:posOffset>901700</wp:posOffset>
                </wp:positionV>
                <wp:extent cx="2733675" cy="635"/>
                <wp:effectExtent l="0" t="0" r="9525" b="1270"/>
                <wp:wrapSquare wrapText="bothSides"/>
                <wp:docPr id="20" name="Text Box 2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733675" cy="635"/>
                        </a:xfrm>
                        <a:prstGeom prst="rect">
                          <a:avLst/>
                        </a:prstGeom>
                        <a:solidFill>
                          <a:prstClr val="white"/>
                        </a:solidFill>
                        <a:ln>
                          <a:noFill/>
                        </a:ln>
                      </wps:spPr>
                      <wps:txbx>
                        <w:txbxContent>
                          <w:p w14:paraId="19E20C83" w14:textId="77777777" w:rsidR="0064460E" w:rsidRPr="0047702B" w:rsidRDefault="0064460E" w:rsidP="001B2D02">
                            <w:pPr>
                              <w:pStyle w:val="Caption"/>
                              <w:rPr>
                                <w:noProof/>
                              </w:rPr>
                            </w:pPr>
                            <w:r>
                              <w:t xml:space="preserve">A simple illustration of a strike-slip fault, the same type as the San Andreas Fault. As the two </w:t>
                            </w:r>
                            <w:r w:rsidRPr="005C6CD5">
                              <w:t>land</w:t>
                            </w:r>
                            <w:r>
                              <w:t xml:space="preserve"> masses on either side of the fault move past each other, pressure builds up along the boundary. Eventually, the pressure exceeds the force of friction and the ground shifts suddenly, creating an earthquake. Image by the US Geological Survey.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C83B05" id="Text Box 20" o:spid="_x0000_s1028" type="#_x0000_t202" alt="&quot;&quot;" style="position:absolute;left:0;text-align:left;margin-left:164.05pt;margin-top:71pt;width:215.25pt;height:.05pt;z-index:25166336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" stroked="f">
                <v:textbox style="mso-fit-shape-to-text:t" inset="0,0,0,0">
                  <w:txbxContent>
                    <w:p w14:paraId="19E20C83" w14:textId="77777777" w:rsidR="0064460E" w:rsidRPr="0047702B" w:rsidRDefault="0064460E" w:rsidP="001B2D02">
                      <w:pPr>
                        <w:pStyle w:val="Caption"/>
                        <w:rPr>
                          <w:noProof/>
                        </w:rPr>
                      </w:pPr>
                      <w:r>
                        <w:t xml:space="preserve">A simple illustration of a strike-slip fault, the same type as the San Andreas Fault. As the two </w:t>
                      </w:r>
                      <w:r w:rsidRPr="005C6CD5">
                        <w:t>land</w:t>
                      </w:r>
                      <w:r>
                        <w:t xml:space="preserve"> masses on either side of the fault move past each other, pressure builds up along the boundary. Eventually, the pressure exceeds the force of friction and the ground shifts suddenly, creating an earthquake. Image by the US Geological Survey.</w:t>
                      </w:r>
                    </w:p>
                  </w:txbxContent>
                </v:textbox>
                <w10:wrap type="square" anchorx="margin"/>
              </v:shape>
            </w:pict>
          </mc:Fallback>
        </mc:AlternateContent>
      </w:r>
      <w:r w:rsidR="000C5D44" w:rsidRPr="00B17743">
        <w:rPr>
          <w:lang w:eastAsia="ko-KR"/>
        </w:rPr>
        <w:t>Seismic activity occurs along boundaries in the Earth’s crust, called faults. Pressure along the faults builds over time and is ultimately released, resulting in ground shaking that we refer to as an earthquake. Earthquakes can also trigger other hazards, including surface rupture (cracks in the ground surface), liquefaction (causing loose soil to lose its strength), landslides, subsidence (sinking of the ground surface)</w:t>
      </w:r>
      <w:r w:rsidR="000C5D44">
        <w:rPr>
          <w:lang w:eastAsia="ko-KR"/>
        </w:rPr>
        <w:t>, and sinkholes</w:t>
      </w:r>
      <w:r w:rsidR="000C5D44" w:rsidRPr="00B17743">
        <w:rPr>
          <w:lang w:eastAsia="ko-KR"/>
        </w:rPr>
        <w:t>.</w:t>
      </w:r>
    </w:p>
    <w:p w14:paraId="5C2B00DF" w14:textId="052FC8FB" w:rsidR="000C5D44" w:rsidRDefault="002D521F" w:rsidP="005C6CD5">
      <w:pPr>
        <w:pStyle w:val="MainBodyText"/>
      </w:pPr>
      <w:r w:rsidRPr="00133247">
        <w:rPr>
          <w:rFonts w:eastAsia="Calibri" w:cs="Calibri"/>
          <w:noProof/>
          <w:szCs w:val="22"/>
        </w:rPr>
        <mc:AlternateContent>
          <mc:Choice Requires="wps">
            <w:drawing>
              <wp:anchor distT="0" distB="0" distL="114300" distR="114300" simplePos="0" relativeHeight="251675648" behindDoc="1" locked="0" layoutInCell="1" allowOverlap="1" wp14:anchorId="7FD67873" wp14:editId="1FFC04D7">
                <wp:simplePos x="0" y="0"/>
                <wp:positionH relativeFrom="margin">
                  <wp:posOffset>3609975</wp:posOffset>
                </wp:positionH>
                <wp:positionV relativeFrom="paragraph">
                  <wp:posOffset>480695</wp:posOffset>
                </wp:positionV>
                <wp:extent cx="2266950" cy="3543300"/>
                <wp:effectExtent l="0" t="0" r="19050" b="19050"/>
                <wp:wrapSquare wrapText="bothSides"/>
                <wp:docPr id="24" name="Text Box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3543300"/>
                        </a:xfrm>
                        <a:prstGeom prst="rect">
                          <a:avLst/>
                        </a:prstGeom>
                        <a:solidFill>
                          <a:schemeClr val="accent6">
                            <a:lumMod val="20000"/>
                            <a:lumOff val="80000"/>
                          </a:schemeClr>
                        </a:solidFill>
                        <a:ln w="9525">
                          <a:solidFill>
                            <a:schemeClr val="bg1">
                              <a:lumMod val="95000"/>
                            </a:schemeClr>
                          </a:solidFill>
                          <a:miter lim="800000"/>
                          <a:headEnd/>
                          <a:tailEnd/>
                        </a:ln>
                      </wps:spPr>
                      <wps:txbx>
                        <w:txbxContent>
                          <w:p w14:paraId="3B34F7D3" w14:textId="77777777" w:rsidR="0064460E" w:rsidRPr="00440DDD" w:rsidRDefault="0064460E" w:rsidP="002D521F">
                            <w:pPr>
                              <w:rPr>
                                <w:b/>
                                <w:bCs/>
                              </w:rPr>
                            </w:pPr>
                            <w:r>
                              <w:rPr>
                                <w:b/>
                                <w:bCs/>
                              </w:rPr>
                              <w:t>Alquist-Priolo Act</w:t>
                            </w:r>
                          </w:p>
                          <w:p w14:paraId="74C0322A" w14:textId="77777777" w:rsidR="0064460E" w:rsidRPr="00C04617" w:rsidRDefault="0064460E" w:rsidP="00440DDD"/>
                          <w:p w14:paraId="0C5179F6" w14:textId="41E953B3" w:rsidR="0064460E" w:rsidRPr="00E62C32" w:rsidRDefault="0064460E" w:rsidP="00440DDD">
                            <w:pPr>
                              <w:pStyle w:val="MainBodyText"/>
                              <w:ind w:firstLine="0"/>
                            </w:pPr>
                            <w:r w:rsidRPr="004A738A">
                              <w:t>The Alquist Priolo Act was adopted by the State legislature and established Special Studies Zones throughout California. Today, Special Studies Zones are known as Alquist-Priolo earthquake fault zones. Alquist-Priolo earthquake fault zones are regulatory zones surrounding the surface traces of active faults in California. (A trace is a line on the earth's surface defining a fault.) Geologic investigations must be</w:t>
                            </w:r>
                            <w:r w:rsidRPr="00E55E90">
                              <w:t xml:space="preserve"> prepared prior to certain types of new development in these zones. There are, at present, no Alquist-Priolo earthquake fault zones</w:t>
                            </w:r>
                            <w:r w:rsidRPr="00E55E90" w:rsidDel="00B22BD6">
                              <w:t xml:space="preserve"> </w:t>
                            </w:r>
                            <w:r w:rsidRPr="00E55E90">
                              <w:t>in the Lafayette Planning Area</w:t>
                            </w:r>
                            <w:r w:rsidRPr="00E62C32">
                              <w:t>.</w:t>
                            </w:r>
                          </w:p>
                          <w:p w14:paraId="2CC079DB" w14:textId="77777777" w:rsidR="0064460E" w:rsidRDefault="0064460E" w:rsidP="002D521F"/>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FD67873" id="Text Box 24" o:spid="_x0000_s1029" type="#_x0000_t202" alt="&quot;&quot;" style="position:absolute;left:0;text-align:left;margin-left:284.25pt;margin-top:37.85pt;width:178.5pt;height:279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" fillcolor="#e2efd9 [665]" strokecolor="#f2f2f2 [3052]">
                <v:textbox>
                  <w:txbxContent>
                    <w:p w14:paraId="3B34F7D3" w14:textId="77777777" w:rsidR="0064460E" w:rsidRPr="00440DDD" w:rsidRDefault="0064460E" w:rsidP="002D521F">
                      <w:pPr>
                        <w:rPr>
                          <w:b/>
                          <w:bCs/>
                        </w:rPr>
                      </w:pPr>
                      <w:r>
                        <w:rPr>
                          <w:b/>
                          <w:bCs/>
                        </w:rPr>
                        <w:t>Alquist-Priolo Act</w:t>
                      </w:r>
                    </w:p>
                    <w:p w14:paraId="74C0322A" w14:textId="77777777" w:rsidR="0064460E" w:rsidRPr="00C04617" w:rsidRDefault="0064460E" w:rsidP="00440DDD"/>
                    <w:p w14:paraId="0C5179F6" w14:textId="41E953B3" w:rsidR="0064460E" w:rsidRPr="00E62C32" w:rsidRDefault="0064460E" w:rsidP="00440DDD">
                      <w:pPr>
                        <w:pStyle w:val="MainBodyText"/>
                        <w:ind w:firstLine="0"/>
                      </w:pPr>
                      <w:r w:rsidRPr="004A738A">
                        <w:t>The Alquist Priolo Act was adopted by the State legislature and established Special Studies Zones throughout California. Today, Special Studies Zones are known as Alquist-Priolo earthquake fault zones. Alquist-Priolo earthquake fault zones are regulatory zones surrounding the surface traces of active faults in California. (A trace is a line on the earth's surface defining a fault.) Geologic investigations must be</w:t>
                      </w:r>
                      <w:r w:rsidRPr="00E55E90">
                        <w:t xml:space="preserve"> prepared prior to certain types of new development in these zones. There are, at present, no Alquist-Priolo earthquake fault zones</w:t>
                      </w:r>
                      <w:r w:rsidRPr="00E55E90" w:rsidDel="00B22BD6">
                        <w:t xml:space="preserve"> </w:t>
                      </w:r>
                      <w:r w:rsidRPr="00E55E90">
                        <w:t>in the Lafayette Planning Area</w:t>
                      </w:r>
                      <w:r w:rsidRPr="00E62C32">
                        <w:t>.</w:t>
                      </w:r>
                    </w:p>
                    <w:p w14:paraId="2CC079DB" w14:textId="77777777" w:rsidR="0064460E" w:rsidRDefault="0064460E" w:rsidP="002D521F"/>
                  </w:txbxContent>
                </v:textbox>
                <w10:wrap type="square" anchorx="margin"/>
              </v:shape>
            </w:pict>
          </mc:Fallback>
        </mc:AlternateContent>
      </w:r>
      <w:r w:rsidR="000C5D44" w:rsidRPr="00BF64AE">
        <w:t>The Bay</w:t>
      </w:r>
      <w:r w:rsidR="000C5D44">
        <w:t xml:space="preserve"> Area</w:t>
      </w:r>
      <w:r w:rsidR="000C5D44" w:rsidRPr="00BF64AE">
        <w:t xml:space="preserve"> region lies within the active boundary between the Pacific and the North American tectonic plates.</w:t>
      </w:r>
      <w:r w:rsidR="000C5D44" w:rsidRPr="00B17743">
        <w:t xml:space="preserve"> </w:t>
      </w:r>
      <w:r w:rsidR="000C5D44" w:rsidRPr="00BF64AE">
        <w:t xml:space="preserve">Earthquakes in the </w:t>
      </w:r>
      <w:r w:rsidR="000C5D44">
        <w:t xml:space="preserve">region </w:t>
      </w:r>
      <w:r w:rsidR="000C5D44" w:rsidRPr="00BF64AE">
        <w:t>result from strain energy constantly accumulating</w:t>
      </w:r>
      <w:r w:rsidR="000C5D44">
        <w:t xml:space="preserve"> </w:t>
      </w:r>
      <w:r w:rsidR="000C5D44" w:rsidRPr="00BF64AE">
        <w:t xml:space="preserve">because of the motion of the Pacific Plate </w:t>
      </w:r>
      <w:r w:rsidR="000C5D44">
        <w:t>against</w:t>
      </w:r>
      <w:r w:rsidR="000C5D44" w:rsidRPr="00BF64AE">
        <w:t xml:space="preserve"> the North American Plate. The San Andreas</w:t>
      </w:r>
      <w:r w:rsidR="000C5D44">
        <w:t xml:space="preserve"> </w:t>
      </w:r>
      <w:r w:rsidR="000C5D44" w:rsidRPr="00BF64AE">
        <w:t>Fault</w:t>
      </w:r>
      <w:r w:rsidR="000C5D44">
        <w:t xml:space="preserve"> </w:t>
      </w:r>
      <w:r w:rsidR="000C5D44" w:rsidRPr="00BF64AE">
        <w:t>is the</w:t>
      </w:r>
      <w:r w:rsidR="000C5D44">
        <w:t xml:space="preserve"> major plate boundary and has the potential to cause the strongest earthquakes</w:t>
      </w:r>
      <w:r w:rsidR="000C5D44" w:rsidRPr="00BF64AE">
        <w:t>.</w:t>
      </w:r>
      <w:r w:rsidR="000C5D44">
        <w:t xml:space="preserve"> </w:t>
      </w:r>
      <w:r w:rsidR="000C5D44" w:rsidRPr="00823D4D">
        <w:t xml:space="preserve">Earthquake risk is very high in </w:t>
      </w:r>
      <w:r w:rsidR="000C5D44">
        <w:t xml:space="preserve">Contra Costa </w:t>
      </w:r>
      <w:r w:rsidR="000C5D44" w:rsidRPr="00823D4D">
        <w:t xml:space="preserve">County, including the City of </w:t>
      </w:r>
      <w:r w:rsidR="000C5D44">
        <w:t>Lafayette</w:t>
      </w:r>
      <w:r w:rsidR="000C5D44" w:rsidRPr="00823D4D">
        <w:t xml:space="preserve">, due to the presence of </w:t>
      </w:r>
      <w:r w:rsidR="000C5D44">
        <w:t>several</w:t>
      </w:r>
      <w:r w:rsidR="000C5D44" w:rsidRPr="00823D4D">
        <w:t xml:space="preserve"> active faults</w:t>
      </w:r>
      <w:r w:rsidR="000C5D44">
        <w:t xml:space="preserve"> in the region—</w:t>
      </w:r>
      <w:r w:rsidR="000C5D44" w:rsidRPr="00B150C3">
        <w:t>the</w:t>
      </w:r>
      <w:r w:rsidR="000C5D44">
        <w:t xml:space="preserve"> </w:t>
      </w:r>
      <w:r w:rsidR="000C5D44" w:rsidRPr="00B150C3">
        <w:t>Calaveras North</w:t>
      </w:r>
      <w:r w:rsidR="000C5D44">
        <w:t xml:space="preserve"> Fault</w:t>
      </w:r>
      <w:r w:rsidR="000C5D44" w:rsidRPr="00B150C3">
        <w:t>, Concord-Green Valley</w:t>
      </w:r>
      <w:r w:rsidR="000C5D44">
        <w:t xml:space="preserve"> Fault</w:t>
      </w:r>
      <w:r w:rsidR="000C5D44" w:rsidRPr="00B150C3">
        <w:t xml:space="preserve">, Greenville </w:t>
      </w:r>
      <w:r w:rsidR="000C5D44">
        <w:t>Fault</w:t>
      </w:r>
      <w:r w:rsidR="000C5D44" w:rsidRPr="00B150C3">
        <w:t>, Hayward</w:t>
      </w:r>
      <w:r w:rsidR="000C5D44">
        <w:t xml:space="preserve"> Fault,</w:t>
      </w:r>
      <w:r w:rsidR="000C5D44" w:rsidRPr="00B150C3">
        <w:t xml:space="preserve"> and Mount Diablo</w:t>
      </w:r>
      <w:r w:rsidR="000C5D44">
        <w:t xml:space="preserve"> Fault. As shown </w:t>
      </w:r>
      <w:r w:rsidR="000C5D44" w:rsidRPr="00825D4C">
        <w:t>on Figure S-5, there are</w:t>
      </w:r>
      <w:r w:rsidR="000C5D44">
        <w:t xml:space="preserve"> several faults near the city; however, there are no Alquist-Priolo fault zones in the city. Nevertheless, a</w:t>
      </w:r>
      <w:r w:rsidR="000C5D44" w:rsidRPr="00E80705">
        <w:t xml:space="preserve"> major earthquake along any of the</w:t>
      </w:r>
      <w:r w:rsidR="000C5D44">
        <w:t>se</w:t>
      </w:r>
      <w:r w:rsidR="000C5D44" w:rsidRPr="00E80705">
        <w:t xml:space="preserve"> </w:t>
      </w:r>
      <w:r w:rsidR="000C5D44">
        <w:t>faults</w:t>
      </w:r>
      <w:r w:rsidR="000C5D44" w:rsidRPr="00E80705">
        <w:t xml:space="preserve"> could result in substantial casualties and damage from collapsed buildings, damaged roads and bridges, fires, flooding, and other threats to life and property. Most of the loss of life and injuries from earthquakes are due to </w:t>
      </w:r>
      <w:r w:rsidR="000C5D44">
        <w:t xml:space="preserve">the </w:t>
      </w:r>
      <w:r w:rsidR="000C5D44" w:rsidRPr="00E80705">
        <w:t>damage and collapse of buildings and structures.</w:t>
      </w:r>
    </w:p>
    <w:p w14:paraId="78CD521C" w14:textId="12C52EB8" w:rsidR="000C5D44" w:rsidRDefault="000C5D44" w:rsidP="005C6CD5">
      <w:pPr>
        <w:pStyle w:val="MainBodyText"/>
      </w:pPr>
      <w:r w:rsidRPr="00EA517E">
        <w:t>The San Andreas</w:t>
      </w:r>
      <w:r>
        <w:t xml:space="preserve"> </w:t>
      </w:r>
      <w:r w:rsidRPr="00EA517E">
        <w:t>Fault, the fastest</w:t>
      </w:r>
      <w:r>
        <w:t>-</w:t>
      </w:r>
      <w:r w:rsidRPr="00EA517E">
        <w:t xml:space="preserve">slipping fault along the </w:t>
      </w:r>
      <w:r>
        <w:t>Pacific and North American Plate</w:t>
      </w:r>
      <w:r w:rsidRPr="00EA517E">
        <w:t xml:space="preserve"> boundary</w:t>
      </w:r>
      <w:r>
        <w:t>, has caused</w:t>
      </w:r>
      <w:r w:rsidRPr="00EA517E">
        <w:t xml:space="preserve"> earthquakes of magnitude 7.8 and 7.9 in the past, including the 1906 San Francisco</w:t>
      </w:r>
      <w:r>
        <w:t xml:space="preserve"> </w:t>
      </w:r>
      <w:r w:rsidRPr="00EA517E">
        <w:t>earthquake.</w:t>
      </w:r>
      <w:r>
        <w:t xml:space="preserve"> In 1989, the Loma </w:t>
      </w:r>
      <w:proofErr w:type="spellStart"/>
      <w:r>
        <w:t>Prieta</w:t>
      </w:r>
      <w:proofErr w:type="spellEnd"/>
      <w:r>
        <w:t xml:space="preserve"> earthquake, which also originated along the </w:t>
      </w:r>
      <w:r w:rsidRPr="00EA517E">
        <w:t>San Andreas</w:t>
      </w:r>
      <w:r>
        <w:t xml:space="preserve"> </w:t>
      </w:r>
      <w:r w:rsidRPr="00EA517E">
        <w:t>Fault</w:t>
      </w:r>
      <w:r>
        <w:t xml:space="preserve">, produced a magnitude 7.2 earthquake. The earthquake caused extensive </w:t>
      </w:r>
      <w:r w:rsidRPr="00546102">
        <w:t>damage</w:t>
      </w:r>
      <w:r>
        <w:t xml:space="preserve"> and created a seven-county major disaster area, including Contra Costa County. Though major earthquakes are rare in Lafayette, minor earthquakes are not.</w:t>
      </w:r>
    </w:p>
    <w:p w14:paraId="77D3F9F9" w14:textId="77777777" w:rsidR="000C5D44" w:rsidRDefault="000C5D44" w:rsidP="001B2D02">
      <w:pPr>
        <w:jc w:val="center"/>
      </w:pPr>
    </w:p>
    <w:p w14:paraId="1A29C4C3" w14:textId="77777777" w:rsidR="000C5D44" w:rsidRDefault="000C5D44" w:rsidP="001B2D02">
      <w:pPr>
        <w:jc w:val="center"/>
      </w:pPr>
    </w:p>
    <w:p w14:paraId="26E3C2F5" w14:textId="77777777" w:rsidR="000C5D44" w:rsidRDefault="000C5D44" w:rsidP="001B2D02"/>
    <w:p w14:paraId="3F353059" w14:textId="77777777" w:rsidR="000C5D44" w:rsidRDefault="000C5D44" w:rsidP="001B2D02">
      <w:pPr>
        <w:jc w:val="center"/>
      </w:pPr>
      <w:r>
        <w:rPr>
          <w:noProof/>
        </w:rPr>
        <w:drawing>
          <wp:inline distT="0" distB="0" distL="0" distR="0" wp14:anchorId="230BDDF6" wp14:editId="194EF39F">
            <wp:extent cx="5943600" cy="3959352"/>
            <wp:effectExtent l="0" t="0" r="0" b="3175"/>
            <wp:docPr id="14" name="Picture 14" descr="Collapsed sections of Cypress viaduct, Highway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lapsed sections of Cypress viaduct, Highway 88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959352"/>
                    </a:xfrm>
                    <a:prstGeom prst="rect">
                      <a:avLst/>
                    </a:prstGeom>
                    <a:noFill/>
                    <a:ln>
                      <a:noFill/>
                    </a:ln>
                  </pic:spPr>
                </pic:pic>
              </a:graphicData>
            </a:graphic>
          </wp:inline>
        </w:drawing>
      </w:r>
    </w:p>
    <w:p w14:paraId="768C930E" w14:textId="49072424" w:rsidR="000C5D44" w:rsidRPr="001B2D02" w:rsidRDefault="000C5D44" w:rsidP="005C6CD5">
      <w:pPr>
        <w:spacing w:after="240"/>
        <w:rPr>
          <w:color w:val="44546A" w:themeColor="text2"/>
          <w:sz w:val="18"/>
          <w:szCs w:val="18"/>
        </w:rPr>
      </w:pPr>
      <w:r w:rsidRPr="001B2D02">
        <w:rPr>
          <w:color w:val="44546A" w:themeColor="text2"/>
          <w:sz w:val="18"/>
          <w:szCs w:val="18"/>
        </w:rPr>
        <w:t xml:space="preserve">A collapsed section </w:t>
      </w:r>
      <w:r>
        <w:rPr>
          <w:color w:val="44546A" w:themeColor="text2"/>
          <w:sz w:val="18"/>
          <w:szCs w:val="18"/>
        </w:rPr>
        <w:t xml:space="preserve">of </w:t>
      </w:r>
      <w:r w:rsidRPr="001B2D02">
        <w:rPr>
          <w:color w:val="44546A" w:themeColor="text2"/>
          <w:sz w:val="18"/>
          <w:szCs w:val="18"/>
        </w:rPr>
        <w:t xml:space="preserve">the Cypress Street Viaduct along Interstate 880 in Oakland following the Loma </w:t>
      </w:r>
      <w:proofErr w:type="spellStart"/>
      <w:r w:rsidRPr="001B2D02">
        <w:rPr>
          <w:color w:val="44546A" w:themeColor="text2"/>
          <w:sz w:val="18"/>
          <w:szCs w:val="18"/>
        </w:rPr>
        <w:t>Prieta</w:t>
      </w:r>
      <w:proofErr w:type="spellEnd"/>
      <w:r w:rsidRPr="001B2D02">
        <w:rPr>
          <w:color w:val="44546A" w:themeColor="text2"/>
          <w:sz w:val="18"/>
          <w:szCs w:val="18"/>
        </w:rPr>
        <w:t xml:space="preserve"> Earthquake. Photo by the US Geologic</w:t>
      </w:r>
      <w:r>
        <w:rPr>
          <w:color w:val="44546A" w:themeColor="text2"/>
          <w:sz w:val="18"/>
          <w:szCs w:val="18"/>
        </w:rPr>
        <w:t>al</w:t>
      </w:r>
      <w:r w:rsidRPr="001B2D02">
        <w:rPr>
          <w:color w:val="44546A" w:themeColor="text2"/>
          <w:sz w:val="18"/>
          <w:szCs w:val="18"/>
        </w:rPr>
        <w:t xml:space="preserve"> Survey. </w:t>
      </w:r>
    </w:p>
    <w:p w14:paraId="09F2804B" w14:textId="77777777" w:rsidR="000C5D44" w:rsidRDefault="000C5D44" w:rsidP="005C6CD5">
      <w:pPr>
        <w:pStyle w:val="MainBodyText"/>
      </w:pPr>
      <w:r w:rsidRPr="0009745C">
        <w:t xml:space="preserve">Earthquakes are likely to continue to occur on an occasional basis. Most are expected to cause no substantive damage and may not even be felt by most people. A major earthquake along any of the nearby faults could result in substantial casualties and damage, although the greatest risk in Lafayette is from the </w:t>
      </w:r>
      <w:bookmarkStart w:id="112" w:name="_Hlk129166152"/>
      <w:r w:rsidRPr="0009745C">
        <w:t>Calaveras Fault or Mount Diablo Fault</w:t>
      </w:r>
      <w:bookmarkEnd w:id="112"/>
      <w:r w:rsidRPr="0009745C">
        <w:t xml:space="preserve"> due to their proximity and high potential to cause a severe earthquake. A major earthquake on the Hayward Fault could damage or destroy transportation infrastructure, such as the BART railway, SR-24, or bridges, limiting access in and out of the community.</w:t>
      </w:r>
      <w:r>
        <w:t xml:space="preserve"> </w:t>
      </w:r>
      <w:proofErr w:type="gramStart"/>
      <w:r>
        <w:t>A</w:t>
      </w:r>
      <w:r w:rsidRPr="00823D4D">
        <w:t xml:space="preserve"> number of</w:t>
      </w:r>
      <w:proofErr w:type="gramEnd"/>
      <w:r w:rsidRPr="00823D4D">
        <w:t xml:space="preserve"> small-scale earthquakes happen weekly, but larger</w:t>
      </w:r>
      <w:r>
        <w:t>-</w:t>
      </w:r>
      <w:r w:rsidRPr="00823D4D">
        <w:t>scale or catastroph</w:t>
      </w:r>
      <w:r>
        <w:t>ic</w:t>
      </w:r>
      <w:r w:rsidRPr="00823D4D">
        <w:t xml:space="preserve"> shaking is less likely. </w:t>
      </w:r>
    </w:p>
    <w:p w14:paraId="373068A1" w14:textId="77777777" w:rsidR="000C5D44" w:rsidRDefault="000C5D44" w:rsidP="000C5D44">
      <w:pPr>
        <w:pStyle w:val="Heading4"/>
        <w:widowControl/>
        <w:numPr>
          <w:ilvl w:val="3"/>
          <w:numId w:val="51"/>
        </w:numPr>
        <w:spacing w:before="240" w:after="0"/>
      </w:pPr>
      <w:r>
        <w:t>Liquefaction</w:t>
      </w:r>
    </w:p>
    <w:p w14:paraId="572AC8D8" w14:textId="77777777" w:rsidR="000C5D44" w:rsidRDefault="000C5D44" w:rsidP="005C6CD5">
      <w:pPr>
        <w:pStyle w:val="MainBodyText"/>
      </w:pPr>
      <w:r w:rsidRPr="0009745C">
        <w:t>Liquefaction is the complete failure of soils, occurring when soils lose shear strength and flow horizontally. Shaking causes the soil to lose strength and behave as liquid</w:t>
      </w:r>
      <w:r>
        <w:t>, usually</w:t>
      </w:r>
      <w:r w:rsidRPr="0009745C">
        <w:t xml:space="preserve"> in saturated</w:t>
      </w:r>
      <w:r>
        <w:t xml:space="preserve"> </w:t>
      </w:r>
      <w:r w:rsidRPr="0009745C">
        <w:t xml:space="preserve">soils in areas </w:t>
      </w:r>
      <w:r>
        <w:t>with high</w:t>
      </w:r>
      <w:r w:rsidRPr="0009745C">
        <w:t xml:space="preserve"> groundwater. Excess water pressure is vented upward through fissures and soil cracks and can result in a water-soil slurry flowing onto the ground surface. Groundwater that is less than 10 feet </w:t>
      </w:r>
      <w:r>
        <w:t>from</w:t>
      </w:r>
      <w:r w:rsidRPr="0009745C">
        <w:t xml:space="preserve"> the surface can cause the highest liquefaction susceptibility, </w:t>
      </w:r>
      <w:r>
        <w:t>and</w:t>
      </w:r>
      <w:r w:rsidRPr="0009745C">
        <w:t xml:space="preserve"> lower groundwater levels caus</w:t>
      </w:r>
      <w:r>
        <w:t>e</w:t>
      </w:r>
      <w:r w:rsidRPr="0009745C">
        <w:t xml:space="preserve"> lower liquefaction risks. Soils susceptible to liquefaction are typically found in areas of low-lying, current, or former floodplains. Portions of the city near the floodplains of Lafayette Creek, Las Trampas, and Grizzley Creek are areas likely to face liquefaction during an </w:t>
      </w:r>
      <w:r w:rsidRPr="00825D4C">
        <w:t>earthquake event. Figure S-6 shows</w:t>
      </w:r>
      <w:r w:rsidRPr="0009745C">
        <w:t xml:space="preserve"> the areas facing an elevated liquefaction risk in Lafayette.</w:t>
      </w:r>
    </w:p>
    <w:p w14:paraId="1F67F6F0" w14:textId="77777777" w:rsidR="000C5D44" w:rsidRPr="0009745C" w:rsidRDefault="000C5D44" w:rsidP="005C6CD5">
      <w:pPr>
        <w:pStyle w:val="MainBodyText"/>
      </w:pPr>
      <w:r w:rsidRPr="0009745C">
        <w:lastRenderedPageBreak/>
        <w:t>In most cases, proper design and construction of subgrade soils and building foundations provides a mechanism to mitigate the risk of seismic hazards to an acceptable level in conformance with the California Building Code. The representation of areas having a liquefaction potential is only intended as notification to seek further site-specific information and analysis of this potential hazard as part of future site development.</w:t>
      </w:r>
    </w:p>
    <w:p w14:paraId="72792150" w14:textId="77777777" w:rsidR="000C5D44" w:rsidRDefault="000C5D44" w:rsidP="000C5D44">
      <w:pPr>
        <w:pStyle w:val="Heading4"/>
        <w:widowControl/>
        <w:numPr>
          <w:ilvl w:val="3"/>
          <w:numId w:val="51"/>
        </w:numPr>
        <w:spacing w:before="240" w:after="0"/>
      </w:pPr>
      <w:r>
        <w:t>Seismic Seiche</w:t>
      </w:r>
    </w:p>
    <w:p w14:paraId="2BFFE8E2" w14:textId="76C16F81" w:rsidR="000C5D44" w:rsidRPr="0009745C" w:rsidRDefault="000C5D44" w:rsidP="005C6CD5">
      <w:pPr>
        <w:pStyle w:val="MainBodyText"/>
      </w:pPr>
      <w:r>
        <w:t xml:space="preserve">Seismic seiches are waves that can occur in a body of water, such as the Lafayette Reservoir, because of seismic shaking. When an earthquake occurs, the ground shakes and can cause the water in a reservoir to slosh back and forth, creating standing waves that can cause significant damage to the dam structure and the surrounding area. The likelihood of a seismic seiche occurring in a reservoir during an earthquake depends on the size and shape of the reservoir, the amount of water in the reservoir, the strength and frequency of the seismic waves, and the soil and rock conditions around the reservoir. Seismic seiches can also occur in wastewater storage tanks, particularly if the tanks are large and filled with a significant amount of water. </w:t>
      </w:r>
    </w:p>
    <w:p w14:paraId="1395F275" w14:textId="77777777" w:rsidR="000C5D44" w:rsidRPr="0009745C" w:rsidRDefault="000C5D44" w:rsidP="000C5D44">
      <w:pPr>
        <w:pStyle w:val="Heading4"/>
        <w:widowControl/>
        <w:numPr>
          <w:ilvl w:val="3"/>
          <w:numId w:val="51"/>
        </w:numPr>
        <w:spacing w:before="240" w:after="0"/>
      </w:pPr>
      <w:r>
        <w:t>Other Seismic Hazards</w:t>
      </w:r>
    </w:p>
    <w:p w14:paraId="7A83297F" w14:textId="75DFA703" w:rsidR="000C5D44" w:rsidRDefault="000C5D44" w:rsidP="005C6CD5">
      <w:pPr>
        <w:pStyle w:val="MainBodyText"/>
      </w:pPr>
      <w:r>
        <w:t>E</w:t>
      </w:r>
      <w:r w:rsidRPr="0009745C">
        <w:t>arthquake-induced landslides pose a significant risk due to the presence of landslide</w:t>
      </w:r>
      <w:r>
        <w:t>-</w:t>
      </w:r>
      <w:r w:rsidRPr="0009745C">
        <w:t xml:space="preserve">prone areas and proximity of earthquake faults. Ground shaking from seismic activity can cause rocks, debris, and hillside soils to loosen and fall downslope, harming facilities and infrastructure in </w:t>
      </w:r>
      <w:r>
        <w:t>their</w:t>
      </w:r>
      <w:r w:rsidRPr="0009745C">
        <w:t xml:space="preserve"> path.</w:t>
      </w:r>
      <w:r>
        <w:t xml:space="preserve"> Sinkholes, which are depressions or holes in the ground that form when the surface collapses into an underground space,</w:t>
      </w:r>
      <w:r>
        <w:rPr>
          <w:rStyle w:val="FootnoteReference"/>
        </w:rPr>
        <w:t xml:space="preserve"> </w:t>
      </w:r>
      <w:r>
        <w:t>are also a hazard in Lafayette. They can be formed by</w:t>
      </w:r>
      <w:r w:rsidRPr="00191A34">
        <w:t xml:space="preserve"> natural processes</w:t>
      </w:r>
      <w:r>
        <w:t>,</w:t>
      </w:r>
      <w:r w:rsidRPr="00191A34">
        <w:t xml:space="preserve"> such as earthquakes or subsidence</w:t>
      </w:r>
      <w:r>
        <w:t xml:space="preserve">, when the ground’s surface sinks </w:t>
      </w:r>
      <w:proofErr w:type="gramStart"/>
      <w:r>
        <w:t>as a result of</w:t>
      </w:r>
      <w:proofErr w:type="gramEnd"/>
      <w:r>
        <w:t xml:space="preserve"> underlying soil or rock being compressed, compacted, or eroded</w:t>
      </w:r>
      <w:r w:rsidRPr="00191A34">
        <w:t xml:space="preserve">. </w:t>
      </w:r>
      <w:r w:rsidRPr="00C8501C">
        <w:t>Sinkholes can occur suddenly and can be very dangerous if they form underneath buildings, roads, or other structures. They can also cause damage to natural ecosystems.</w:t>
      </w:r>
      <w:r>
        <w:t xml:space="preserve"> Landslides and sinkholes are discussed in further detail in the Geologic Hazards section that follows.</w:t>
      </w:r>
    </w:p>
    <w:p w14:paraId="14DBF9C8" w14:textId="77777777" w:rsidR="000C5D44" w:rsidRDefault="000C5D44">
      <w:r>
        <w:br w:type="page"/>
      </w:r>
    </w:p>
    <w:p w14:paraId="5D4FAAE7" w14:textId="1778098C" w:rsidR="000C5D44" w:rsidRDefault="000C5D44" w:rsidP="005A5607">
      <w:pPr>
        <w:pStyle w:val="FigureTitle"/>
      </w:pPr>
      <w:bookmarkStart w:id="113" w:name="_Toc128460623"/>
      <w:bookmarkStart w:id="114" w:name="_Toc133415062"/>
      <w:r>
        <w:lastRenderedPageBreak/>
        <w:t>Figure S-5</w:t>
      </w:r>
      <w:r>
        <w:tab/>
        <w:t>Regional Fault Lines</w:t>
      </w:r>
      <w:bookmarkEnd w:id="113"/>
      <w:bookmarkEnd w:id="114"/>
    </w:p>
    <w:p w14:paraId="545C41D9" w14:textId="77777777" w:rsidR="000C5D44" w:rsidRDefault="000C5D44">
      <w:pPr>
        <w:rPr>
          <w:b/>
          <w:color w:val="64A355"/>
        </w:rPr>
      </w:pPr>
      <w:r>
        <w:rPr>
          <w:noProof/>
        </w:rPr>
        <w:drawing>
          <wp:inline distT="0" distB="0" distL="0" distR="0" wp14:anchorId="04E4D8A8" wp14:editId="079A89EA">
            <wp:extent cx="5852160" cy="7928727"/>
            <wp:effectExtent l="0" t="0" r="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extLst>
                        <a:ext uri="{C183D7F6-B498-43B3-948B-1728B52AA6E4}">
                          <adec:decorative xmlns:adec="http://schemas.microsoft.com/office/drawing/2017/decorative" val="1"/>
                        </a:ext>
                      </a:extLst>
                    </pic:cNvPr>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9835" t="6150" r="9607" b="9512"/>
                    <a:stretch/>
                  </pic:blipFill>
                  <pic:spPr bwMode="auto">
                    <a:xfrm>
                      <a:off x="0" y="0"/>
                      <a:ext cx="5852160" cy="7928727"/>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348002C4" w14:textId="156BE3F6" w:rsidR="005C6CD5" w:rsidRPr="005C6CD5" w:rsidRDefault="000C5D44" w:rsidP="005A5607">
      <w:pPr>
        <w:pStyle w:val="FigureTitle"/>
      </w:pPr>
      <w:bookmarkStart w:id="115" w:name="_Toc128460624"/>
      <w:bookmarkStart w:id="116" w:name="_Toc129625527"/>
      <w:bookmarkStart w:id="117" w:name="_Toc133415063"/>
      <w:r>
        <w:lastRenderedPageBreak/>
        <w:t>Figure S-6</w:t>
      </w:r>
      <w:r>
        <w:tab/>
        <w:t>Liquefaction Areas</w:t>
      </w:r>
      <w:bookmarkEnd w:id="115"/>
      <w:bookmarkEnd w:id="116"/>
      <w:bookmarkEnd w:id="117"/>
    </w:p>
    <w:p w14:paraId="2031C25D" w14:textId="7CE84EA2" w:rsidR="000C5D44" w:rsidRDefault="000C5D44" w:rsidP="001B2D02">
      <w:r>
        <w:rPr>
          <w:noProof/>
        </w:rPr>
        <w:drawing>
          <wp:inline distT="0" distB="0" distL="0" distR="0" wp14:anchorId="0A7C0293" wp14:editId="4EA99566">
            <wp:extent cx="5852160" cy="7905139"/>
            <wp:effectExtent l="0" t="0" r="0" b="63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a:picLocks noChangeAspect="1" noChangeArrowheads="1"/>
                    </pic:cNvPicPr>
                  </pic:nvPicPr>
                  <pic:blipFill>
                    <a:blip r:embed="rId65" cstate="print">
                      <a:extLst>
                        <a:ext uri="{28A0092B-C50C-407E-A947-70E740481C1C}">
                          <a14:useLocalDpi xmlns:a14="http://schemas.microsoft.com/office/drawing/2010/main" val="0"/>
                        </a:ext>
                      </a:extLst>
                    </a:blip>
                    <a:srcRect t="259" b="259"/>
                    <a:stretch>
                      <a:fillRect/>
                    </a:stretch>
                  </pic:blipFill>
                  <pic:spPr bwMode="auto">
                    <a:xfrm>
                      <a:off x="0" y="0"/>
                      <a:ext cx="5852160" cy="7905139"/>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2FFA3FCE" w14:textId="77777777" w:rsidR="000C5D44" w:rsidRDefault="000C5D44" w:rsidP="00D36DB4">
      <w:pPr>
        <w:pStyle w:val="Heading3"/>
      </w:pPr>
      <w:bookmarkStart w:id="118" w:name="_Toc129621859"/>
      <w:bookmarkStart w:id="119" w:name="_Toc129622256"/>
      <w:r>
        <w:lastRenderedPageBreak/>
        <w:t>Geologic Hazards</w:t>
      </w:r>
      <w:bookmarkEnd w:id="118"/>
      <w:bookmarkEnd w:id="119"/>
    </w:p>
    <w:p w14:paraId="2E6E8965" w14:textId="67035C56" w:rsidR="000C5D44" w:rsidRDefault="000C5D44" w:rsidP="005C6CD5">
      <w:pPr>
        <w:pStyle w:val="MainBodyText"/>
        <w:rPr>
          <w:lang w:eastAsia="ko-KR"/>
        </w:rPr>
      </w:pPr>
      <w:r>
        <w:rPr>
          <w:lang w:eastAsia="ko-KR"/>
        </w:rPr>
        <w:t xml:space="preserve">Geologic hazards in Lafayette include landslides and erosion. Landslides and rock falls may occur in sloped areas, especially areas with steep slopes, and usually in areas of loose and fragmented soil. Landslides, rockfalls, and debris flows occur continuously on all slopes; some processes act very slowly, and others occur very suddenly, often with disastrous results. Landslides are often triggered by other natural hazards, such as earthquakes, heavy rain, floods, or wildfires, so landslide frequency is typically related to the frequency of these other hazards. </w:t>
      </w:r>
    </w:p>
    <w:p w14:paraId="6199AD13" w14:textId="77777777" w:rsidR="000C5D44" w:rsidRDefault="000C5D44" w:rsidP="005C6CD5">
      <w:pPr>
        <w:pStyle w:val="MainBodyText"/>
        <w:rPr>
          <w:lang w:eastAsia="ko-KR"/>
        </w:rPr>
      </w:pPr>
      <w:r>
        <w:rPr>
          <w:lang w:eastAsia="ko-KR"/>
        </w:rPr>
        <w:t xml:space="preserve">Due to the </w:t>
      </w:r>
      <w:r w:rsidRPr="00825D4C">
        <w:rPr>
          <w:lang w:eastAsia="ko-KR"/>
        </w:rPr>
        <w:t>hilly terrain, large sections of Lafayette are in areas with an elevated risk of landslides, as shown on Figure S-7. Multiple critical</w:t>
      </w:r>
      <w:r>
        <w:rPr>
          <w:lang w:eastAsia="ko-KR"/>
        </w:rPr>
        <w:t xml:space="preserve"> facilities—communication, power, water, wastewater, bridges, fire district, and schools—are at moderate to high risk for landslides. </w:t>
      </w:r>
    </w:p>
    <w:p w14:paraId="5F919362" w14:textId="77777777" w:rsidR="000C5D44" w:rsidRDefault="000C5D44" w:rsidP="005C6CD5">
      <w:pPr>
        <w:pStyle w:val="MainBodyText"/>
        <w:rPr>
          <w:lang w:eastAsia="ko-KR"/>
        </w:rPr>
      </w:pPr>
      <w:r>
        <w:rPr>
          <w:lang w:eastAsia="ko-KR"/>
        </w:rPr>
        <w:t xml:space="preserve">In Contra Costa County, landslides typically occur during and after heavy precipitation, so the risk of landslides often rises during and after atmospheric river events. According to the National Centers for Environmental Information’s storm event database, Contra Costa County has been impacted by heavy precipitation at least once every three years. Landslides and mudslides are a common occurrence and have caused damage to homes, public facilities, roads, parks, and sewer </w:t>
      </w:r>
      <w:proofErr w:type="gramStart"/>
      <w:r>
        <w:rPr>
          <w:lang w:eastAsia="ko-KR"/>
        </w:rPr>
        <w:t>lines in particular</w:t>
      </w:r>
      <w:proofErr w:type="gramEnd"/>
      <w:r>
        <w:rPr>
          <w:lang w:eastAsia="ko-KR"/>
        </w:rPr>
        <w:t>.</w:t>
      </w:r>
    </w:p>
    <w:p w14:paraId="6ECFFC80" w14:textId="77777777" w:rsidR="000C5D44" w:rsidRDefault="000C5D44" w:rsidP="005C6CD5">
      <w:pPr>
        <w:pStyle w:val="MainBodyText"/>
        <w:rPr>
          <w:lang w:eastAsia="ko-KR"/>
        </w:rPr>
      </w:pPr>
      <w:r w:rsidRPr="005D294C">
        <w:rPr>
          <w:lang w:eastAsia="ko-KR"/>
        </w:rPr>
        <w:t xml:space="preserve">Climate change </w:t>
      </w:r>
      <w:r>
        <w:rPr>
          <w:lang w:eastAsia="ko-KR"/>
        </w:rPr>
        <w:t xml:space="preserve">is expected to </w:t>
      </w:r>
      <w:r w:rsidRPr="005D294C">
        <w:rPr>
          <w:lang w:eastAsia="ko-KR"/>
        </w:rPr>
        <w:t>result in</w:t>
      </w:r>
      <w:r>
        <w:rPr>
          <w:lang w:eastAsia="ko-KR"/>
        </w:rPr>
        <w:t xml:space="preserve"> more</w:t>
      </w:r>
      <w:r w:rsidRPr="005D294C">
        <w:rPr>
          <w:lang w:eastAsia="ko-KR"/>
        </w:rPr>
        <w:t xml:space="preserve"> precipitation extremes. </w:t>
      </w:r>
      <w:r>
        <w:rPr>
          <w:lang w:eastAsia="ko-KR"/>
        </w:rPr>
        <w:t>More frequent periods of h</w:t>
      </w:r>
      <w:r w:rsidRPr="005D294C">
        <w:rPr>
          <w:lang w:eastAsia="ko-KR"/>
        </w:rPr>
        <w:t>eavy rainfall could cause an increase in the number of landslides or make landslides larger than normal. Increased wildfire frequency can destabilize hillsides due to loss of vegetation and change</w:t>
      </w:r>
      <w:r>
        <w:rPr>
          <w:lang w:eastAsia="ko-KR"/>
        </w:rPr>
        <w:t>s in</w:t>
      </w:r>
      <w:r w:rsidRPr="005D294C">
        <w:rPr>
          <w:lang w:eastAsia="ko-KR"/>
        </w:rPr>
        <w:t xml:space="preserve"> soil composition, which can contribute to greater runoff and erosion. </w:t>
      </w:r>
      <w:r>
        <w:rPr>
          <w:lang w:eastAsia="ko-KR"/>
        </w:rPr>
        <w:t xml:space="preserve">Climate change will also cause more frequent and extreme droughts, which dries out soil. When precipitation does occur, the soil cannot absorb as much water, which creates higher levels of runoff, potentially leading to landslides and mudflows. </w:t>
      </w:r>
      <w:r w:rsidRPr="005D294C">
        <w:rPr>
          <w:lang w:eastAsia="ko-KR"/>
        </w:rPr>
        <w:t>The combination of a generally drier climate in the future, which will increase the chance of drought and wildfires, and the occasional extreme downpour, is likely to cause more mudslides and landslides.</w:t>
      </w:r>
    </w:p>
    <w:p w14:paraId="3C16BBE7" w14:textId="77777777" w:rsidR="000C5D44" w:rsidRPr="00424A6A" w:rsidRDefault="000C5D44" w:rsidP="005C6CD5">
      <w:pPr>
        <w:pStyle w:val="MainBodyText"/>
        <w:rPr>
          <w:lang w:eastAsia="ko-KR"/>
        </w:rPr>
      </w:pPr>
      <w:r>
        <w:rPr>
          <w:lang w:eastAsia="ko-KR"/>
        </w:rPr>
        <w:t xml:space="preserve">Lafayette is also susceptible to hazards related to erosion, or the geological process in which earthen materials are worn away and transported by natural forces such as water or wind, causing the soil to deteriorate. Eroded topsoil can be transported into streams and other waterways. Water erosion is the removal of soil by water and transportation of the eroded materials away from the point of removal. The impact of soil erosion on water quality becomes significant, particularly as soil surface runoff increases. Highly erosive soil can damage roads, bridges, buildings, and other structures, potentially creating hazardous conditions. </w:t>
      </w:r>
      <w:r w:rsidRPr="00191A34">
        <w:rPr>
          <w:lang w:eastAsia="ko-KR"/>
        </w:rPr>
        <w:t xml:space="preserve">Sinkholes can also be formed by the erosion of soil or sediment by water flowing through the ground. This can happen in areas with sandy or porous soils, or in areas with a </w:t>
      </w:r>
      <w:proofErr w:type="gramStart"/>
      <w:r w:rsidRPr="00191A34">
        <w:rPr>
          <w:lang w:eastAsia="ko-KR"/>
        </w:rPr>
        <w:t>high</w:t>
      </w:r>
      <w:r>
        <w:rPr>
          <w:lang w:eastAsia="ko-KR"/>
        </w:rPr>
        <w:t xml:space="preserve"> </w:t>
      </w:r>
      <w:r w:rsidRPr="00191A34">
        <w:rPr>
          <w:lang w:eastAsia="ko-KR"/>
        </w:rPr>
        <w:t>water</w:t>
      </w:r>
      <w:proofErr w:type="gramEnd"/>
      <w:r w:rsidRPr="00191A34">
        <w:rPr>
          <w:lang w:eastAsia="ko-KR"/>
        </w:rPr>
        <w:t xml:space="preserve"> table.</w:t>
      </w:r>
      <w:r w:rsidRPr="00C8501C">
        <w:t xml:space="preserve"> </w:t>
      </w:r>
      <w:r w:rsidRPr="00C8501C">
        <w:rPr>
          <w:lang w:eastAsia="ko-KR"/>
        </w:rPr>
        <w:t>Sinkholes can pose a hazard to infrastructure and human safety. They can cause damage to buildings, roads, and other structures, and can also pose a risk to people and animals if they are not properly identified and managed.</w:t>
      </w:r>
    </w:p>
    <w:p w14:paraId="4F335B11" w14:textId="77777777" w:rsidR="000C5D44" w:rsidRDefault="000C5D44">
      <w:pPr>
        <w:rPr>
          <w:lang w:eastAsia="ko-KR"/>
        </w:rPr>
      </w:pPr>
      <w:r>
        <w:rPr>
          <w:lang w:eastAsia="ko-KR"/>
        </w:rPr>
        <w:br w:type="page"/>
      </w:r>
    </w:p>
    <w:p w14:paraId="39E2EE40" w14:textId="66D516E9" w:rsidR="000C5D44" w:rsidRDefault="000C5D44" w:rsidP="005A5607">
      <w:pPr>
        <w:pStyle w:val="FigureTitle"/>
        <w:rPr>
          <w:lang w:eastAsia="ko-KR"/>
        </w:rPr>
      </w:pPr>
      <w:bookmarkStart w:id="120" w:name="_Toc128460625"/>
      <w:bookmarkStart w:id="121" w:name="_Toc129625528"/>
      <w:bookmarkStart w:id="122" w:name="_Toc133415064"/>
      <w:r>
        <w:rPr>
          <w:lang w:eastAsia="ko-KR"/>
        </w:rPr>
        <w:lastRenderedPageBreak/>
        <w:t>Figure S-7</w:t>
      </w:r>
      <w:r>
        <w:rPr>
          <w:lang w:eastAsia="ko-KR"/>
        </w:rPr>
        <w:tab/>
        <w:t>Landslide Susceptibility Areas</w:t>
      </w:r>
      <w:bookmarkEnd w:id="120"/>
      <w:bookmarkEnd w:id="121"/>
      <w:bookmarkEnd w:id="122"/>
    </w:p>
    <w:p w14:paraId="51DAEDC2" w14:textId="77777777" w:rsidR="000C5D44" w:rsidRDefault="000C5D44">
      <w:pPr>
        <w:rPr>
          <w:b/>
          <w:color w:val="64A355"/>
          <w:lang w:eastAsia="ko-KR"/>
        </w:rPr>
      </w:pPr>
      <w:r>
        <w:rPr>
          <w:noProof/>
          <w:lang w:eastAsia="ko-KR"/>
        </w:rPr>
        <w:drawing>
          <wp:inline distT="0" distB="0" distL="0" distR="0" wp14:anchorId="659029C9" wp14:editId="5AD53728">
            <wp:extent cx="5852160" cy="7940534"/>
            <wp:effectExtent l="0" t="0" r="0" b="3810"/>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t="37" b="37"/>
                    <a:stretch>
                      <a:fillRect/>
                    </a:stretch>
                  </pic:blipFill>
                  <pic:spPr bwMode="auto">
                    <a:xfrm>
                      <a:off x="0" y="0"/>
                      <a:ext cx="5852160" cy="7940534"/>
                    </a:xfrm>
                    <a:prstGeom prst="rect">
                      <a:avLst/>
                    </a:prstGeom>
                    <a:noFill/>
                    <a:ln>
                      <a:noFill/>
                    </a:ln>
                    <a:extLst>
                      <a:ext uri="{53640926-AAD7-44D8-BBD7-CCE9431645EC}">
                        <a14:shadowObscured xmlns:a14="http://schemas.microsoft.com/office/drawing/2010/main"/>
                      </a:ext>
                    </a:extLst>
                  </pic:spPr>
                </pic:pic>
              </a:graphicData>
            </a:graphic>
          </wp:inline>
        </w:drawing>
      </w:r>
      <w:r>
        <w:rPr>
          <w:lang w:eastAsia="ko-KR"/>
        </w:rPr>
        <w:br w:type="page"/>
      </w:r>
    </w:p>
    <w:p w14:paraId="56E011E7" w14:textId="77777777" w:rsidR="000C5D44" w:rsidRDefault="000C5D44" w:rsidP="005C6CD5">
      <w:pPr>
        <w:pStyle w:val="Heading2"/>
      </w:pPr>
      <w:bookmarkStart w:id="123" w:name="_Toc128459916"/>
      <w:bookmarkStart w:id="124" w:name="_Toc129621860"/>
      <w:bookmarkStart w:id="125" w:name="_Toc129622257"/>
      <w:r>
        <w:lastRenderedPageBreak/>
        <w:t xml:space="preserve">Fire </w:t>
      </w:r>
      <w:r w:rsidRPr="005C6CD5">
        <w:t>Hazards</w:t>
      </w:r>
      <w:bookmarkEnd w:id="123"/>
      <w:bookmarkEnd w:id="124"/>
      <w:bookmarkEnd w:id="125"/>
    </w:p>
    <w:p w14:paraId="6D1BB05E" w14:textId="4BA6FB82" w:rsidR="000C5D44" w:rsidRPr="00051EAA" w:rsidRDefault="000C5D44" w:rsidP="005C6CD5">
      <w:pPr>
        <w:pStyle w:val="MainBodyText"/>
      </w:pPr>
      <w:r>
        <w:t>The combination of complex terrain, Mediterranean climate, and ample natural ignition sources has created conditions for wildfires in Lafayette. Historically, the fire season extended from early summer through late fall of each year during the hotter, dryer months; however, wildfires have become a hazard that can occur year-round due to increased temperatures and drier conditions. Three types of fires are of particular concern to Lafayette, which are discussed in greater detail below: (1) wildfires, (2) wildland-urban interface fires, and (3) structural fires.</w:t>
      </w:r>
    </w:p>
    <w:p w14:paraId="5A4A041A" w14:textId="77777777" w:rsidR="000C5D44" w:rsidRDefault="000C5D44" w:rsidP="00D36DB4">
      <w:pPr>
        <w:pStyle w:val="Heading3"/>
      </w:pPr>
      <w:bookmarkStart w:id="126" w:name="_Toc129621861"/>
      <w:bookmarkStart w:id="127" w:name="_Toc129622258"/>
      <w:r>
        <w:t>Wildfires</w:t>
      </w:r>
      <w:bookmarkEnd w:id="126"/>
      <w:bookmarkEnd w:id="127"/>
    </w:p>
    <w:p w14:paraId="648C4052" w14:textId="77777777" w:rsidR="000C5D44" w:rsidRDefault="000C5D44" w:rsidP="005C6CD5">
      <w:pPr>
        <w:pStyle w:val="MainBodyText"/>
      </w:pPr>
      <w:r>
        <w:t>Wildfires occur on mountains, hillsides, and grasslands, with fuel, weather, and topography as the primary factors for how wildfires spread.</w:t>
      </w:r>
      <w:r w:rsidRPr="0062238D">
        <w:t xml:space="preserve"> </w:t>
      </w:r>
      <w:r>
        <w:t>In and around Lafayette, grassland and woodland habitat provide highly flammable fuel that is conducive to</w:t>
      </w:r>
      <w:r w:rsidRPr="0062238D">
        <w:t xml:space="preserve"> </w:t>
      </w:r>
      <w:r>
        <w:t xml:space="preserve">wildfires. </w:t>
      </w:r>
      <w:r w:rsidRPr="0093697E">
        <w:t>Wildfire potential for Contra Costa County is typically greatest in the months of August, September, and October, when dry vegetation coexists with hot, dry winds</w:t>
      </w:r>
      <w:r>
        <w:t xml:space="preserve"> from the north or northeast, known as Diablo winds</w:t>
      </w:r>
      <w:r w:rsidRPr="0093697E">
        <w:t>.</w:t>
      </w:r>
      <w:r w:rsidRPr="00A95F00">
        <w:t xml:space="preserve"> </w:t>
      </w:r>
      <w:r>
        <w:t>The Diablo winds can</w:t>
      </w:r>
      <w:r w:rsidRPr="00B7028F">
        <w:t xml:space="preserve"> quickly desiccate vegetation and other</w:t>
      </w:r>
      <w:r>
        <w:t xml:space="preserve"> </w:t>
      </w:r>
      <w:r w:rsidRPr="00B7028F">
        <w:t>combustible materials and can push a fire down or up a slope at very high speeds</w:t>
      </w:r>
      <w:r>
        <w:t>, causing erratic fire behavior</w:t>
      </w:r>
      <w:r w:rsidRPr="00B7028F">
        <w:t>. These</w:t>
      </w:r>
      <w:r>
        <w:t xml:space="preserve"> winds often occur during the spring and fall</w:t>
      </w:r>
      <w:r w:rsidRPr="00B7028F">
        <w:t xml:space="preserve"> but are especially dangerous in the driest months of late summer and fall. </w:t>
      </w:r>
    </w:p>
    <w:p w14:paraId="738C72B0" w14:textId="7A865992" w:rsidR="000C5D44" w:rsidRDefault="000C5D44" w:rsidP="005C6CD5">
      <w:pPr>
        <w:pStyle w:val="MainBodyText"/>
      </w:pPr>
      <w:r w:rsidRPr="00C067B5">
        <w:t xml:space="preserve">Because </w:t>
      </w:r>
      <w:r>
        <w:t>areas of the city with extensive</w:t>
      </w:r>
      <w:r w:rsidRPr="00C067B5">
        <w:t xml:space="preserve"> vegetation are extremely flammable during late</w:t>
      </w:r>
      <w:r>
        <w:t xml:space="preserve"> </w:t>
      </w:r>
      <w:r w:rsidRPr="00C067B5">
        <w:t>summer and fall, wildfire is a serious hazard in undeveloped areas and on large</w:t>
      </w:r>
      <w:r>
        <w:t>-</w:t>
      </w:r>
      <w:r w:rsidRPr="00C067B5">
        <w:t xml:space="preserve">lot home sites with unirrigated </w:t>
      </w:r>
      <w:r w:rsidRPr="00546102">
        <w:t>vegetation</w:t>
      </w:r>
      <w:r w:rsidRPr="00C067B5">
        <w:t>.</w:t>
      </w:r>
      <w:r>
        <w:t xml:space="preserve"> Wild</w:t>
      </w:r>
      <w:r w:rsidRPr="00C067B5">
        <w:t>fires, particularly near the end of the dry season, tend to burn fast and very</w:t>
      </w:r>
      <w:r>
        <w:t xml:space="preserve"> </w:t>
      </w:r>
      <w:r w:rsidRPr="00C067B5">
        <w:t>hot, threatening homes and leading to serious destruction of vegetative cover</w:t>
      </w:r>
      <w:r>
        <w:t>.</w:t>
      </w:r>
      <w:r w:rsidRPr="00042D18">
        <w:t xml:space="preserve"> </w:t>
      </w:r>
    </w:p>
    <w:p w14:paraId="6E18AF2A" w14:textId="3834CFE2" w:rsidR="000C5D44" w:rsidRDefault="000C5D44" w:rsidP="005C6CD5">
      <w:pPr>
        <w:pStyle w:val="MainBodyText"/>
      </w:pPr>
      <w:r>
        <w:t xml:space="preserve">The predominant canopy cover in Lafayette is provided by oak woodlands. Many species of oaks are relatively tolerant to fire and are known to be part of California’s fire-dependent ecosystem. However, </w:t>
      </w:r>
      <w:r w:rsidRPr="0001608D">
        <w:t xml:space="preserve">fire suppression in the </w:t>
      </w:r>
      <w:r>
        <w:t>twentieth</w:t>
      </w:r>
      <w:r w:rsidRPr="0001608D">
        <w:t xml:space="preserve"> century has led to </w:t>
      </w:r>
      <w:r>
        <w:t>t</w:t>
      </w:r>
      <w:r w:rsidRPr="0001608D">
        <w:t>he buildup of dense understories and higher densit</w:t>
      </w:r>
      <w:r>
        <w:t>ies</w:t>
      </w:r>
      <w:r w:rsidRPr="0001608D">
        <w:t xml:space="preserve"> of small trees</w:t>
      </w:r>
      <w:r>
        <w:t>,</w:t>
      </w:r>
      <w:r w:rsidRPr="0001608D">
        <w:t xml:space="preserve"> enhanc</w:t>
      </w:r>
      <w:r>
        <w:t>ing</w:t>
      </w:r>
      <w:r w:rsidRPr="0001608D">
        <w:t xml:space="preserve"> the risk of high</w:t>
      </w:r>
      <w:r>
        <w:t>-</w:t>
      </w:r>
      <w:r w:rsidRPr="0001608D">
        <w:t>severity fires under hot, dry, and windy conditions.</w:t>
      </w:r>
      <w:r w:rsidR="000943C6">
        <w:t xml:space="preserve"> </w:t>
      </w:r>
      <w:bookmarkStart w:id="128" w:name="_Hlk133566846"/>
      <w:r w:rsidR="000943C6">
        <w:t>Invasive and non-native tree species that are not well-adapted to California’s fire regime, such as eucalyptus, are highly flammable and can exacerbate the spread of wildfires.</w:t>
      </w:r>
      <w:r w:rsidRPr="00042D18">
        <w:t xml:space="preserve"> </w:t>
      </w:r>
      <w:bookmarkEnd w:id="128"/>
      <w:r w:rsidRPr="002E2D40">
        <w:t>In addition, tree mortality due to drought</w:t>
      </w:r>
      <w:r>
        <w:t xml:space="preserve">, </w:t>
      </w:r>
      <w:r w:rsidRPr="002E2D40">
        <w:t>sudden oak death</w:t>
      </w:r>
      <w:r>
        <w:t>, and forest pests (beetles)</w:t>
      </w:r>
      <w:r w:rsidRPr="002E2D40">
        <w:t xml:space="preserve"> ha</w:t>
      </w:r>
      <w:r>
        <w:t>s</w:t>
      </w:r>
      <w:r w:rsidRPr="002E2D40">
        <w:t xml:space="preserve"> increased densities of dead fuels and contributed to higher fire risk in the Bay Area. Under moderate </w:t>
      </w:r>
      <w:r>
        <w:t xml:space="preserve">drought </w:t>
      </w:r>
      <w:r w:rsidRPr="002E2D40">
        <w:t>conditions, oak woodlands generally present low fire risk, and treatments that remove</w:t>
      </w:r>
      <w:r>
        <w:t xml:space="preserve"> ground </w:t>
      </w:r>
      <w:r w:rsidRPr="002E2D40">
        <w:t>fuels further reduce risk of high</w:t>
      </w:r>
      <w:r>
        <w:t>-</w:t>
      </w:r>
      <w:r w:rsidRPr="002E2D40">
        <w:t>severity fire.</w:t>
      </w:r>
      <w:r>
        <w:t xml:space="preserve"> However,</w:t>
      </w:r>
      <w:r w:rsidRPr="002E2D40">
        <w:t xml:space="preserve"> </w:t>
      </w:r>
      <w:r>
        <w:t>i</w:t>
      </w:r>
      <w:r w:rsidRPr="002E2D40">
        <w:t xml:space="preserve">n </w:t>
      </w:r>
      <w:r>
        <w:t>Lafayette</w:t>
      </w:r>
      <w:r w:rsidRPr="002E2D40">
        <w:t xml:space="preserve">, an oak woodland wildfire has the potential to spread rapidly </w:t>
      </w:r>
      <w:r>
        <w:t xml:space="preserve">due to the </w:t>
      </w:r>
      <w:r w:rsidRPr="002E2D40">
        <w:t>community’s steep topography, fuel load, and climatic conditions during the summer and fall</w:t>
      </w:r>
      <w:r>
        <w:t>, making fire suppression challenging.</w:t>
      </w:r>
    </w:p>
    <w:p w14:paraId="4404C762" w14:textId="0F2728AF" w:rsidR="000C5D44" w:rsidRDefault="000C5D44" w:rsidP="005C6CD5">
      <w:pPr>
        <w:pStyle w:val="MainBodyText"/>
      </w:pPr>
      <w:r w:rsidRPr="00B9018D">
        <w:t>Areas adjacent to the city</w:t>
      </w:r>
      <w:r w:rsidRPr="009500F8">
        <w:t xml:space="preserve"> are also of concern as these conditions could exacerbate vulnerabilities within the city. These areas include </w:t>
      </w:r>
      <w:r>
        <w:t>State Responsibility Area (</w:t>
      </w:r>
      <w:r w:rsidRPr="009500F8">
        <w:t>SRA</w:t>
      </w:r>
      <w:r>
        <w:t>)</w:t>
      </w:r>
      <w:r w:rsidRPr="009500F8">
        <w:t xml:space="preserve"> lands in the Las Trampas Regional Wilderness, the hillsides around the San Pablo and Briones Reservoirs, and the Briones Regional Park, as well as </w:t>
      </w:r>
      <w:r>
        <w:t>Local Responsibility Area (</w:t>
      </w:r>
      <w:r w:rsidRPr="009500F8">
        <w:t>LRA</w:t>
      </w:r>
      <w:r>
        <w:t>)</w:t>
      </w:r>
      <w:r w:rsidRPr="009500F8">
        <w:t xml:space="preserve"> lands in </w:t>
      </w:r>
      <w:r>
        <w:t xml:space="preserve">the open space areas of </w:t>
      </w:r>
      <w:r w:rsidRPr="009500F8">
        <w:t>Orinda</w:t>
      </w:r>
      <w:r>
        <w:t xml:space="preserve"> and Moraga</w:t>
      </w:r>
      <w:r w:rsidRPr="009500F8">
        <w:t>.</w:t>
      </w:r>
    </w:p>
    <w:p w14:paraId="0661CE73" w14:textId="6FDE8F10" w:rsidR="000C5D44" w:rsidRDefault="00CF75FF" w:rsidP="005C6CD5">
      <w:pPr>
        <w:pStyle w:val="MainBodyText"/>
      </w:pPr>
      <w:r w:rsidRPr="00133247">
        <w:rPr>
          <w:rFonts w:eastAsia="Calibri" w:cs="Calibri"/>
          <w:noProof/>
          <w:szCs w:val="22"/>
        </w:rPr>
        <w:lastRenderedPageBreak/>
        <mc:AlternateContent>
          <mc:Choice Requires="wps">
            <w:drawing>
              <wp:anchor distT="0" distB="0" distL="114300" distR="114300" simplePos="0" relativeHeight="251667456" behindDoc="1" locked="0" layoutInCell="1" allowOverlap="1" wp14:anchorId="5EF2B508" wp14:editId="22526222">
                <wp:simplePos x="0" y="0"/>
                <wp:positionH relativeFrom="margin">
                  <wp:posOffset>3571875</wp:posOffset>
                </wp:positionH>
                <wp:positionV relativeFrom="paragraph">
                  <wp:posOffset>0</wp:posOffset>
                </wp:positionV>
                <wp:extent cx="2266950" cy="3600450"/>
                <wp:effectExtent l="0" t="0" r="19050" b="19050"/>
                <wp:wrapSquare wrapText="bothSides"/>
                <wp:docPr id="40"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3600450"/>
                        </a:xfrm>
                        <a:prstGeom prst="rect">
                          <a:avLst/>
                        </a:prstGeom>
                        <a:solidFill>
                          <a:schemeClr val="accent6">
                            <a:lumMod val="20000"/>
                            <a:lumOff val="80000"/>
                          </a:schemeClr>
                        </a:solidFill>
                        <a:ln w="9525">
                          <a:solidFill>
                            <a:schemeClr val="bg1">
                              <a:lumMod val="95000"/>
                            </a:schemeClr>
                          </a:solidFill>
                          <a:miter lim="800000"/>
                          <a:headEnd/>
                          <a:tailEnd/>
                        </a:ln>
                      </wps:spPr>
                      <wps:txbx>
                        <w:txbxContent>
                          <w:p w14:paraId="6A76BF49" w14:textId="2F3CC6FB" w:rsidR="0064460E" w:rsidRPr="00F86D74" w:rsidRDefault="0064460E" w:rsidP="001B2D02">
                            <w:pPr>
                              <w:rPr>
                                <w:b/>
                                <w:bCs/>
                              </w:rPr>
                            </w:pPr>
                            <w:proofErr w:type="spellStart"/>
                            <w:r>
                              <w:rPr>
                                <w:b/>
                                <w:bCs/>
                              </w:rPr>
                              <w:t>ConFire’s</w:t>
                            </w:r>
                            <w:proofErr w:type="spellEnd"/>
                            <w:r>
                              <w:rPr>
                                <w:b/>
                                <w:bCs/>
                              </w:rPr>
                              <w:t xml:space="preserve"> </w:t>
                            </w:r>
                            <w:r w:rsidRPr="00F86D74">
                              <w:rPr>
                                <w:b/>
                                <w:bCs/>
                              </w:rPr>
                              <w:t>Wildfire Mitigation Program</w:t>
                            </w:r>
                          </w:p>
                          <w:p w14:paraId="68953706" w14:textId="51B0A305" w:rsidR="0064460E" w:rsidRPr="00F86D74" w:rsidRDefault="0064460E" w:rsidP="00CF75FF">
                            <w:pPr>
                              <w:pStyle w:val="textboxnote"/>
                              <w:spacing w:after="60"/>
                            </w:pPr>
                            <w:r>
                              <w:t xml:space="preserve">ConFire </w:t>
                            </w:r>
                            <w:r w:rsidRPr="00F86D74">
                              <w:t xml:space="preserve">provides several programs throughout the county to reduce wildfire risks. </w:t>
                            </w:r>
                          </w:p>
                          <w:p w14:paraId="3F6CC369"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Community chipping days</w:t>
                            </w:r>
                          </w:p>
                          <w:p w14:paraId="4A917201"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Evacuation route cleanups</w:t>
                            </w:r>
                          </w:p>
                          <w:p w14:paraId="48CF688E"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Firewise USA Community Strategic Plan Projects</w:t>
                            </w:r>
                          </w:p>
                          <w:p w14:paraId="57EAE168"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Removal of dead trees</w:t>
                            </w:r>
                          </w:p>
                          <w:p w14:paraId="68D63A1B"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Shaded fuel breaks</w:t>
                            </w:r>
                          </w:p>
                          <w:p w14:paraId="7D800A27"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Vegetation management and fuel reduction</w:t>
                            </w:r>
                          </w:p>
                          <w:p w14:paraId="34126D09" w14:textId="1A7CDA38"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Home hardening outreach programs</w:t>
                            </w:r>
                          </w:p>
                          <w:p w14:paraId="41EDB747"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Low-income exterior hazard control program</w:t>
                            </w:r>
                          </w:p>
                          <w:p w14:paraId="4AFF8617" w14:textId="77777777" w:rsidR="0064460E" w:rsidRDefault="0064460E" w:rsidP="00CF75FF"/>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EF2B508" id="_x0000_s1030" type="#_x0000_t202" alt="&quot;&quot;" style="position:absolute;left:0;text-align:left;margin-left:281.25pt;margin-top:0;width:178.5pt;height:283.5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" fillcolor="#e2efd9 [665]" strokecolor="#f2f2f2 [3052]">
                <v:textbox>
                  <w:txbxContent>
                    <w:p w14:paraId="6A76BF49" w14:textId="2F3CC6FB" w:rsidR="0064460E" w:rsidRPr="00F86D74" w:rsidRDefault="0064460E" w:rsidP="001B2D02">
                      <w:pPr>
                        <w:rPr>
                          <w:b/>
                          <w:bCs/>
                        </w:rPr>
                      </w:pPr>
                      <w:proofErr w:type="spellStart"/>
                      <w:r>
                        <w:rPr>
                          <w:b/>
                          <w:bCs/>
                        </w:rPr>
                        <w:t>ConFire’s</w:t>
                      </w:r>
                      <w:proofErr w:type="spellEnd"/>
                      <w:r>
                        <w:rPr>
                          <w:b/>
                          <w:bCs/>
                        </w:rPr>
                        <w:t xml:space="preserve"> </w:t>
                      </w:r>
                      <w:r w:rsidRPr="00F86D74">
                        <w:rPr>
                          <w:b/>
                          <w:bCs/>
                        </w:rPr>
                        <w:t>Wildfire Mitigation Program</w:t>
                      </w:r>
                    </w:p>
                    <w:p w14:paraId="68953706" w14:textId="51B0A305" w:rsidR="0064460E" w:rsidRPr="00F86D74" w:rsidRDefault="0064460E" w:rsidP="00CF75FF">
                      <w:pPr>
                        <w:pStyle w:val="textboxnote"/>
                        <w:spacing w:after="60"/>
                      </w:pPr>
                      <w:r>
                        <w:t xml:space="preserve">ConFire </w:t>
                      </w:r>
                      <w:r w:rsidRPr="00F86D74">
                        <w:t xml:space="preserve">provides several programs throughout the county to reduce wildfire risks. </w:t>
                      </w:r>
                    </w:p>
                    <w:p w14:paraId="3F6CC369"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Community chipping days</w:t>
                      </w:r>
                    </w:p>
                    <w:p w14:paraId="4A917201"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Evacuation route cleanups</w:t>
                      </w:r>
                    </w:p>
                    <w:p w14:paraId="48CF688E"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Firewise USA Community Strategic Plan Projects</w:t>
                      </w:r>
                    </w:p>
                    <w:p w14:paraId="57EAE168"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Removal of dead trees</w:t>
                      </w:r>
                    </w:p>
                    <w:p w14:paraId="68D63A1B"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Shaded fuel breaks</w:t>
                      </w:r>
                    </w:p>
                    <w:p w14:paraId="7D800A27"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Vegetation management and fuel reduction</w:t>
                      </w:r>
                    </w:p>
                    <w:p w14:paraId="34126D09" w14:textId="1A7CDA38"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Home hardening outreach programs</w:t>
                      </w:r>
                    </w:p>
                    <w:p w14:paraId="41EDB747" w14:textId="77777777" w:rsidR="0064460E" w:rsidRPr="00CF75FF" w:rsidRDefault="0064460E" w:rsidP="00CF75FF">
                      <w:pPr>
                        <w:pStyle w:val="ListParagraph"/>
                        <w:widowControl/>
                        <w:numPr>
                          <w:ilvl w:val="0"/>
                          <w:numId w:val="53"/>
                        </w:numPr>
                        <w:spacing w:after="200" w:line="276" w:lineRule="auto"/>
                        <w:ind w:left="180" w:hanging="180"/>
                        <w:rPr>
                          <w:i/>
                          <w:iCs/>
                        </w:rPr>
                      </w:pPr>
                      <w:r w:rsidRPr="00CF75FF">
                        <w:rPr>
                          <w:i/>
                          <w:iCs/>
                        </w:rPr>
                        <w:t>Low-income exterior hazard control program</w:t>
                      </w:r>
                    </w:p>
                    <w:p w14:paraId="4AFF8617" w14:textId="77777777" w:rsidR="0064460E" w:rsidRDefault="0064460E" w:rsidP="00CF75FF"/>
                  </w:txbxContent>
                </v:textbox>
                <w10:wrap type="square" anchorx="margin"/>
              </v:shape>
            </w:pict>
          </mc:Fallback>
        </mc:AlternateContent>
      </w:r>
      <w:r w:rsidR="000C5D44" w:rsidRPr="00825D4C">
        <w:t>Figure S-8 shows the area’s historical wildfire perimeters near Lafayette. In 1998</w:t>
      </w:r>
      <w:r w:rsidR="000C5D44">
        <w:t>,</w:t>
      </w:r>
      <w:r w:rsidR="000C5D44" w:rsidRPr="00A80251">
        <w:t xml:space="preserve"> the Sibley Fire 2 burned approximately 200 acres in the southwestern area of Orinda. The fire began in the Sibley Volcanic Regional Preserve, encroaching on the hillsides </w:t>
      </w:r>
      <w:r w:rsidR="000C5D44">
        <w:t>of</w:t>
      </w:r>
      <w:r w:rsidR="000C5D44" w:rsidRPr="00A80251">
        <w:t xml:space="preserve"> Orinda</w:t>
      </w:r>
      <w:r w:rsidR="000C5D44">
        <w:t>,</w:t>
      </w:r>
      <w:r w:rsidR="000C5D44" w:rsidRPr="00A80251">
        <w:t xml:space="preserve"> approximately five miles from Lafayette.</w:t>
      </w:r>
      <w:r w:rsidR="000C5D44">
        <w:t xml:space="preserve"> In 1991, the Oakland Hills west of Lafayette </w:t>
      </w:r>
      <w:r w:rsidR="000C5D44" w:rsidRPr="00837304">
        <w:t xml:space="preserve">suffered one of the worst </w:t>
      </w:r>
      <w:r w:rsidR="007A7A54">
        <w:rPr>
          <w:lang w:eastAsia="ko-KR"/>
        </w:rPr>
        <w:t>wildland-urban interface (</w:t>
      </w:r>
      <w:r w:rsidR="000C5D44">
        <w:t>WUI</w:t>
      </w:r>
      <w:r w:rsidR="007A7A54">
        <w:t>)</w:t>
      </w:r>
      <w:r w:rsidR="000C5D44" w:rsidRPr="00837304">
        <w:t xml:space="preserve"> firestorm disasters to ever strike the United States</w:t>
      </w:r>
      <w:r w:rsidR="000C5D44">
        <w:t>. This wildfire resulted in</w:t>
      </w:r>
      <w:r w:rsidR="000C5D44" w:rsidRPr="00837304">
        <w:t xml:space="preserve"> 25 deaths, 150 injuries, and destruction of 2,900 structures, causing losses </w:t>
      </w:r>
      <w:r w:rsidR="000C5D44">
        <w:t xml:space="preserve">of </w:t>
      </w:r>
      <w:r w:rsidR="000C5D44" w:rsidRPr="00837304">
        <w:t>more than $1.5 billion.</w:t>
      </w:r>
      <w:bookmarkStart w:id="129" w:name="_Hlk134563028"/>
      <w:r w:rsidR="00844528">
        <w:t xml:space="preserve"> In </w:t>
      </w:r>
      <w:r w:rsidR="00B874B2">
        <w:t xml:space="preserve">September </w:t>
      </w:r>
      <w:r w:rsidR="00844528">
        <w:t xml:space="preserve">2019, </w:t>
      </w:r>
      <w:r w:rsidR="00AD74DF">
        <w:t>electrical equipment and high winds ignited</w:t>
      </w:r>
      <w:r w:rsidR="00844528">
        <w:t xml:space="preserve"> a wildfire</w:t>
      </w:r>
      <w:r w:rsidR="00B874B2">
        <w:t xml:space="preserve"> near Camino Diablo</w:t>
      </w:r>
      <w:r w:rsidR="00844528">
        <w:t xml:space="preserve"> that burned 7 acres and destroyed three structures, including the Lafayette Tennis C</w:t>
      </w:r>
      <w:r w:rsidR="00AD74DF">
        <w:t>lub. R</w:t>
      </w:r>
      <w:r w:rsidR="00844528">
        <w:t>esidents in the area near Acalanes High School were evacuated and</w:t>
      </w:r>
      <w:r w:rsidR="00AD74DF">
        <w:t xml:space="preserve"> ConFire managed to </w:t>
      </w:r>
      <w:r w:rsidR="00B874B2">
        <w:t>control the fire within hours.</w:t>
      </w:r>
      <w:bookmarkEnd w:id="129"/>
    </w:p>
    <w:p w14:paraId="7139CF11" w14:textId="77777777" w:rsidR="000C5D44" w:rsidRDefault="000C5D44" w:rsidP="005C6CD5">
      <w:pPr>
        <w:pStyle w:val="MainBodyText"/>
      </w:pPr>
      <w:r w:rsidRPr="00805D9A">
        <w:t xml:space="preserve">Changing climate conditions are expected to increase the fire risk in and around </w:t>
      </w:r>
      <w:r>
        <w:t>Lafayette</w:t>
      </w:r>
      <w:r w:rsidRPr="00805D9A">
        <w:t xml:space="preserve">. Warmer temperatures brought on by climate change can exacerbate drought conditions. Droughts can kill or dry out plants, creating more fuel for wildfires. </w:t>
      </w:r>
      <w:r w:rsidRPr="00E72EDC">
        <w:t xml:space="preserve">Warmer temperatures are also expected to increase the number of pest outbreaks, such as the </w:t>
      </w:r>
      <w:r>
        <w:t>bark</w:t>
      </w:r>
      <w:r w:rsidRPr="00E72EDC">
        <w:t xml:space="preserve"> beetle, creating more dead trees and increasing the fuel load. </w:t>
      </w:r>
    </w:p>
    <w:p w14:paraId="51C9AF58" w14:textId="77777777" w:rsidR="000C5D44" w:rsidRPr="00CB304C" w:rsidRDefault="000C5D44" w:rsidP="005C6CD5">
      <w:pPr>
        <w:pStyle w:val="MainBodyText"/>
        <w:rPr>
          <w:lang w:eastAsia="ko-KR"/>
        </w:rPr>
      </w:pPr>
      <w:r w:rsidRPr="00F0407F">
        <w:t>Hot, dry spells may</w:t>
      </w:r>
      <w:r>
        <w:t xml:space="preserve"> also</w:t>
      </w:r>
      <w:r w:rsidRPr="00F0407F">
        <w:t xml:space="preserve"> increase disease and insect infestations</w:t>
      </w:r>
      <w:r>
        <w:t>,</w:t>
      </w:r>
      <w:r w:rsidRPr="00F0407F">
        <w:t xml:space="preserve"> resulting in</w:t>
      </w:r>
      <w:r>
        <w:t xml:space="preserve"> </w:t>
      </w:r>
      <w:r w:rsidRPr="00F0407F">
        <w:t xml:space="preserve">higher fuel loads. Increased winds </w:t>
      </w:r>
      <w:r>
        <w:t xml:space="preserve">will </w:t>
      </w:r>
      <w:r w:rsidRPr="00F0407F">
        <w:t>result in more erratic fire behavior</w:t>
      </w:r>
      <w:r>
        <w:t xml:space="preserve">, </w:t>
      </w:r>
      <w:r w:rsidRPr="00F0407F">
        <w:t>making fires harder to contain.</w:t>
      </w:r>
      <w:r>
        <w:t xml:space="preserve"> </w:t>
      </w:r>
      <w:r w:rsidRPr="00E72EDC">
        <w:t xml:space="preserve">Warmer temperatures are also expected to occur later in the year, extending the wildfire season, which is likely to begin earlier in the year and extend later than it has historically. </w:t>
      </w:r>
      <w:r>
        <w:t>Diablo winds can also exacerbate the wildfire risk in and around Lafayette.</w:t>
      </w:r>
    </w:p>
    <w:p w14:paraId="415899A9" w14:textId="77777777" w:rsidR="000C5D44" w:rsidRDefault="000C5D44" w:rsidP="00D36DB4">
      <w:pPr>
        <w:pStyle w:val="Heading3"/>
      </w:pPr>
      <w:bookmarkStart w:id="130" w:name="_Toc129621862"/>
      <w:bookmarkStart w:id="131" w:name="_Toc129622259"/>
      <w:r>
        <w:t>Wildland-Urban Interface Fires</w:t>
      </w:r>
      <w:bookmarkEnd w:id="130"/>
      <w:bookmarkEnd w:id="131"/>
    </w:p>
    <w:p w14:paraId="7F0BC84D" w14:textId="68FA6F5F" w:rsidR="000C5D44" w:rsidRDefault="000C5D44" w:rsidP="005C6CD5">
      <w:pPr>
        <w:pStyle w:val="MainBodyText"/>
      </w:pPr>
      <w:r>
        <w:rPr>
          <w:lang w:eastAsia="ko-KR"/>
        </w:rPr>
        <w:t xml:space="preserve">The WUI is an area where buildings (e.g., schools) and infrastructure (e.g., cell towers and water supply facilities) mix with areas of flammable wildland vegetation, allowing wildland fires to easily spread to buildings and structures. </w:t>
      </w:r>
      <w:r w:rsidRPr="00825D4C">
        <w:rPr>
          <w:lang w:eastAsia="ko-KR"/>
        </w:rPr>
        <w:t>Figure S-9 i</w:t>
      </w:r>
      <w:r>
        <w:rPr>
          <w:lang w:eastAsia="ko-KR"/>
        </w:rPr>
        <w:t xml:space="preserve">dentifies the WUI in and around Lafayette.  </w:t>
      </w:r>
      <w:r>
        <w:t xml:space="preserve">The WUI is made up of three distinct zones. </w:t>
      </w:r>
    </w:p>
    <w:p w14:paraId="02101EFF" w14:textId="77777777" w:rsidR="000C5D44" w:rsidRDefault="000C5D44" w:rsidP="000C5D44">
      <w:pPr>
        <w:pStyle w:val="ListParagraph"/>
        <w:widowControl/>
        <w:numPr>
          <w:ilvl w:val="0"/>
          <w:numId w:val="54"/>
        </w:numPr>
        <w:spacing w:after="200" w:line="276" w:lineRule="auto"/>
        <w:rPr>
          <w:lang w:eastAsia="ko-KR"/>
        </w:rPr>
      </w:pPr>
      <w:r>
        <w:t xml:space="preserve">The intermix zone contains housing development or improved parcels interspersed in an area dominated by wildland vegetation subject to wildfire. </w:t>
      </w:r>
    </w:p>
    <w:p w14:paraId="3F81DB34" w14:textId="77777777" w:rsidR="000C5D44" w:rsidRDefault="000C5D44" w:rsidP="000C5D44">
      <w:pPr>
        <w:pStyle w:val="ListParagraph"/>
        <w:widowControl/>
        <w:numPr>
          <w:ilvl w:val="0"/>
          <w:numId w:val="54"/>
        </w:numPr>
        <w:spacing w:after="200" w:line="276" w:lineRule="auto"/>
        <w:rPr>
          <w:lang w:eastAsia="ko-KR"/>
        </w:rPr>
      </w:pPr>
      <w:r>
        <w:t>The interface zone contains dense housing next to vegetation</w:t>
      </w:r>
      <w:r w:rsidRPr="002A4604">
        <w:t xml:space="preserve"> </w:t>
      </w:r>
      <w:r>
        <w:t xml:space="preserve">that can burn in a wildfire but is not dominated by wildland vegetation. </w:t>
      </w:r>
    </w:p>
    <w:p w14:paraId="73C32711" w14:textId="0623E8DC" w:rsidR="000C5D44" w:rsidRDefault="000C5D44" w:rsidP="000C5D44">
      <w:pPr>
        <w:pStyle w:val="ListParagraph"/>
        <w:widowControl/>
        <w:numPr>
          <w:ilvl w:val="0"/>
          <w:numId w:val="54"/>
        </w:numPr>
        <w:spacing w:after="200" w:line="276" w:lineRule="auto"/>
        <w:rPr>
          <w:lang w:eastAsia="ko-KR"/>
        </w:rPr>
      </w:pPr>
      <w:r>
        <w:t xml:space="preserve">The influence zone contains wildfire-susceptible vegetation within 1.5 miles from the WUI or wildland-urban intermix zones. </w:t>
      </w:r>
      <w:r w:rsidRPr="00B9018D">
        <w:t xml:space="preserve">In the </w:t>
      </w:r>
      <w:r>
        <w:t>WUI</w:t>
      </w:r>
      <w:r w:rsidRPr="00B9018D">
        <w:t xml:space="preserve">, efforts to prevent ignitions and limit wildfire loss hinge on hardening structures and creating defensible space through a </w:t>
      </w:r>
      <w:r w:rsidRPr="00825D4C">
        <w:t xml:space="preserve">multifaceted approach, which includes engineering, enforcement, education, emergency response, and economic incentive. </w:t>
      </w:r>
      <w:r>
        <w:rPr>
          <w:lang w:eastAsia="ko-KR"/>
        </w:rPr>
        <w:br w:type="page"/>
      </w:r>
    </w:p>
    <w:p w14:paraId="4DC4CA79" w14:textId="18C4B4CF" w:rsidR="000C5D44" w:rsidRDefault="000C5D44" w:rsidP="00335E43">
      <w:pPr>
        <w:pStyle w:val="FigureTitle"/>
        <w:rPr>
          <w:lang w:eastAsia="ko-KR"/>
        </w:rPr>
      </w:pPr>
      <w:bookmarkStart w:id="132" w:name="_Toc128460626"/>
      <w:bookmarkStart w:id="133" w:name="_Toc129625529"/>
      <w:bookmarkStart w:id="134" w:name="_Toc133415065"/>
      <w:r>
        <w:rPr>
          <w:lang w:eastAsia="ko-KR"/>
        </w:rPr>
        <w:lastRenderedPageBreak/>
        <w:t>Figure S-8</w:t>
      </w:r>
      <w:r>
        <w:rPr>
          <w:lang w:eastAsia="ko-KR"/>
        </w:rPr>
        <w:tab/>
      </w:r>
      <w:bookmarkEnd w:id="132"/>
      <w:r>
        <w:rPr>
          <w:lang w:eastAsia="ko-KR"/>
        </w:rPr>
        <w:t>Historic Wildfire Burn Areas</w:t>
      </w:r>
      <w:bookmarkEnd w:id="133"/>
      <w:bookmarkEnd w:id="134"/>
    </w:p>
    <w:p w14:paraId="1198606C" w14:textId="77777777" w:rsidR="000C5D44" w:rsidRDefault="000C5D44">
      <w:pPr>
        <w:rPr>
          <w:b/>
          <w:color w:val="64A355"/>
          <w:lang w:eastAsia="ko-KR"/>
        </w:rPr>
      </w:pPr>
      <w:r>
        <w:rPr>
          <w:noProof/>
          <w:lang w:eastAsia="ko-KR"/>
        </w:rPr>
        <w:drawing>
          <wp:inline distT="0" distB="0" distL="0" distR="0" wp14:anchorId="6099B6AF" wp14:editId="40B1CFD9">
            <wp:extent cx="5943600" cy="7973204"/>
            <wp:effectExtent l="0" t="0" r="0" b="8890"/>
            <wp:docPr id="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extLst>
                        <a:ext uri="{C183D7F6-B498-43B3-948B-1728B52AA6E4}">
                          <adec:decorative xmlns:adec="http://schemas.microsoft.com/office/drawing/2017/decorative" val="1"/>
                        </a:ext>
                      </a:extLst>
                    </pic:cNvPr>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9743" t="6400" r="9374" b="9757"/>
                    <a:stretch/>
                  </pic:blipFill>
                  <pic:spPr bwMode="auto">
                    <a:xfrm>
                      <a:off x="0" y="0"/>
                      <a:ext cx="5943600" cy="7973204"/>
                    </a:xfrm>
                    <a:prstGeom prst="rect">
                      <a:avLst/>
                    </a:prstGeom>
                    <a:noFill/>
                    <a:ln>
                      <a:noFill/>
                    </a:ln>
                    <a:extLst>
                      <a:ext uri="{53640926-AAD7-44D8-BBD7-CCE9431645EC}">
                        <a14:shadowObscured xmlns:a14="http://schemas.microsoft.com/office/drawing/2010/main"/>
                      </a:ext>
                    </a:extLst>
                  </pic:spPr>
                </pic:pic>
              </a:graphicData>
            </a:graphic>
          </wp:inline>
        </w:drawing>
      </w:r>
      <w:r>
        <w:rPr>
          <w:lang w:eastAsia="ko-KR"/>
        </w:rPr>
        <w:br w:type="page"/>
      </w:r>
    </w:p>
    <w:p w14:paraId="2E8A4838" w14:textId="3A0673D0" w:rsidR="000C5D44" w:rsidRDefault="000C5D44" w:rsidP="00335E43">
      <w:pPr>
        <w:pStyle w:val="FigureTitle"/>
      </w:pPr>
      <w:bookmarkStart w:id="135" w:name="_Toc128460627"/>
      <w:bookmarkStart w:id="136" w:name="_Toc129625530"/>
      <w:bookmarkStart w:id="137" w:name="_Toc133415066"/>
      <w:r>
        <w:lastRenderedPageBreak/>
        <w:t>Figure S-9</w:t>
      </w:r>
      <w:r>
        <w:tab/>
        <w:t>Wildland-Urban Interface Areas</w:t>
      </w:r>
      <w:bookmarkEnd w:id="135"/>
      <w:bookmarkEnd w:id="136"/>
      <w:bookmarkEnd w:id="137"/>
    </w:p>
    <w:p w14:paraId="0A0167AF" w14:textId="77777777" w:rsidR="000C5D44" w:rsidRDefault="000C5D44">
      <w:pPr>
        <w:rPr>
          <w:lang w:eastAsia="ko-KR"/>
        </w:rPr>
      </w:pPr>
      <w:r>
        <w:rPr>
          <w:noProof/>
          <w:lang w:eastAsia="ko-KR"/>
        </w:rPr>
        <w:drawing>
          <wp:inline distT="0" distB="0" distL="0" distR="0" wp14:anchorId="6659282C" wp14:editId="007F9B44">
            <wp:extent cx="5760720" cy="7925764"/>
            <wp:effectExtent l="0" t="0" r="0" b="0"/>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extLst>
                        <a:ext uri="{C183D7F6-B498-43B3-948B-1728B52AA6E4}">
                          <adec:decorative xmlns:adec="http://schemas.microsoft.com/office/drawing/2017/decorative" val="1"/>
                        </a:ext>
                      </a:extLst>
                    </pic:cNvPr>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9942" t="6526" r="9661" b="8000"/>
                    <a:stretch/>
                  </pic:blipFill>
                  <pic:spPr bwMode="auto">
                    <a:xfrm>
                      <a:off x="0" y="0"/>
                      <a:ext cx="5760720" cy="7925764"/>
                    </a:xfrm>
                    <a:prstGeom prst="rect">
                      <a:avLst/>
                    </a:prstGeom>
                    <a:noFill/>
                    <a:ln>
                      <a:noFill/>
                    </a:ln>
                    <a:extLst>
                      <a:ext uri="{53640926-AAD7-44D8-BBD7-CCE9431645EC}">
                        <a14:shadowObscured xmlns:a14="http://schemas.microsoft.com/office/drawing/2010/main"/>
                      </a:ext>
                    </a:extLst>
                  </pic:spPr>
                </pic:pic>
              </a:graphicData>
            </a:graphic>
          </wp:inline>
        </w:drawing>
      </w:r>
      <w:r>
        <w:rPr>
          <w:lang w:eastAsia="ko-KR"/>
        </w:rPr>
        <w:br w:type="page"/>
      </w:r>
    </w:p>
    <w:p w14:paraId="72F36828" w14:textId="77777777" w:rsidR="000C5D44" w:rsidRDefault="000C5D44" w:rsidP="00D36DB4">
      <w:pPr>
        <w:pStyle w:val="Heading3"/>
      </w:pPr>
      <w:bookmarkStart w:id="138" w:name="_Toc129621863"/>
      <w:bookmarkStart w:id="139" w:name="_Toc129622260"/>
      <w:r>
        <w:lastRenderedPageBreak/>
        <w:t>Structural Fires</w:t>
      </w:r>
      <w:bookmarkEnd w:id="138"/>
      <w:bookmarkEnd w:id="139"/>
    </w:p>
    <w:p w14:paraId="7EEFC096" w14:textId="798E68F3" w:rsidR="000C5D44" w:rsidRDefault="000C5D44" w:rsidP="005C6CD5">
      <w:pPr>
        <w:pStyle w:val="MainBodyText"/>
        <w:rPr>
          <w:lang w:eastAsia="ko-KR"/>
        </w:rPr>
      </w:pPr>
      <w:r w:rsidRPr="00CF28B6">
        <w:rPr>
          <w:lang w:eastAsia="ko-KR"/>
        </w:rPr>
        <w:t>Lafayette is also at risk from structural fires. These fires occur in built-up environments, destroying buildings and other human-made structures. Structural fires are often due to faulty wiring, mechanical equipment, or combustible construction materials. The absence of fire alarms and fire sprinkler systems often exacerbate the damage associated with a structural fire. Older buildings that lack modern fire safety features may face greater risk of damage from fires. To minimize fire damage and loss, the City’s fire code, based on California Code of Regulation</w:t>
      </w:r>
      <w:r>
        <w:rPr>
          <w:lang w:eastAsia="ko-KR"/>
        </w:rPr>
        <w:t>s,</w:t>
      </w:r>
      <w:r w:rsidRPr="00CF28B6">
        <w:rPr>
          <w:lang w:eastAsia="ko-KR"/>
        </w:rPr>
        <w:t xml:space="preserve"> Title 24, sets standards for building and construction. </w:t>
      </w:r>
      <w:r>
        <w:rPr>
          <w:lang w:eastAsia="ko-KR"/>
        </w:rPr>
        <w:t>The Fire Code</w:t>
      </w:r>
      <w:r w:rsidRPr="00CF28B6">
        <w:rPr>
          <w:lang w:eastAsia="ko-KR"/>
        </w:rPr>
        <w:t xml:space="preserve"> requires</w:t>
      </w:r>
      <w:r>
        <w:rPr>
          <w:lang w:eastAsia="ko-KR"/>
        </w:rPr>
        <w:t>, among other preventative and preparatory measures,</w:t>
      </w:r>
      <w:r w:rsidRPr="00CF28B6">
        <w:rPr>
          <w:lang w:eastAsia="ko-KR"/>
        </w:rPr>
        <w:t xml:space="preserve"> the provision of adequate water supply for firefighting, fire-retardant construction, and minimum street widths. The Fire Prevention Division of </w:t>
      </w:r>
      <w:r>
        <w:rPr>
          <w:lang w:eastAsia="ko-KR"/>
        </w:rPr>
        <w:t>ConFire</w:t>
      </w:r>
      <w:r w:rsidRPr="00CF28B6">
        <w:rPr>
          <w:lang w:eastAsia="ko-KR"/>
        </w:rPr>
        <w:t xml:space="preserve"> is tasked with providing the highest level of fire prevention through public education, inspection, code enforcement, and detailed plan review. </w:t>
      </w:r>
      <w:r>
        <w:rPr>
          <w:lang w:eastAsia="ko-KR"/>
        </w:rPr>
        <w:t xml:space="preserve">One way in which this prevention work is undertaken is through referral of development projects to ConFire to evaluate potential hazards to be addressed and emergency service needs, like sufficient access for fire trucks. </w:t>
      </w:r>
      <w:r w:rsidRPr="00CF28B6">
        <w:rPr>
          <w:lang w:eastAsia="ko-KR"/>
        </w:rPr>
        <w:t xml:space="preserve">Under the direction of the Fire Marshal, </w:t>
      </w:r>
      <w:proofErr w:type="spellStart"/>
      <w:r>
        <w:rPr>
          <w:lang w:eastAsia="ko-KR"/>
        </w:rPr>
        <w:t>ConFire</w:t>
      </w:r>
      <w:r w:rsidRPr="00CF28B6">
        <w:rPr>
          <w:lang w:eastAsia="ko-KR"/>
        </w:rPr>
        <w:t>’s</w:t>
      </w:r>
      <w:proofErr w:type="spellEnd"/>
      <w:r w:rsidRPr="00CF28B6">
        <w:rPr>
          <w:lang w:eastAsia="ko-KR"/>
        </w:rPr>
        <w:t xml:space="preserve"> Fire Prevention Division personnel strive to provide the public with the most updated information available to safely protect their home</w:t>
      </w:r>
      <w:r>
        <w:rPr>
          <w:lang w:eastAsia="ko-KR"/>
        </w:rPr>
        <w:t>s</w:t>
      </w:r>
      <w:r w:rsidRPr="00CF28B6">
        <w:rPr>
          <w:lang w:eastAsia="ko-KR"/>
        </w:rPr>
        <w:t xml:space="preserve"> </w:t>
      </w:r>
      <w:r>
        <w:rPr>
          <w:lang w:eastAsia="ko-KR"/>
        </w:rPr>
        <w:t>and</w:t>
      </w:r>
      <w:r w:rsidRPr="00CF28B6">
        <w:rPr>
          <w:lang w:eastAsia="ko-KR"/>
        </w:rPr>
        <w:t xml:space="preserve"> place</w:t>
      </w:r>
      <w:r>
        <w:rPr>
          <w:lang w:eastAsia="ko-KR"/>
        </w:rPr>
        <w:t>s</w:t>
      </w:r>
      <w:r w:rsidRPr="00CF28B6">
        <w:rPr>
          <w:lang w:eastAsia="ko-KR"/>
        </w:rPr>
        <w:t xml:space="preserve"> of business from fire and hazards.</w:t>
      </w:r>
    </w:p>
    <w:p w14:paraId="4EBC36A6" w14:textId="16C55ACA" w:rsidR="000C5D44" w:rsidRDefault="00DA26C8" w:rsidP="00D36DB4">
      <w:pPr>
        <w:pStyle w:val="Heading3"/>
      </w:pPr>
      <w:bookmarkStart w:id="140" w:name="_Toc129621864"/>
      <w:bookmarkStart w:id="141" w:name="_Toc129622261"/>
      <w:r w:rsidRPr="00133247">
        <w:rPr>
          <w:rFonts w:eastAsia="Calibri"/>
          <w:noProof/>
        </w:rPr>
        <mc:AlternateContent>
          <mc:Choice Requires="wps">
            <w:drawing>
              <wp:anchor distT="0" distB="0" distL="114300" distR="114300" simplePos="0" relativeHeight="251669504" behindDoc="1" locked="0" layoutInCell="1" allowOverlap="1" wp14:anchorId="2C38B9C5" wp14:editId="7797AA24">
                <wp:simplePos x="0" y="0"/>
                <wp:positionH relativeFrom="margin">
                  <wp:posOffset>3689405</wp:posOffset>
                </wp:positionH>
                <wp:positionV relativeFrom="paragraph">
                  <wp:posOffset>190804</wp:posOffset>
                </wp:positionV>
                <wp:extent cx="2266950" cy="2921000"/>
                <wp:effectExtent l="0" t="0" r="19050" b="12700"/>
                <wp:wrapSquare wrapText="bothSides"/>
                <wp:docPr id="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2921000"/>
                        </a:xfrm>
                        <a:prstGeom prst="rect">
                          <a:avLst/>
                        </a:prstGeom>
                        <a:solidFill>
                          <a:schemeClr val="accent6">
                            <a:lumMod val="20000"/>
                            <a:lumOff val="80000"/>
                          </a:schemeClr>
                        </a:solidFill>
                        <a:ln w="9525">
                          <a:solidFill>
                            <a:schemeClr val="bg1">
                              <a:lumMod val="95000"/>
                            </a:schemeClr>
                          </a:solidFill>
                          <a:miter lim="800000"/>
                          <a:headEnd/>
                          <a:tailEnd/>
                        </a:ln>
                      </wps:spPr>
                      <wps:txbx>
                        <w:txbxContent>
                          <w:p w14:paraId="3C08A6BF" w14:textId="77777777" w:rsidR="0064460E" w:rsidRPr="00155409" w:rsidRDefault="0064460E" w:rsidP="00DA26C8">
                            <w:pPr>
                              <w:pStyle w:val="textboxnote"/>
                              <w:rPr>
                                <w:b/>
                                <w:bCs/>
                              </w:rPr>
                            </w:pPr>
                            <w:r w:rsidRPr="00155409">
                              <w:rPr>
                                <w:b/>
                                <w:bCs/>
                              </w:rPr>
                              <w:t>Fire Responsibility Areas</w:t>
                            </w:r>
                          </w:p>
                          <w:p w14:paraId="32F1CA86" w14:textId="77777777" w:rsidR="0064460E" w:rsidRDefault="0064460E" w:rsidP="00DA26C8">
                            <w:pPr>
                              <w:pStyle w:val="textboxnote"/>
                            </w:pPr>
                            <w:r w:rsidRPr="00155409">
                              <w:rPr>
                                <w:b/>
                                <w:bCs/>
                              </w:rPr>
                              <w:t>Local Responsibility Area (LRA):</w:t>
                            </w:r>
                            <w:r w:rsidRPr="006407DD">
                              <w:t xml:space="preserve"> Incorporated communities are financially responsible for wildfire protection</w:t>
                            </w:r>
                            <w:r>
                              <w:t xml:space="preserve">. </w:t>
                            </w:r>
                          </w:p>
                          <w:p w14:paraId="00F3480E" w14:textId="77777777" w:rsidR="0064460E" w:rsidRDefault="0064460E" w:rsidP="00DA26C8">
                            <w:pPr>
                              <w:pStyle w:val="textboxnote"/>
                            </w:pPr>
                            <w:r w:rsidRPr="00155409">
                              <w:rPr>
                                <w:b/>
                                <w:bCs/>
                              </w:rPr>
                              <w:t>State Responsibility Area (SRA):</w:t>
                            </w:r>
                            <w:r>
                              <w:t xml:space="preserve"> </w:t>
                            </w:r>
                            <w:r w:rsidRPr="006407DD">
                              <w:t>CAL FIRE and contracted counties are financially responsible for wildfire protection.</w:t>
                            </w:r>
                          </w:p>
                          <w:p w14:paraId="101FFE9B" w14:textId="77777777" w:rsidR="0064460E" w:rsidRPr="00155409" w:rsidRDefault="0064460E" w:rsidP="00DA26C8">
                            <w:pPr>
                              <w:pStyle w:val="textboxnote"/>
                              <w:rPr>
                                <w:sz w:val="18"/>
                              </w:rPr>
                            </w:pPr>
                            <w:r w:rsidRPr="00155409">
                              <w:rPr>
                                <w:b/>
                                <w:bCs/>
                              </w:rPr>
                              <w:t>Federal Responsibility Area (FRA):</w:t>
                            </w:r>
                            <w:r>
                              <w:t xml:space="preserve"> </w:t>
                            </w:r>
                            <w:r w:rsidRPr="006407DD">
                              <w:t>Federal agencies</w:t>
                            </w:r>
                            <w:r>
                              <w:t xml:space="preserve"> are responsible for wildfire protection. </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38B9C5" id="_x0000_s1031" type="#_x0000_t202" alt="&quot;&quot;" style="position:absolute;left:0;text-align:left;margin-left:290.5pt;margin-top:15pt;width:178.5pt;height:230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" fillcolor="#e2efd9 [665]" strokecolor="#f2f2f2 [3052]">
                <v:textbox>
                  <w:txbxContent>
                    <w:p w14:paraId="3C08A6BF" w14:textId="77777777" w:rsidR="0064460E" w:rsidRPr="00155409" w:rsidRDefault="0064460E" w:rsidP="00DA26C8">
                      <w:pPr>
                        <w:pStyle w:val="textboxnote"/>
                        <w:rPr>
                          <w:b/>
                          <w:bCs/>
                        </w:rPr>
                      </w:pPr>
                      <w:r w:rsidRPr="00155409">
                        <w:rPr>
                          <w:b/>
                          <w:bCs/>
                        </w:rPr>
                        <w:t>Fire Responsibility Areas</w:t>
                      </w:r>
                    </w:p>
                    <w:p w14:paraId="32F1CA86" w14:textId="77777777" w:rsidR="0064460E" w:rsidRDefault="0064460E" w:rsidP="00DA26C8">
                      <w:pPr>
                        <w:pStyle w:val="textboxnote"/>
                      </w:pPr>
                      <w:r w:rsidRPr="00155409">
                        <w:rPr>
                          <w:b/>
                          <w:bCs/>
                        </w:rPr>
                        <w:t>Local Responsibility Area (LRA):</w:t>
                      </w:r>
                      <w:r w:rsidRPr="006407DD">
                        <w:t xml:space="preserve"> Incorporated communities are financially responsible for wildfire protection</w:t>
                      </w:r>
                      <w:r>
                        <w:t xml:space="preserve">. </w:t>
                      </w:r>
                    </w:p>
                    <w:p w14:paraId="00F3480E" w14:textId="77777777" w:rsidR="0064460E" w:rsidRDefault="0064460E" w:rsidP="00DA26C8">
                      <w:pPr>
                        <w:pStyle w:val="textboxnote"/>
                      </w:pPr>
                      <w:r w:rsidRPr="00155409">
                        <w:rPr>
                          <w:b/>
                          <w:bCs/>
                        </w:rPr>
                        <w:t>State Responsibility Area (SRA):</w:t>
                      </w:r>
                      <w:r>
                        <w:t xml:space="preserve"> </w:t>
                      </w:r>
                      <w:r w:rsidRPr="006407DD">
                        <w:t>CAL FIRE and contracted counties are financially responsible for wildfire protection.</w:t>
                      </w:r>
                    </w:p>
                    <w:p w14:paraId="101FFE9B" w14:textId="77777777" w:rsidR="0064460E" w:rsidRPr="00155409" w:rsidRDefault="0064460E" w:rsidP="00DA26C8">
                      <w:pPr>
                        <w:pStyle w:val="textboxnote"/>
                        <w:rPr>
                          <w:sz w:val="18"/>
                        </w:rPr>
                      </w:pPr>
                      <w:r w:rsidRPr="00155409">
                        <w:rPr>
                          <w:b/>
                          <w:bCs/>
                        </w:rPr>
                        <w:t>Federal Responsibility Area (FRA):</w:t>
                      </w:r>
                      <w:r>
                        <w:t xml:space="preserve"> </w:t>
                      </w:r>
                      <w:r w:rsidRPr="006407DD">
                        <w:t>Federal agencies</w:t>
                      </w:r>
                      <w:r>
                        <w:t xml:space="preserve"> are responsible for wildfire protection. </w:t>
                      </w:r>
                    </w:p>
                  </w:txbxContent>
                </v:textbox>
                <w10:wrap type="square" anchorx="margin"/>
              </v:shape>
            </w:pict>
          </mc:Fallback>
        </mc:AlternateContent>
      </w:r>
      <w:r w:rsidR="000C5D44">
        <w:t>California Fire Code</w:t>
      </w:r>
      <w:bookmarkEnd w:id="140"/>
      <w:bookmarkEnd w:id="141"/>
    </w:p>
    <w:p w14:paraId="25895765" w14:textId="360B2430" w:rsidR="000C5D44" w:rsidRDefault="000C5D44" w:rsidP="005C6CD5">
      <w:pPr>
        <w:pStyle w:val="MainBodyText"/>
        <w:rPr>
          <w:lang w:eastAsia="ko-KR"/>
        </w:rPr>
      </w:pPr>
      <w:r>
        <w:rPr>
          <w:lang w:eastAsia="ko-KR"/>
        </w:rPr>
        <w:t xml:space="preserve">The California Fire Code contains regulations related to the construction, operation, and demolition of buildings and other structures to minimize the risk of fire and explosion. The Fire Code is consistent with nationally recognized and accepted practices for safeguarding life and property from the hazards of fire and explosion; reducing dangerous conditions arising from the storage, handling, and use of hazardous materials and devices; and minimizing hazardous conditions in the use or occupancy of buildings or premises. The California Fire Code also contains provisions to assist emergency response personnel. Every three years, new editions of the state codes are published and, in addition to local amendments, reflect changes in technology, fire safety techniques, and the building industry. </w:t>
      </w:r>
    </w:p>
    <w:p w14:paraId="20EA9669" w14:textId="1B564D08" w:rsidR="000C5D44" w:rsidRPr="00CF28B6" w:rsidRDefault="000C5D44" w:rsidP="005C6CD5">
      <w:pPr>
        <w:pStyle w:val="MainBodyText"/>
        <w:rPr>
          <w:lang w:eastAsia="ko-KR"/>
        </w:rPr>
      </w:pPr>
      <w:r>
        <w:rPr>
          <w:lang w:eastAsia="ko-KR"/>
        </w:rPr>
        <w:t xml:space="preserve">Title 14, Division 1.5, Chapter 7 of the California Code of </w:t>
      </w:r>
      <w:proofErr w:type="gramStart"/>
      <w:r>
        <w:rPr>
          <w:lang w:eastAsia="ko-KR"/>
        </w:rPr>
        <w:t>Regulations</w:t>
      </w:r>
      <w:r w:rsidR="00DD19C9">
        <w:rPr>
          <w:lang w:eastAsia="ko-KR"/>
        </w:rPr>
        <w:t xml:space="preserve"> </w:t>
      </w:r>
      <w:r>
        <w:rPr>
          <w:lang w:eastAsia="ko-KR"/>
        </w:rPr>
        <w:t xml:space="preserve"> establishes</w:t>
      </w:r>
      <w:proofErr w:type="gramEnd"/>
      <w:r>
        <w:rPr>
          <w:lang w:eastAsia="ko-KR"/>
        </w:rPr>
        <w:t xml:space="preserve"> SRAs</w:t>
      </w:r>
      <w:r w:rsidR="00306C81">
        <w:rPr>
          <w:lang w:eastAsia="ko-KR"/>
        </w:rPr>
        <w:t>, Very High Fire Hazard Severity Zones (VHFHSZs) in LRAs,</w:t>
      </w:r>
      <w:r>
        <w:rPr>
          <w:lang w:eastAsia="ko-KR"/>
        </w:rPr>
        <w:t xml:space="preserve"> and Fire Safe Regulations for </w:t>
      </w:r>
      <w:r w:rsidR="00306C81">
        <w:rPr>
          <w:lang w:eastAsia="ko-KR"/>
        </w:rPr>
        <w:t xml:space="preserve">these </w:t>
      </w:r>
      <w:r>
        <w:rPr>
          <w:lang w:eastAsia="ko-KR"/>
        </w:rPr>
        <w:t xml:space="preserve">areas. These regulations constitute the basic wildland fire protection standards of the California Board of Forestry and establish minimum wildfire protection standards in conjunction with building, construction, and development in SRAs and VHFHSZs. </w:t>
      </w:r>
    </w:p>
    <w:p w14:paraId="6298F004" w14:textId="77777777" w:rsidR="000C5D44" w:rsidRDefault="000C5D44" w:rsidP="00D36DB4">
      <w:pPr>
        <w:pStyle w:val="Heading3"/>
      </w:pPr>
      <w:bookmarkStart w:id="142" w:name="_Toc129621865"/>
      <w:bookmarkStart w:id="143" w:name="_Toc129622262"/>
      <w:r>
        <w:t>Fire Hazard Severity Zones</w:t>
      </w:r>
      <w:bookmarkEnd w:id="142"/>
      <w:bookmarkEnd w:id="143"/>
    </w:p>
    <w:p w14:paraId="203CBA4C" w14:textId="753CFA09" w:rsidR="001B2D02" w:rsidRDefault="000C5D44" w:rsidP="005C6CD5">
      <w:pPr>
        <w:pStyle w:val="MainBodyText"/>
        <w:rPr>
          <w:lang w:eastAsia="ko-KR"/>
        </w:rPr>
      </w:pPr>
      <w:r>
        <w:rPr>
          <w:lang w:eastAsia="ko-KR"/>
        </w:rPr>
        <w:t xml:space="preserve">CAL FIRE establishes Fire Hazard Severity Zones of moderate, high, or very </w:t>
      </w:r>
      <w:r w:rsidRPr="00705BA2">
        <w:rPr>
          <w:lang w:eastAsia="ko-KR"/>
        </w:rPr>
        <w:t xml:space="preserve">high severity. As shown in Figure S-10, areas in the northern, northwest, and western portion of the city are in a </w:t>
      </w:r>
      <w:r>
        <w:rPr>
          <w:lang w:eastAsia="ko-KR"/>
        </w:rPr>
        <w:t>VH</w:t>
      </w:r>
      <w:r w:rsidRPr="00705BA2">
        <w:rPr>
          <w:lang w:eastAsia="ko-KR"/>
        </w:rPr>
        <w:t xml:space="preserve">FHSZ. Many of these high-risk areas are also the most difficult to access, as they are at the end of winding roads bordering undeveloped hillsides. Furthermore, areas adjacent to the city that are susceptible to wildfires are also of concern as these conditions could exacerbate vulnerabilities within the city. </w:t>
      </w:r>
    </w:p>
    <w:p w14:paraId="3F51149E" w14:textId="77777777" w:rsidR="001B2D02" w:rsidRDefault="001B2D02">
      <w:pPr>
        <w:widowControl/>
        <w:rPr>
          <w:rFonts w:asciiTheme="minorHAnsi" w:hAnsiTheme="minorHAnsi"/>
          <w:snapToGrid/>
          <w:lang w:eastAsia="ko-KR"/>
        </w:rPr>
      </w:pPr>
      <w:r>
        <w:rPr>
          <w:lang w:eastAsia="ko-KR"/>
        </w:rPr>
        <w:br w:type="page"/>
      </w:r>
    </w:p>
    <w:p w14:paraId="075B3E52" w14:textId="77777777" w:rsidR="00DA26C8" w:rsidRDefault="00DA26C8" w:rsidP="00DA26C8">
      <w:pPr>
        <w:pStyle w:val="FigureTitle"/>
        <w:rPr>
          <w:lang w:eastAsia="ko-KR"/>
        </w:rPr>
      </w:pPr>
      <w:bookmarkStart w:id="144" w:name="_Toc128460628"/>
      <w:bookmarkStart w:id="145" w:name="_Toc129625531"/>
      <w:bookmarkStart w:id="146" w:name="_Toc133415067"/>
      <w:r>
        <w:rPr>
          <w:lang w:eastAsia="ko-KR"/>
        </w:rPr>
        <w:lastRenderedPageBreak/>
        <w:t>Figure S-10</w:t>
      </w:r>
      <w:r>
        <w:rPr>
          <w:lang w:eastAsia="ko-KR"/>
        </w:rPr>
        <w:tab/>
        <w:t>Fire Hazard Severity Zones</w:t>
      </w:r>
      <w:bookmarkEnd w:id="144"/>
      <w:bookmarkEnd w:id="145"/>
      <w:bookmarkEnd w:id="146"/>
    </w:p>
    <w:p w14:paraId="38160FBC" w14:textId="527274E1" w:rsidR="00DA26C8" w:rsidRDefault="00DA26C8" w:rsidP="00DA26C8">
      <w:pPr>
        <w:widowControl/>
        <w:rPr>
          <w:rFonts w:asciiTheme="minorHAnsi" w:hAnsiTheme="minorHAnsi"/>
          <w:snapToGrid/>
          <w:lang w:eastAsia="ko-KR"/>
        </w:rPr>
      </w:pPr>
      <w:r>
        <w:rPr>
          <w:noProof/>
          <w:lang w:eastAsia="ko-KR"/>
        </w:rPr>
        <w:drawing>
          <wp:inline distT="0" distB="0" distL="0" distR="0" wp14:anchorId="0BFAB236" wp14:editId="0BB08083">
            <wp:extent cx="5760720" cy="7948633"/>
            <wp:effectExtent l="0" t="0" r="0" b="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9915" t="6401" r="9682" b="7873"/>
                    <a:stretch/>
                  </pic:blipFill>
                  <pic:spPr bwMode="auto">
                    <a:xfrm>
                      <a:off x="0" y="0"/>
                      <a:ext cx="5760720" cy="7948633"/>
                    </a:xfrm>
                    <a:prstGeom prst="rect">
                      <a:avLst/>
                    </a:prstGeom>
                    <a:noFill/>
                    <a:ln>
                      <a:noFill/>
                    </a:ln>
                    <a:extLst>
                      <a:ext uri="{53640926-AAD7-44D8-BBD7-CCE9431645EC}">
                        <a14:shadowObscured xmlns:a14="http://schemas.microsoft.com/office/drawing/2010/main"/>
                      </a:ext>
                    </a:extLst>
                  </pic:spPr>
                </pic:pic>
              </a:graphicData>
            </a:graphic>
          </wp:inline>
        </w:drawing>
      </w:r>
      <w:r>
        <w:rPr>
          <w:lang w:eastAsia="ko-KR"/>
        </w:rPr>
        <w:br w:type="page"/>
      </w:r>
    </w:p>
    <w:p w14:paraId="54C3BE37" w14:textId="77777777" w:rsidR="000C5D44" w:rsidRPr="00705BA2" w:rsidRDefault="000C5D44" w:rsidP="005C6CD5">
      <w:pPr>
        <w:pStyle w:val="MainBodyText"/>
        <w:rPr>
          <w:lang w:eastAsia="ko-KR"/>
        </w:rPr>
      </w:pPr>
      <w:r w:rsidRPr="00705BA2">
        <w:rPr>
          <w:lang w:eastAsia="ko-KR"/>
        </w:rPr>
        <w:lastRenderedPageBreak/>
        <w:t xml:space="preserve">Residential development in the WUI, the introduction and proliferation of exotic </w:t>
      </w:r>
      <w:r>
        <w:rPr>
          <w:lang w:eastAsia="ko-KR"/>
        </w:rPr>
        <w:t xml:space="preserve">plant </w:t>
      </w:r>
      <w:r w:rsidRPr="00705BA2">
        <w:rPr>
          <w:lang w:eastAsia="ko-KR"/>
        </w:rPr>
        <w:t xml:space="preserve">species, accumulated fuel because of wildfire suppression efforts, and climate-change-driven compression of the historical rainy season exacerbates the fires. Though large-scale wildfires do not occur every year, wildfire incidents driven by extreme weather conditions have repeatedly been difficult to contain. </w:t>
      </w:r>
    </w:p>
    <w:p w14:paraId="74651E31" w14:textId="1D81F0BF" w:rsidR="000C5D44" w:rsidRPr="00705BA2" w:rsidRDefault="000C5D44" w:rsidP="005C6CD5">
      <w:pPr>
        <w:pStyle w:val="MainBodyText"/>
        <w:rPr>
          <w:lang w:eastAsia="ko-KR"/>
        </w:rPr>
      </w:pPr>
      <w:r w:rsidRPr="00705BA2">
        <w:rPr>
          <w:lang w:eastAsia="ko-KR"/>
        </w:rPr>
        <w:t>A combination of factors, including weather, topography, and vegetation, creat</w:t>
      </w:r>
      <w:r w:rsidR="003728A3">
        <w:rPr>
          <w:lang w:eastAsia="ko-KR"/>
        </w:rPr>
        <w:t>e</w:t>
      </w:r>
      <w:r w:rsidRPr="00705BA2">
        <w:rPr>
          <w:lang w:eastAsia="ko-KR"/>
        </w:rPr>
        <w:t xml:space="preserve"> a higher risk of wildfire hazards</w:t>
      </w:r>
      <w:r w:rsidR="003728A3" w:rsidRPr="003728A3">
        <w:rPr>
          <w:lang w:eastAsia="ko-KR"/>
        </w:rPr>
        <w:t xml:space="preserve"> </w:t>
      </w:r>
      <w:r w:rsidR="003728A3">
        <w:rPr>
          <w:lang w:eastAsia="ko-KR"/>
        </w:rPr>
        <w:t>in Lafayette, particularly in the</w:t>
      </w:r>
      <w:r w:rsidR="003728A3" w:rsidRPr="00705BA2">
        <w:rPr>
          <w:lang w:eastAsia="ko-KR"/>
        </w:rPr>
        <w:t xml:space="preserve"> </w:t>
      </w:r>
      <w:r w:rsidR="003728A3">
        <w:rPr>
          <w:lang w:eastAsia="ko-KR"/>
        </w:rPr>
        <w:t>VH</w:t>
      </w:r>
      <w:r w:rsidR="003728A3" w:rsidRPr="00705BA2">
        <w:rPr>
          <w:lang w:eastAsia="ko-KR"/>
        </w:rPr>
        <w:t>FHSZs and WUI</w:t>
      </w:r>
      <w:r w:rsidRPr="00705BA2">
        <w:rPr>
          <w:lang w:eastAsia="ko-KR"/>
        </w:rPr>
        <w:t xml:space="preserve">. CAL FIRE periodically reviews and revises the FHSZ boundaries based on updated modeling and scientific information. </w:t>
      </w:r>
      <w:r w:rsidR="003728A3">
        <w:rPr>
          <w:lang w:eastAsia="ko-KR"/>
        </w:rPr>
        <w:t>Individuals interested in these FHSZ boundaries</w:t>
      </w:r>
      <w:r w:rsidR="003728A3" w:rsidRPr="00705BA2">
        <w:rPr>
          <w:lang w:eastAsia="ko-KR"/>
        </w:rPr>
        <w:t xml:space="preserve"> </w:t>
      </w:r>
      <w:r w:rsidRPr="00705BA2">
        <w:rPr>
          <w:lang w:eastAsia="ko-KR"/>
        </w:rPr>
        <w:t xml:space="preserve">should consult the most recent available mapping available from CAL FIRE’s Fire and Resource Assessment Program (FRAP) at </w:t>
      </w:r>
      <w:hyperlink r:id="rId70" w:history="1">
        <w:r w:rsidR="00634F8C" w:rsidRPr="0078623D">
          <w:rPr>
            <w:rStyle w:val="Hyperlink"/>
            <w:lang w:eastAsia="ko-KR"/>
          </w:rPr>
          <w:t>https://frap.fire.ca.gov/</w:t>
        </w:r>
      </w:hyperlink>
      <w:r w:rsidR="00634F8C">
        <w:rPr>
          <w:lang w:eastAsia="ko-KR"/>
        </w:rPr>
        <w:t xml:space="preserve">. </w:t>
      </w:r>
      <w:r w:rsidRPr="00705BA2">
        <w:rPr>
          <w:lang w:eastAsia="ko-KR"/>
        </w:rPr>
        <w:t>Future updates to the Safety Element will incorporate new mapping data as it becomes available.</w:t>
      </w:r>
    </w:p>
    <w:p w14:paraId="66443250" w14:textId="4E2258EA" w:rsidR="000C5D44" w:rsidRDefault="000C5D44" w:rsidP="005C6CD5">
      <w:pPr>
        <w:pStyle w:val="MainBodyText"/>
      </w:pPr>
      <w:r w:rsidRPr="00705BA2">
        <w:rPr>
          <w:lang w:eastAsia="ko-KR"/>
        </w:rPr>
        <w:t xml:space="preserve">Figure S-11 shows land uses in </w:t>
      </w:r>
      <w:r>
        <w:rPr>
          <w:lang w:eastAsia="ko-KR"/>
        </w:rPr>
        <w:t>VHFHSZs, as determined in 2007. These land uses primarily consist of residential and open space.</w:t>
      </w:r>
      <w:r w:rsidR="000D6CBD">
        <w:rPr>
          <w:lang w:eastAsia="ko-KR"/>
        </w:rPr>
        <w:t xml:space="preserve"> In Lafayette, there are 2,968 residential parcels</w:t>
      </w:r>
      <w:r w:rsidR="00037E39">
        <w:rPr>
          <w:lang w:eastAsia="ko-KR"/>
        </w:rPr>
        <w:t xml:space="preserve"> and 91 open space parcels</w:t>
      </w:r>
      <w:r w:rsidR="000D6CBD">
        <w:rPr>
          <w:lang w:eastAsia="ko-KR"/>
        </w:rPr>
        <w:t xml:space="preserve"> in the VHFHSZ</w:t>
      </w:r>
      <w:r w:rsidR="00037E39">
        <w:rPr>
          <w:lang w:eastAsia="ko-KR"/>
        </w:rPr>
        <w:t xml:space="preserve">, representing approximately 46% of all parcels in Lafayette existing in these </w:t>
      </w:r>
      <w:proofErr w:type="gramStart"/>
      <w:r w:rsidR="00037E39">
        <w:rPr>
          <w:lang w:eastAsia="ko-KR"/>
        </w:rPr>
        <w:t>high risk</w:t>
      </w:r>
      <w:proofErr w:type="gramEnd"/>
      <w:r w:rsidR="00037E39">
        <w:rPr>
          <w:lang w:eastAsia="ko-KR"/>
        </w:rPr>
        <w:t xml:space="preserve"> zones</w:t>
      </w:r>
      <w:r w:rsidR="00306C81">
        <w:rPr>
          <w:lang w:eastAsia="ko-KR"/>
        </w:rPr>
        <w:t xml:space="preserve">. </w:t>
      </w:r>
    </w:p>
    <w:p w14:paraId="2ABA1A4F" w14:textId="0962428E" w:rsidR="004876A7" w:rsidRDefault="004876A7" w:rsidP="004876A7">
      <w:pPr>
        <w:pStyle w:val="Heading3"/>
        <w:rPr>
          <w:lang w:eastAsia="ko-KR"/>
        </w:rPr>
      </w:pPr>
      <w:bookmarkStart w:id="147" w:name="_Hlk132976900"/>
      <w:r>
        <w:rPr>
          <w:lang w:eastAsia="ko-KR"/>
        </w:rPr>
        <w:t>CPUC Fire Threat Zones</w:t>
      </w:r>
    </w:p>
    <w:p w14:paraId="415D5C10" w14:textId="16B9F80E" w:rsidR="004876A7" w:rsidRPr="004876A7" w:rsidRDefault="004876A7" w:rsidP="00440DDD">
      <w:pPr>
        <w:rPr>
          <w:lang w:eastAsia="ko-KR"/>
        </w:rPr>
      </w:pPr>
      <w:r>
        <w:rPr>
          <w:lang w:eastAsia="ko-KR"/>
        </w:rPr>
        <w:t xml:space="preserve">The California Public Utilities Commission (CPUC) has also </w:t>
      </w:r>
      <w:r w:rsidR="002D6089">
        <w:rPr>
          <w:lang w:eastAsia="ko-KR"/>
        </w:rPr>
        <w:t>created tiers to designate</w:t>
      </w:r>
      <w:r>
        <w:rPr>
          <w:lang w:eastAsia="ko-KR"/>
        </w:rPr>
        <w:t xml:space="preserve"> areas that are at risk from wildfires associated with overhead power lines, which have become a significant cause of wildfires in California.</w:t>
      </w:r>
      <w:r w:rsidR="0002043B">
        <w:rPr>
          <w:lang w:eastAsia="ko-KR"/>
        </w:rPr>
        <w:t xml:space="preserve"> </w:t>
      </w:r>
      <w:bookmarkStart w:id="148" w:name="_Hlk132977396"/>
      <w:r w:rsidR="0002043B">
        <w:rPr>
          <w:lang w:eastAsia="ko-KR"/>
        </w:rPr>
        <w:t xml:space="preserve">Two of these designations are substantially present in and around Lafayette. CPUC Tier 2 zones identify areas at an “elevated” risk of power line-associated wildfires, while Tier 3 zones are those that face an “extreme” risk. </w:t>
      </w:r>
      <w:bookmarkStart w:id="149" w:name="_Hlk132977388"/>
      <w:bookmarkEnd w:id="148"/>
      <w:r w:rsidR="0002043B">
        <w:rPr>
          <w:lang w:eastAsia="ko-KR"/>
        </w:rPr>
        <w:t xml:space="preserve">According to the CPUC, the Tier 3 zones differ from Tier 2 because they have the highest chance of power lines causing wildfires that would harm people and </w:t>
      </w:r>
      <w:proofErr w:type="gramStart"/>
      <w:r w:rsidR="0002043B">
        <w:rPr>
          <w:lang w:eastAsia="ko-KR"/>
        </w:rPr>
        <w:t>property, and</w:t>
      </w:r>
      <w:proofErr w:type="gramEnd"/>
      <w:r w:rsidR="0002043B">
        <w:rPr>
          <w:lang w:eastAsia="ko-KR"/>
        </w:rPr>
        <w:t xml:space="preserve"> </w:t>
      </w:r>
      <w:r w:rsidR="002D6089">
        <w:rPr>
          <w:lang w:eastAsia="ko-KR"/>
        </w:rPr>
        <w:t xml:space="preserve">are </w:t>
      </w:r>
      <w:r w:rsidR="0002043B">
        <w:rPr>
          <w:lang w:eastAsia="ko-KR"/>
        </w:rPr>
        <w:t>where the strictest regulations are needed to reduce the risk.</w:t>
      </w:r>
      <w:bookmarkEnd w:id="149"/>
      <w:r w:rsidR="0002043B">
        <w:rPr>
          <w:lang w:eastAsia="ko-KR"/>
        </w:rPr>
        <w:t xml:space="preserve"> </w:t>
      </w:r>
      <w:bookmarkStart w:id="150" w:name="_Hlk132977584"/>
      <w:r w:rsidR="0002043B">
        <w:rPr>
          <w:lang w:eastAsia="ko-KR"/>
        </w:rPr>
        <w:t>Figure S-12 shows the CPUC fire threat zones in and around Lafayette.</w:t>
      </w:r>
      <w:bookmarkEnd w:id="150"/>
    </w:p>
    <w:p w14:paraId="614B1248" w14:textId="77777777" w:rsidR="000C5D44" w:rsidRDefault="000C5D44" w:rsidP="00D36DB4">
      <w:pPr>
        <w:pStyle w:val="Heading3"/>
      </w:pPr>
      <w:bookmarkStart w:id="151" w:name="_Toc129621866"/>
      <w:bookmarkStart w:id="152" w:name="_Toc129622263"/>
      <w:bookmarkEnd w:id="147"/>
      <w:r>
        <w:t>Fire Protection</w:t>
      </w:r>
      <w:bookmarkEnd w:id="151"/>
      <w:bookmarkEnd w:id="152"/>
    </w:p>
    <w:p w14:paraId="18095197" w14:textId="1581E91E" w:rsidR="000C5D44" w:rsidRDefault="000C5D44" w:rsidP="005C6CD5">
      <w:pPr>
        <w:pStyle w:val="MainBodyText"/>
      </w:pPr>
      <w:r>
        <w:rPr>
          <w:lang w:eastAsia="ko-KR"/>
        </w:rPr>
        <w:t xml:space="preserve">As described in </w:t>
      </w:r>
      <w:r w:rsidR="00B10A51">
        <w:rPr>
          <w:lang w:eastAsia="ko-KR"/>
        </w:rPr>
        <w:t xml:space="preserve">Section 2.1, </w:t>
      </w:r>
      <w:r>
        <w:rPr>
          <w:lang w:eastAsia="ko-KR"/>
        </w:rPr>
        <w:t xml:space="preserve">Emergency Preparedness and Response, </w:t>
      </w:r>
      <w:r w:rsidRPr="009B2433">
        <w:t xml:space="preserve">fire protection in Lafayette is provided by </w:t>
      </w:r>
      <w:r>
        <w:rPr>
          <w:lang w:eastAsia="ko-KR"/>
        </w:rPr>
        <w:t>ConFire</w:t>
      </w:r>
      <w:r w:rsidRPr="009B2433">
        <w:t>.</w:t>
      </w:r>
      <w:r>
        <w:t xml:space="preserve"> ConFire operates three fire stations in the city, two near SR-24 on Mt. Diablo and Los Arabis Drive, and one in southern Lafayette on St. Mary’s Road. </w:t>
      </w:r>
      <w:bookmarkStart w:id="153" w:name="_Hlk132978505"/>
      <w:r>
        <w:t>There are additional ConFire fire stations outside the city’s boundaries in Pleasant Hill and Walnut Creek that can assist in emergencies as needed. As development continues in Lafayette, the City and ConFire will continue to monitor the changing fire protection needs in the community.</w:t>
      </w:r>
      <w:bookmarkEnd w:id="153"/>
    </w:p>
    <w:p w14:paraId="388BC3E1" w14:textId="77777777" w:rsidR="000C5D44" w:rsidRDefault="000C5D44" w:rsidP="00FF1047">
      <w:pPr>
        <w:pStyle w:val="Heading4"/>
        <w:widowControl/>
        <w:numPr>
          <w:ilvl w:val="3"/>
          <w:numId w:val="51"/>
        </w:numPr>
        <w:spacing w:before="240" w:after="0"/>
      </w:pPr>
      <w:bookmarkStart w:id="154" w:name="_Hlk133567952"/>
      <w:r>
        <w:t>Firewise Program</w:t>
      </w:r>
    </w:p>
    <w:p w14:paraId="64E66727" w14:textId="77777777" w:rsidR="000C5D44" w:rsidRDefault="000C5D44" w:rsidP="005C6CD5">
      <w:pPr>
        <w:pStyle w:val="MainBodyText"/>
      </w:pPr>
      <w:r w:rsidRPr="00763223">
        <w:t xml:space="preserve">Firewise is a national program helping neighbors work together with their local fire jurisdiction to protect their communities from wildfire danger. In the Contra Costa County Fire Protection District, this program is administered by </w:t>
      </w:r>
      <w:proofErr w:type="spellStart"/>
      <w:r w:rsidRPr="00763223">
        <w:t>ConFire’s</w:t>
      </w:r>
      <w:proofErr w:type="spellEnd"/>
      <w:r w:rsidRPr="00763223">
        <w:t xml:space="preserve"> Community Risk Reduction Unit of the Fire Prevention Bureau.</w:t>
      </w:r>
      <w:r>
        <w:t xml:space="preserve"> The Firewise program emphasizes a community-based approach to wildfire preparedness. It encourages homeowners to work together to create defensible space around their homes by reducing the amount of flammable vegetation, debris, and other materials in the surrounding area. </w:t>
      </w:r>
    </w:p>
    <w:p w14:paraId="761029E4" w14:textId="338300AA" w:rsidR="000C5D44" w:rsidRDefault="000C5D44" w:rsidP="005C6CD5">
      <w:pPr>
        <w:pStyle w:val="MainBodyText"/>
      </w:pPr>
      <w:r>
        <w:t xml:space="preserve">The Firewise program provides homeowners and communities with a range of resources and tools to help them reduce the risk of wildfire damage. These resources include educational materials, training courses, and online tools to help homeowners assess their property’s risk and develop a plan to reduce their vulnerability to wildfire. The program also offers recognition to communities that have taken steps to reduce their wildfire risk. Communities that meet certain criteria can become recognized as a Firewise Community, which demonstrates their commitment to wildfire preparedness and can help them qualify for grants and other resources to support their efforts. </w:t>
      </w:r>
    </w:p>
    <w:bookmarkEnd w:id="154"/>
    <w:p w14:paraId="65241127" w14:textId="4DDE8D0D" w:rsidR="000C5D44" w:rsidRDefault="000C5D44" w:rsidP="00FF1047">
      <w:pPr>
        <w:pStyle w:val="FigureTitle"/>
      </w:pPr>
    </w:p>
    <w:p w14:paraId="33B2F2CA" w14:textId="77777777" w:rsidR="000C5D44" w:rsidRDefault="000C5D44" w:rsidP="001B2D02">
      <w:r>
        <w:rPr>
          <w:noProof/>
        </w:rPr>
        <w:drawing>
          <wp:inline distT="0" distB="0" distL="0" distR="0" wp14:anchorId="667FF735" wp14:editId="563BA3D7">
            <wp:extent cx="5943600" cy="3963035"/>
            <wp:effectExtent l="0" t="0" r="0" b="0"/>
            <wp:docPr id="16" name="Picture 16" descr="Con Fire Fire Inspector Taylor King performs a Firewise property inspection with Lafayette resident, Irene Jorgensen on Feb. 18,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on Fire Fire Inspector Taylor King performs a Firewise property inspection with Lafayette resident, Irene Jorgensen on Feb. 18, 202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3600" cy="3963035"/>
                    </a:xfrm>
                    <a:prstGeom prst="rect">
                      <a:avLst/>
                    </a:prstGeom>
                    <a:noFill/>
                    <a:ln>
                      <a:noFill/>
                    </a:ln>
                  </pic:spPr>
                </pic:pic>
              </a:graphicData>
            </a:graphic>
          </wp:inline>
        </w:drawing>
      </w:r>
    </w:p>
    <w:p w14:paraId="21055295" w14:textId="700C8446" w:rsidR="000C5D44" w:rsidRDefault="000C5D44" w:rsidP="005C6CD5">
      <w:pPr>
        <w:pStyle w:val="Caption"/>
      </w:pPr>
      <w:r w:rsidRPr="00E11B27">
        <w:t>A</w:t>
      </w:r>
      <w:r>
        <w:t xml:space="preserve"> ConFire inspector performs a Firewise property inspection with a Lafayette resident. Photo by the City of Lafayette.</w:t>
      </w:r>
      <w:r>
        <w:br w:type="page"/>
      </w:r>
    </w:p>
    <w:p w14:paraId="0C3941A4" w14:textId="3C5A0E87" w:rsidR="000C5D44" w:rsidRDefault="000C5D44" w:rsidP="00335E43">
      <w:pPr>
        <w:pStyle w:val="FigureTitle"/>
        <w:rPr>
          <w:lang w:eastAsia="ko-KR"/>
        </w:rPr>
      </w:pPr>
      <w:bookmarkStart w:id="155" w:name="_Toc128460629"/>
      <w:bookmarkStart w:id="156" w:name="_Toc129625532"/>
      <w:bookmarkStart w:id="157" w:name="_Toc133415068"/>
      <w:r>
        <w:rPr>
          <w:lang w:eastAsia="ko-KR"/>
        </w:rPr>
        <w:lastRenderedPageBreak/>
        <w:t>Figure S-11</w:t>
      </w:r>
      <w:r>
        <w:rPr>
          <w:lang w:eastAsia="ko-KR"/>
        </w:rPr>
        <w:tab/>
        <w:t>Land Uses in Very High Fire Hazard Severity Zones</w:t>
      </w:r>
      <w:bookmarkEnd w:id="155"/>
      <w:bookmarkEnd w:id="156"/>
      <w:bookmarkEnd w:id="157"/>
    </w:p>
    <w:p w14:paraId="189DAE8E" w14:textId="77777777" w:rsidR="0002043B" w:rsidRDefault="000C5D44">
      <w:pPr>
        <w:rPr>
          <w:lang w:eastAsia="ko-KR"/>
        </w:rPr>
      </w:pPr>
      <w:r>
        <w:rPr>
          <w:noProof/>
          <w:lang w:eastAsia="ko-KR"/>
        </w:rPr>
        <w:drawing>
          <wp:inline distT="0" distB="0" distL="0" distR="0" wp14:anchorId="4939FA91" wp14:editId="3A74349A">
            <wp:extent cx="5760720" cy="7953058"/>
            <wp:effectExtent l="0" t="0" r="0" b="0"/>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extLst>
                        <a:ext uri="{C183D7F6-B498-43B3-948B-1728B52AA6E4}">
                          <adec:decorative xmlns:adec="http://schemas.microsoft.com/office/drawing/2017/decorative" val="1"/>
                        </a:ext>
                      </a:extLs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t="195" b="195"/>
                    <a:stretch>
                      <a:fillRect/>
                    </a:stretch>
                  </pic:blipFill>
                  <pic:spPr bwMode="auto">
                    <a:xfrm>
                      <a:off x="0" y="0"/>
                      <a:ext cx="5760720" cy="7953058"/>
                    </a:xfrm>
                    <a:prstGeom prst="rect">
                      <a:avLst/>
                    </a:prstGeom>
                    <a:noFill/>
                    <a:ln>
                      <a:noFill/>
                    </a:ln>
                    <a:extLst>
                      <a:ext uri="{53640926-AAD7-44D8-BBD7-CCE9431645EC}">
                        <a14:shadowObscured xmlns:a14="http://schemas.microsoft.com/office/drawing/2010/main"/>
                      </a:ext>
                    </a:extLst>
                  </pic:spPr>
                </pic:pic>
              </a:graphicData>
            </a:graphic>
          </wp:inline>
        </w:drawing>
      </w:r>
    </w:p>
    <w:p w14:paraId="287CE4F2" w14:textId="4A74F4E3" w:rsidR="0002043B" w:rsidRDefault="0002043B" w:rsidP="0002043B">
      <w:pPr>
        <w:pStyle w:val="FigureTitle"/>
        <w:rPr>
          <w:lang w:eastAsia="ko-KR"/>
        </w:rPr>
      </w:pPr>
      <w:bookmarkStart w:id="158" w:name="_Toc133415069"/>
      <w:bookmarkStart w:id="159" w:name="_Hlk132977676"/>
      <w:r>
        <w:rPr>
          <w:lang w:eastAsia="ko-KR"/>
        </w:rPr>
        <w:lastRenderedPageBreak/>
        <w:t>Figure S-12</w:t>
      </w:r>
      <w:r>
        <w:rPr>
          <w:lang w:eastAsia="ko-KR"/>
        </w:rPr>
        <w:tab/>
        <w:t>CPUC Fire Threat Zones</w:t>
      </w:r>
      <w:bookmarkEnd w:id="158"/>
    </w:p>
    <w:p w14:paraId="0B97F24B" w14:textId="231B9C1C" w:rsidR="000C5D44" w:rsidRDefault="00CA71E8">
      <w:pPr>
        <w:rPr>
          <w:lang w:eastAsia="ko-KR"/>
        </w:rPr>
      </w:pPr>
      <w:r>
        <w:rPr>
          <w:noProof/>
        </w:rPr>
        <w:drawing>
          <wp:inline distT="0" distB="0" distL="0" distR="0" wp14:anchorId="5BE788F8" wp14:editId="1712DAEE">
            <wp:extent cx="5760720" cy="7932163"/>
            <wp:effectExtent l="0" t="0" r="0" b="0"/>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9660" t="6222" r="9653" b="7928"/>
                    <a:stretch/>
                  </pic:blipFill>
                  <pic:spPr bwMode="auto">
                    <a:xfrm>
                      <a:off x="0" y="0"/>
                      <a:ext cx="5760720" cy="7932163"/>
                    </a:xfrm>
                    <a:prstGeom prst="rect">
                      <a:avLst/>
                    </a:prstGeom>
                    <a:noFill/>
                    <a:ln>
                      <a:noFill/>
                    </a:ln>
                    <a:extLst>
                      <a:ext uri="{53640926-AAD7-44D8-BBD7-CCE9431645EC}">
                        <a14:shadowObscured xmlns:a14="http://schemas.microsoft.com/office/drawing/2010/main"/>
                      </a:ext>
                    </a:extLst>
                  </pic:spPr>
                </pic:pic>
              </a:graphicData>
            </a:graphic>
          </wp:inline>
        </w:drawing>
      </w:r>
      <w:bookmarkEnd w:id="159"/>
      <w:r w:rsidR="000C5D44">
        <w:rPr>
          <w:lang w:eastAsia="ko-KR"/>
        </w:rPr>
        <w:br w:type="page"/>
      </w:r>
    </w:p>
    <w:p w14:paraId="5F36E62F" w14:textId="77777777" w:rsidR="000C5D44" w:rsidRDefault="000C5D44" w:rsidP="005C6CD5">
      <w:pPr>
        <w:pStyle w:val="Heading2"/>
      </w:pPr>
      <w:bookmarkStart w:id="160" w:name="_Toc128459917"/>
      <w:bookmarkStart w:id="161" w:name="_Toc129621867"/>
      <w:bookmarkStart w:id="162" w:name="_Toc129622264"/>
      <w:r>
        <w:lastRenderedPageBreak/>
        <w:t>Hazardous Materials and Waste</w:t>
      </w:r>
      <w:bookmarkEnd w:id="160"/>
      <w:bookmarkEnd w:id="161"/>
      <w:bookmarkEnd w:id="162"/>
    </w:p>
    <w:p w14:paraId="58298917" w14:textId="5BFBC577" w:rsidR="000C5D44" w:rsidRDefault="000C5D44" w:rsidP="005C6CD5">
      <w:pPr>
        <w:pStyle w:val="MainBodyText"/>
      </w:pPr>
      <w:r>
        <w:t xml:space="preserve">Hazardous materials are materials that pose a significant risk to public safety or human or environmental health. These include toxic chemicals, flammable or corrosive materials, petroleum products, and unstable or dangerously reactive materials. Hazardous materials can be released through human error, malfunctioning or broken equipment, or as an indirect consequence of other emergencies (e.g., if a flood damages a hazardous material storage tank). A release or spill of bulk hazardous materials could result in fire, explosion, toxic cloud, or direct contamination of water, people, and property. Health problems may be immediate, such as corrosive effects on skin and lungs, or gradual, such as the development of cancer from a carcinogen. Damage to property could range from immediate destruction by explosion to permanent contamination by a persistent hazardous material. </w:t>
      </w:r>
    </w:p>
    <w:p w14:paraId="4C7D2666" w14:textId="0062F2C5" w:rsidR="000C5D44" w:rsidRDefault="000C5D44" w:rsidP="005C6CD5">
      <w:pPr>
        <w:pStyle w:val="MainBodyText"/>
      </w:pPr>
      <w:r>
        <w:t xml:space="preserve">Most hazardous materials in the region are transported on truck routes along major roadways that </w:t>
      </w:r>
      <w:proofErr w:type="gramStart"/>
      <w:r>
        <w:t>pass through</w:t>
      </w:r>
      <w:proofErr w:type="gramEnd"/>
      <w:r>
        <w:t xml:space="preserve"> Lafayette, such as SR-24. The most vulnerable areas along this route are considered the on- and off-ramps and interchanges. The transport of hazardous materials/wastes and explosives through the city is regulated by the California Department of Transportation (Caltrans). Transporters of hazardous wastes are required to be certified by the United States Department of Transportation, and manifests are required to track the hazardous waste during transport. Since 1970, there have been no reported roadway hazardous materials incidents in Lafayette. </w:t>
      </w:r>
    </w:p>
    <w:p w14:paraId="6F080FB5" w14:textId="33D8D61B" w:rsidR="00545B2D" w:rsidRDefault="00545B2D" w:rsidP="005C6CD5">
      <w:pPr>
        <w:pStyle w:val="MainBodyText"/>
      </w:pPr>
      <w:bookmarkStart w:id="163" w:name="_Hlk132976312"/>
      <w:r>
        <w:t xml:space="preserve">Several natural gas </w:t>
      </w:r>
      <w:r w:rsidR="00922208">
        <w:t xml:space="preserve">transmission </w:t>
      </w:r>
      <w:r>
        <w:t xml:space="preserve">pipelines run through Lafayette, providing natural gas service to community members. These </w:t>
      </w:r>
      <w:r w:rsidR="00922208">
        <w:t xml:space="preserve">transmission </w:t>
      </w:r>
      <w:r>
        <w:t xml:space="preserve">pipelines are operated by PG&amp;E. Ruptures in natural gas </w:t>
      </w:r>
      <w:r w:rsidR="00922208">
        <w:t xml:space="preserve">transmission </w:t>
      </w:r>
      <w:r>
        <w:t xml:space="preserve">pipelines can happen </w:t>
      </w:r>
      <w:proofErr w:type="gramStart"/>
      <w:r>
        <w:t>as a consequence of</w:t>
      </w:r>
      <w:proofErr w:type="gramEnd"/>
      <w:r>
        <w:t xml:space="preserve"> other natural disasters, such as wildfires or earthquakes, or as a result of infrastructure failure. </w:t>
      </w:r>
      <w:r w:rsidR="0001094A">
        <w:t xml:space="preserve">Another common cause of ruptures are dig-ins where excavation or trenching work breaks a line leading to release of gas. To mitigate this risk, Lafayette has instituted a “Call Before You Dig” program through Underground Service Alert 811 for projects involving digging to identify underground utilities prior to beginning work. </w:t>
      </w:r>
      <w:r>
        <w:t xml:space="preserve">When </w:t>
      </w:r>
      <w:r w:rsidR="0001094A">
        <w:t>ruptures occur</w:t>
      </w:r>
      <w:r>
        <w:t>, flammable natural gas is released and can ignite, causing fires or explosions. Figure S-13 shows the major natural gas</w:t>
      </w:r>
      <w:r w:rsidR="00A65E39">
        <w:t xml:space="preserve"> transmission</w:t>
      </w:r>
      <w:r>
        <w:t xml:space="preserve"> pipelines in Lafayette.</w:t>
      </w:r>
    </w:p>
    <w:bookmarkEnd w:id="163"/>
    <w:p w14:paraId="7836F83C" w14:textId="77777777" w:rsidR="000C5D44" w:rsidRDefault="000C5D44" w:rsidP="005C6CD5">
      <w:pPr>
        <w:pStyle w:val="MainBodyText"/>
      </w:pPr>
      <w:r>
        <w:t>Hazardous materials and waste in Lafayette are managed by the Certified Unified Program Agency (CUPA), a local administrative agency within the Contra Costa County Environmental Health Division. The CUPA consolidates, coordinates, and makes consistent the regulatory activities of several hazardous materials and hazardous waste programs, including Hazardous Materials Management, California Accidental Release Prevention, Hazardous Waste Management, Underground Storage Tanks, Aboveground Storage Tanks, and Emergency Response.</w:t>
      </w:r>
    </w:p>
    <w:p w14:paraId="6FDE0630" w14:textId="77777777" w:rsidR="000C5D44" w:rsidRDefault="000C5D44" w:rsidP="005C6CD5">
      <w:pPr>
        <w:pStyle w:val="MainBodyText"/>
      </w:pPr>
      <w:r>
        <w:t xml:space="preserve">Several state agencies monitor hazardous materials/waste facilities. Potential and known contamination sites are monitored and documented by the Regional Water Quality Control Board (RWQCB) and the California Department of Toxic Substances Control (DTSC). A review of the leaking underground storage tank (LUST) list produced by the RWQCB and the DTSC </w:t>
      </w:r>
      <w:proofErr w:type="spellStart"/>
      <w:r>
        <w:t>EnviroStor</w:t>
      </w:r>
      <w:proofErr w:type="spellEnd"/>
      <w:r>
        <w:t xml:space="preserve"> database indicates one nonoperating school cleanup site in the city, which is the Lafayette Elementary School Expansion (former Lafayette Library), at 952 Moraga Road, and 26 other LUST cleanup sites with closed cases.</w:t>
      </w:r>
    </w:p>
    <w:p w14:paraId="33A04AF6" w14:textId="206CF6D1" w:rsidR="00545B2D" w:rsidRDefault="000C5D44" w:rsidP="005C6CD5">
      <w:pPr>
        <w:pStyle w:val="MainBodyText"/>
      </w:pPr>
      <w:r>
        <w:t>The danger of hazardous materials/waste spills during transport does exist and will potentially increase as transportation of these materials increases on SR-24. ConFire, Contra Costa County Emergency Services Division, and Contra Costa County Division of Environmental Health are responsible for hazardous materials accidents at all locations within the city.</w:t>
      </w:r>
    </w:p>
    <w:p w14:paraId="0F45685A" w14:textId="77777777" w:rsidR="00545B2D" w:rsidRDefault="00545B2D">
      <w:pPr>
        <w:widowControl/>
        <w:rPr>
          <w:rFonts w:asciiTheme="minorHAnsi" w:hAnsiTheme="minorHAnsi"/>
          <w:snapToGrid/>
        </w:rPr>
      </w:pPr>
      <w:r>
        <w:br w:type="page"/>
      </w:r>
    </w:p>
    <w:p w14:paraId="05E4D70F" w14:textId="136A3548" w:rsidR="00545B2D" w:rsidRDefault="00545B2D" w:rsidP="00545B2D">
      <w:pPr>
        <w:pStyle w:val="FigureTitle"/>
        <w:rPr>
          <w:lang w:eastAsia="ko-KR"/>
        </w:rPr>
      </w:pPr>
      <w:bookmarkStart w:id="164" w:name="_Toc133415070"/>
      <w:bookmarkStart w:id="165" w:name="_Hlk132976533"/>
      <w:r>
        <w:rPr>
          <w:lang w:eastAsia="ko-KR"/>
        </w:rPr>
        <w:lastRenderedPageBreak/>
        <w:t>Figure S-13</w:t>
      </w:r>
      <w:r>
        <w:rPr>
          <w:lang w:eastAsia="ko-KR"/>
        </w:rPr>
        <w:tab/>
        <w:t xml:space="preserve">Major Natural Gas </w:t>
      </w:r>
      <w:r w:rsidR="00E11B27">
        <w:rPr>
          <w:lang w:eastAsia="ko-KR"/>
        </w:rPr>
        <w:t xml:space="preserve">Transmission </w:t>
      </w:r>
      <w:r>
        <w:rPr>
          <w:lang w:eastAsia="ko-KR"/>
        </w:rPr>
        <w:t>Pipelines</w:t>
      </w:r>
      <w:bookmarkEnd w:id="164"/>
    </w:p>
    <w:p w14:paraId="34F7FCF3" w14:textId="19BEABA4" w:rsidR="00922208" w:rsidRDefault="00922208" w:rsidP="00922208">
      <w:pPr>
        <w:rPr>
          <w:lang w:eastAsia="ko-KR"/>
        </w:rPr>
      </w:pPr>
      <w:r w:rsidRPr="00D86381">
        <w:rPr>
          <w:noProof/>
        </w:rPr>
        <w:drawing>
          <wp:inline distT="0" distB="0" distL="0" distR="0" wp14:anchorId="42CB75F0" wp14:editId="0D3EC6D5">
            <wp:extent cx="5712874" cy="7899148"/>
            <wp:effectExtent l="0" t="0" r="2540" b="6985"/>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18332" cy="7906695"/>
                    </a:xfrm>
                    <a:prstGeom prst="rect">
                      <a:avLst/>
                    </a:prstGeom>
                    <a:noFill/>
                    <a:ln>
                      <a:noFill/>
                    </a:ln>
                  </pic:spPr>
                </pic:pic>
              </a:graphicData>
            </a:graphic>
          </wp:inline>
        </w:drawing>
      </w:r>
    </w:p>
    <w:p w14:paraId="27688C05" w14:textId="3A548BA1" w:rsidR="000C5D44" w:rsidRDefault="000C5D44" w:rsidP="00545B2D">
      <w:pPr>
        <w:pStyle w:val="Heading2"/>
      </w:pPr>
      <w:bookmarkStart w:id="166" w:name="_Toc128459918"/>
      <w:bookmarkStart w:id="167" w:name="_Toc129621868"/>
      <w:bookmarkStart w:id="168" w:name="_Toc129622265"/>
      <w:bookmarkEnd w:id="165"/>
      <w:r>
        <w:lastRenderedPageBreak/>
        <w:t xml:space="preserve">Climate </w:t>
      </w:r>
      <w:r w:rsidRPr="005C6CD5">
        <w:t>Change</w:t>
      </w:r>
      <w:r>
        <w:t xml:space="preserve"> Resilience</w:t>
      </w:r>
      <w:bookmarkEnd w:id="166"/>
      <w:bookmarkEnd w:id="167"/>
      <w:bookmarkEnd w:id="168"/>
    </w:p>
    <w:p w14:paraId="70D06EAF" w14:textId="77777777" w:rsidR="000C5D44" w:rsidRDefault="000C5D44" w:rsidP="00D36DB4">
      <w:pPr>
        <w:pStyle w:val="Heading3"/>
      </w:pPr>
      <w:bookmarkStart w:id="169" w:name="_Toc129621869"/>
      <w:bookmarkStart w:id="170" w:name="_Toc129622266"/>
      <w:r>
        <w:t>Drought</w:t>
      </w:r>
      <w:bookmarkEnd w:id="169"/>
      <w:bookmarkEnd w:id="170"/>
    </w:p>
    <w:p w14:paraId="07332BBC" w14:textId="77777777" w:rsidR="000C5D44" w:rsidRDefault="000C5D44" w:rsidP="005C6CD5">
      <w:pPr>
        <w:pStyle w:val="MainBodyText"/>
      </w:pPr>
      <w:r w:rsidRPr="00B607E0">
        <w:t>A drought</w:t>
      </w:r>
      <w:r>
        <w:t xml:space="preserve"> is </w:t>
      </w:r>
      <w:r w:rsidRPr="00B607E0">
        <w:t>an extended period</w:t>
      </w:r>
      <w:r>
        <w:t>, often lasting multiple years, when</w:t>
      </w:r>
      <w:r w:rsidRPr="00B607E0">
        <w:t xml:space="preserve"> precipitation levels are well below </w:t>
      </w:r>
      <w:r>
        <w:t>average</w:t>
      </w:r>
      <w:r w:rsidRPr="00B607E0">
        <w:t xml:space="preserve">. </w:t>
      </w:r>
      <w:r>
        <w:t xml:space="preserve">Like most of California and the western United States, Lafayette experiences regular drought conditions. </w:t>
      </w:r>
    </w:p>
    <w:p w14:paraId="51217E06" w14:textId="5308B302" w:rsidR="000C5D44" w:rsidRDefault="000C5D44" w:rsidP="005C6CD5">
      <w:pPr>
        <w:pStyle w:val="MainBodyText"/>
      </w:pPr>
      <w:r w:rsidRPr="00B607E0">
        <w:t xml:space="preserve">The U.S. Drought Monitor recognizes a five-point scale </w:t>
      </w:r>
      <w:r w:rsidRPr="00F17275">
        <w:t xml:space="preserve">for droughts: D0 (abnormally dry), D1 (moderate drought), D2 (severe drought), D3 (extreme drought), and D4 (exceptional drought). According to the U.S. Drought Monitor, the most intensive drought conditions in recent years </w:t>
      </w:r>
      <w:r>
        <w:t xml:space="preserve">were </w:t>
      </w:r>
      <w:r w:rsidRPr="00F17275">
        <w:t xml:space="preserve">during most of </w:t>
      </w:r>
      <w:r w:rsidRPr="009307CF">
        <w:t xml:space="preserve">2014, when all of Contra Costa County was classified as being in “extreme” drought. More recently, </w:t>
      </w:r>
      <w:r>
        <w:t>for the entire year of 2022</w:t>
      </w:r>
      <w:r w:rsidRPr="009307CF">
        <w:t xml:space="preserve"> the county was classified as being in “severe” drought. As of </w:t>
      </w:r>
      <w:r>
        <w:t>March</w:t>
      </w:r>
      <w:r w:rsidRPr="009307CF">
        <w:t xml:space="preserve"> 2023, Contra Costa County, including Lafayette, was classified as being in </w:t>
      </w:r>
      <w:r>
        <w:t xml:space="preserve">an </w:t>
      </w:r>
      <w:r w:rsidRPr="009307CF">
        <w:t>“</w:t>
      </w:r>
      <w:r>
        <w:t>abnormally dry</w:t>
      </w:r>
      <w:r w:rsidRPr="009307CF">
        <w:t>” drought. During</w:t>
      </w:r>
      <w:r>
        <w:t xml:space="preserve"> severe drought conditions, water restrictions may be imposed to meet essential community needs. EBMUD’s 2020 Water Shortage Contingency Plan contains actions to implement and enforce regulations and restrictions for managing a water shortage when it declares a water shortage emergency under the authority of the California Water Code.</w:t>
      </w:r>
    </w:p>
    <w:p w14:paraId="0CEC84E6" w14:textId="77777777" w:rsidR="000C5D44" w:rsidRDefault="000C5D44" w:rsidP="005C6CD5">
      <w:pPr>
        <w:pStyle w:val="MainBodyText"/>
      </w:pPr>
      <w:r>
        <w:t>Lafayette</w:t>
      </w:r>
      <w:r w:rsidRPr="00041A37">
        <w:t xml:space="preserve">’s water supply comes from imported </w:t>
      </w:r>
      <w:r w:rsidRPr="00320C2D">
        <w:t xml:space="preserve">water. The Lafayette Water Treatment Plant is connected to the EBMUD water distribution system, </w:t>
      </w:r>
      <w:r>
        <w:t>which delivers</w:t>
      </w:r>
      <w:r w:rsidRPr="00320C2D">
        <w:t xml:space="preserve"> water to Lafayette. EBMUD’s</w:t>
      </w:r>
      <w:r w:rsidRPr="00041A37">
        <w:t xml:space="preserve"> water supply begins at the Mokelumne River watershed in the Sierra Nevada and extends 90 miles to the East Bay, passing through the Sacramento-San Joaquin Delta.</w:t>
      </w:r>
      <w:r>
        <w:t xml:space="preserve"> </w:t>
      </w:r>
      <w:r w:rsidRPr="00041A37">
        <w:t>Snowmelt</w:t>
      </w:r>
      <w:r>
        <w:t xml:space="preserve"> in the Sierra Nevada accounts for approximately 90 percent of EBMUD’s drinking water supply. Approximately 10 percent of the water supply originates as runoff from the protected watershed lands in the East Bay area.</w:t>
      </w:r>
      <w:r w:rsidRPr="00AE400D">
        <w:t xml:space="preserve"> </w:t>
      </w:r>
    </w:p>
    <w:p w14:paraId="68B3216D" w14:textId="77777777" w:rsidR="000C5D44" w:rsidRDefault="000C5D44" w:rsidP="001B2D02">
      <w:pPr>
        <w:keepNext/>
      </w:pPr>
      <w:r>
        <w:rPr>
          <w:noProof/>
        </w:rPr>
        <w:drawing>
          <wp:inline distT="0" distB="0" distL="0" distR="0" wp14:anchorId="6BD67B14" wp14:editId="3C5E976C">
            <wp:extent cx="5943600" cy="3803650"/>
            <wp:effectExtent l="0" t="0" r="0" b="635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3803650"/>
                    </a:xfrm>
                    <a:prstGeom prst="rect">
                      <a:avLst/>
                    </a:prstGeom>
                    <a:noFill/>
                    <a:ln>
                      <a:noFill/>
                    </a:ln>
                  </pic:spPr>
                </pic:pic>
              </a:graphicData>
            </a:graphic>
          </wp:inline>
        </w:drawing>
      </w:r>
    </w:p>
    <w:p w14:paraId="3B164371" w14:textId="77777777" w:rsidR="000C5D44" w:rsidRPr="00AE400D" w:rsidRDefault="000C5D44" w:rsidP="004136FB">
      <w:pPr>
        <w:pStyle w:val="Caption"/>
        <w:rPr>
          <w:i/>
          <w:iCs/>
          <w:highlight w:val="yellow"/>
        </w:rPr>
      </w:pPr>
      <w:r>
        <w:t>Map of the Mokelumne Aqueduct system. Image by East Bay Municipal Utilities District.</w:t>
      </w:r>
    </w:p>
    <w:p w14:paraId="60260EA8" w14:textId="77777777" w:rsidR="000C5D44" w:rsidRDefault="000C5D44" w:rsidP="005C6CD5">
      <w:pPr>
        <w:pStyle w:val="MainBodyText"/>
      </w:pPr>
      <w:r w:rsidRPr="003D0F9B">
        <w:lastRenderedPageBreak/>
        <w:t xml:space="preserve">Although droughts are a regular feature of California’s climate, scientists expect that climate change will lead to more frequent and intense droughts statewide. Overall, precipitation levels are expected to </w:t>
      </w:r>
      <w:r>
        <w:t>remain</w:t>
      </w:r>
      <w:r w:rsidRPr="003D0F9B">
        <w:t xml:space="preserve"> </w:t>
      </w:r>
      <w:proofErr w:type="gramStart"/>
      <w:r w:rsidRPr="003D0F9B">
        <w:t>similar</w:t>
      </w:r>
      <w:r>
        <w:t xml:space="preserve"> to</w:t>
      </w:r>
      <w:proofErr w:type="gramEnd"/>
      <w:r>
        <w:t xml:space="preserve"> historical levels in Lafayette, potentially increasing by the end of the century</w:t>
      </w:r>
      <w:r w:rsidRPr="003D0F9B">
        <w:t xml:space="preserve">. However, there </w:t>
      </w:r>
      <w:r>
        <w:t>are likely to</w:t>
      </w:r>
      <w:r w:rsidRPr="003D0F9B">
        <w:t xml:space="preserve"> be more years with extreme levels of precipitation, both high and low. This is expected to cause more frequent and intense droughts</w:t>
      </w:r>
      <w:r>
        <w:t>,</w:t>
      </w:r>
      <w:r w:rsidRPr="003D0F9B">
        <w:t xml:space="preserve"> compared to historical norms</w:t>
      </w:r>
      <w:r>
        <w:t>,</w:t>
      </w:r>
      <w:r w:rsidRPr="001C30A1">
        <w:t xml:space="preserve"> </w:t>
      </w:r>
      <w:r w:rsidRPr="00EC283E">
        <w:t xml:space="preserve">that cause soil to dry out and become hard. When precipitation does return, more water runs off the surface than is absorbed </w:t>
      </w:r>
      <w:r w:rsidRPr="005B4A57">
        <w:t>into</w:t>
      </w:r>
      <w:r w:rsidRPr="00EC283E">
        <w:t xml:space="preserve"> the ground, which can lead to floods</w:t>
      </w:r>
      <w:r w:rsidRPr="003D0F9B">
        <w:t>. Higher air temperatures are expected to increase evaporation, causing more water loss from lakes and reservoirs</w:t>
      </w:r>
      <w:r>
        <w:t xml:space="preserve"> and</w:t>
      </w:r>
      <w:r w:rsidRPr="003D0F9B">
        <w:t xml:space="preserve"> exacerbating drought conditions.</w:t>
      </w:r>
      <w:r>
        <w:t xml:space="preserve"> </w:t>
      </w:r>
    </w:p>
    <w:p w14:paraId="2F0D1D3F" w14:textId="77777777" w:rsidR="000C5D44" w:rsidRPr="00666BD4" w:rsidRDefault="000C5D44" w:rsidP="005C6CD5">
      <w:pPr>
        <w:pStyle w:val="MainBodyText"/>
      </w:pPr>
      <w:r w:rsidRPr="00F17275">
        <w:t xml:space="preserve">Reduced winter precipitation levels and warmer temperatures have greatly decreased the size of the Sierra Nevada snowpack (the volume of accumulated snow), which in turn makes less fresh water available for communities throughout California, including the imported water supply for </w:t>
      </w:r>
      <w:r>
        <w:t>Lafayette</w:t>
      </w:r>
      <w:r w:rsidRPr="00F17275">
        <w:t xml:space="preserve">. A continued decline in the Sierra Nevada snowpack volume is expected, which may lead to lower volumes of available imported water. </w:t>
      </w:r>
    </w:p>
    <w:p w14:paraId="2527C80A" w14:textId="77777777" w:rsidR="000C5D44" w:rsidRDefault="000C5D44" w:rsidP="00D36DB4">
      <w:pPr>
        <w:pStyle w:val="Heading3"/>
      </w:pPr>
      <w:bookmarkStart w:id="171" w:name="_Toc129621870"/>
      <w:bookmarkStart w:id="172" w:name="_Toc129622267"/>
      <w:r>
        <w:t>Extreme Temperatures</w:t>
      </w:r>
      <w:bookmarkEnd w:id="171"/>
      <w:bookmarkEnd w:id="172"/>
    </w:p>
    <w:p w14:paraId="0231EC6C" w14:textId="77777777" w:rsidR="000C5D44" w:rsidRPr="003D0F9B" w:rsidRDefault="000C5D44" w:rsidP="00D36DB4">
      <w:pPr>
        <w:pStyle w:val="MainBodyText"/>
      </w:pPr>
      <w:r w:rsidRPr="003D0F9B">
        <w:t xml:space="preserve">While there is no universal definition of extreme heat, California guidance documents define extreme heat as temperatures that are hotter than 98 percent of the historical high temperatures for the area, </w:t>
      </w:r>
      <w:r w:rsidRPr="00320C2D">
        <w:t>as measured between April and October of 1961 to 1990. In Lafayette, the extreme heat threshold is 93.9°F</w:t>
      </w:r>
      <w:r>
        <w:t>, and</w:t>
      </w:r>
      <w:r w:rsidRPr="00320C2D">
        <w:t xml:space="preserve"> </w:t>
      </w:r>
      <w:r>
        <w:t>a</w:t>
      </w:r>
      <w:r w:rsidRPr="00320C2D">
        <w:t>n event</w:t>
      </w:r>
      <w:r w:rsidRPr="003D0F9B">
        <w:t xml:space="preserve"> with five extreme heat days in a row is called a heat wave.</w:t>
      </w:r>
      <w:r>
        <w:t xml:space="preserve"> Extreme heat events and heat waves have occurred several times in Lafayette, most recently in June of 2019 and July 2021. </w:t>
      </w:r>
      <w:r w:rsidRPr="006F5BC5">
        <w:t>Extreme cold refers to temperatures that are well below average or well below freezing</w:t>
      </w:r>
      <w:r>
        <w:t xml:space="preserve">. </w:t>
      </w:r>
      <w:r w:rsidRPr="0042578F">
        <w:t>Extremely cold temperatures often accompany winter storm</w:t>
      </w:r>
      <w:r>
        <w:t xml:space="preserve">s. </w:t>
      </w:r>
      <w:r w:rsidRPr="006F5BC5">
        <w:t>Wind chill, which measures the combined effect of wind and temperature on the human body, can also play a role in determining the severity of extreme cold events.</w:t>
      </w:r>
      <w:r w:rsidRPr="0042578F">
        <w:t xml:space="preserve"> </w:t>
      </w:r>
    </w:p>
    <w:p w14:paraId="504794F8" w14:textId="77777777" w:rsidR="000C5D44" w:rsidRDefault="000C5D44" w:rsidP="00D36DB4">
      <w:pPr>
        <w:pStyle w:val="MainBodyText"/>
      </w:pPr>
      <w:r w:rsidRPr="003D0F9B">
        <w:t xml:space="preserve">Health impacts are the primary concern with </w:t>
      </w:r>
      <w:r>
        <w:t>these</w:t>
      </w:r>
      <w:r w:rsidRPr="003D0F9B">
        <w:t xml:space="preserve"> hazard</w:t>
      </w:r>
      <w:r>
        <w:t>s</w:t>
      </w:r>
      <w:r w:rsidRPr="003D0F9B">
        <w:t xml:space="preserve">, though economic </w:t>
      </w:r>
      <w:r>
        <w:t xml:space="preserve">and service </w:t>
      </w:r>
      <w:r w:rsidRPr="003D0F9B">
        <w:t>impacts are also an issue. Extreme heat events are dangerous because people exposed to extreme heat can suffer several heat-related illnesses, including heat cramps, heat exhaustion, and (most severely) heat stroke.</w:t>
      </w:r>
      <w:r>
        <w:t xml:space="preserve"> </w:t>
      </w:r>
      <w:r w:rsidRPr="003D0F9B">
        <w:t xml:space="preserve">From 2004 </w:t>
      </w:r>
      <w:r w:rsidRPr="00B47D79">
        <w:t>to</w:t>
      </w:r>
      <w:r w:rsidRPr="003D0F9B">
        <w:t xml:space="preserve"> </w:t>
      </w:r>
      <w:r w:rsidRPr="00B607E0">
        <w:t>2018</w:t>
      </w:r>
      <w:r w:rsidRPr="003D0F9B">
        <w:t>, studies by the U.S. Department of Health and Human Services indicate that an average of 702 deaths annually are directly or indirectly linked to extreme heat.</w:t>
      </w:r>
      <w:r>
        <w:t xml:space="preserve"> Extreme cold</w:t>
      </w:r>
      <w:r w:rsidRPr="0042578F">
        <w:t xml:space="preserve"> weather-related conditions may </w:t>
      </w:r>
      <w:r>
        <w:t xml:space="preserve">also </w:t>
      </w:r>
      <w:r w:rsidRPr="0042578F">
        <w:t>lead to serious health problems. Cold weather can exacerbate symptoms of chronic illnesses such as arthritis, asthma, and heart disease, leading to increased pain and discomfort. Individuals with chronic illnesses or disabilities may have decreased physical activity levels, making them more susceptible to hypothermia.</w:t>
      </w:r>
    </w:p>
    <w:p w14:paraId="652ACE9A" w14:textId="77777777" w:rsidR="000C5D44" w:rsidRPr="00FD63B1" w:rsidRDefault="000C5D44" w:rsidP="00D36DB4">
      <w:pPr>
        <w:pStyle w:val="MainBodyText"/>
      </w:pPr>
      <w:r>
        <w:t>Seniors</w:t>
      </w:r>
      <w:r w:rsidRPr="003D0F9B">
        <w:t>,</w:t>
      </w:r>
      <w:r>
        <w:t xml:space="preserve"> persons with chronic illnesses and/or disabilities, persons experiencing homelessness, outdoor workers, low resourced people of color, immigrant/linguistically isolated communities, and households in poverty</w:t>
      </w:r>
      <w:r w:rsidRPr="003D0F9B">
        <w:t xml:space="preserve"> are the most vulnerable to extreme </w:t>
      </w:r>
      <w:r>
        <w:t>temperatures</w:t>
      </w:r>
      <w:r w:rsidRPr="003D0F9B">
        <w:t xml:space="preserve">. </w:t>
      </w:r>
      <w:r w:rsidRPr="00786605">
        <w:t xml:space="preserve">Most homes in Lafayette were constructed </w:t>
      </w:r>
      <w:r>
        <w:t>before 1980, and</w:t>
      </w:r>
      <w:r w:rsidRPr="00786605">
        <w:t xml:space="preserve"> some homes </w:t>
      </w:r>
      <w:r>
        <w:t>may not</w:t>
      </w:r>
      <w:r w:rsidRPr="00786605">
        <w:t xml:space="preserve"> have air conditioning </w:t>
      </w:r>
      <w:r>
        <w:t>or</w:t>
      </w:r>
      <w:r w:rsidRPr="00786605">
        <w:t xml:space="preserve"> effective insulation. </w:t>
      </w:r>
      <w:r w:rsidRPr="0042578F">
        <w:t xml:space="preserve">During extreme heat or extreme cold days, temperatures in </w:t>
      </w:r>
      <w:r>
        <w:t xml:space="preserve">poorly insulated </w:t>
      </w:r>
      <w:r w:rsidRPr="0042578F">
        <w:t>homes may reach unhealthy temperatures.</w:t>
      </w:r>
      <w:r>
        <w:t xml:space="preserve"> </w:t>
      </w:r>
      <w:r w:rsidRPr="00786605">
        <w:t>Therefore</w:t>
      </w:r>
      <w:r>
        <w:t>, people living in these homes, especially vulnerable populations, are at higher risk for heat and cold-related illnesses from extreme heat and extreme cold events.</w:t>
      </w:r>
      <w:r w:rsidRPr="0042578F">
        <w:t xml:space="preserve"> </w:t>
      </w:r>
    </w:p>
    <w:p w14:paraId="3644D8FD" w14:textId="77777777" w:rsidR="000C5D44" w:rsidRPr="003D0F9B" w:rsidRDefault="000C5D44" w:rsidP="00D36DB4">
      <w:pPr>
        <w:pStyle w:val="MainBodyText"/>
      </w:pPr>
      <w:r>
        <w:t>Extreme</w:t>
      </w:r>
      <w:r w:rsidRPr="003D0F9B">
        <w:t xml:space="preserve"> temperatures can harm plants and animals </w:t>
      </w:r>
      <w:r>
        <w:t>as well as</w:t>
      </w:r>
      <w:r w:rsidRPr="003D0F9B">
        <w:t xml:space="preserve"> natural ecosystems. Extreme heat can increase the temperature of water in lakes, streams, creeks, and other water bodies, especially during drought </w:t>
      </w:r>
      <w:r>
        <w:t>conditions</w:t>
      </w:r>
      <w:r w:rsidRPr="003D0F9B">
        <w:t xml:space="preserve"> when water levels are lower. Indirectly, extreme heat puts more stress on power lines, causing them to run less efficiently. The heat also causes more demand for electricity (usually to run air conditioning units), and in combination with the stress on the power lines, may lead to brownouts and </w:t>
      </w:r>
      <w:r w:rsidRPr="003D0F9B">
        <w:lastRenderedPageBreak/>
        <w:t>blackouts.</w:t>
      </w:r>
      <w:r w:rsidRPr="008917EA">
        <w:t xml:space="preserve"> Extreme cold can cause decreased electrical conductivity, conductor sag, and ice buildup. Cold temperatures can decrease the electrical conductivity of the transmission line materials, reducing the efficiency of power transmission.</w:t>
      </w:r>
      <w:r>
        <w:t xml:space="preserve"> </w:t>
      </w:r>
      <w:r w:rsidRPr="008917EA">
        <w:t>In rare cases, extreme cold can also cause power outages and equipment damage.</w:t>
      </w:r>
    </w:p>
    <w:p w14:paraId="0A454319" w14:textId="77777777" w:rsidR="000C5D44" w:rsidRPr="009D4C95" w:rsidRDefault="000C5D44" w:rsidP="00D36DB4">
      <w:pPr>
        <w:pStyle w:val="MainBodyText"/>
      </w:pPr>
      <w:r>
        <w:t>W</w:t>
      </w:r>
      <w:r w:rsidRPr="003D0F9B">
        <w:t>armer temperatures brought on by climate change are likely to cause an increase in extreme heat events</w:t>
      </w:r>
      <w:r>
        <w:t xml:space="preserve"> and heat waves</w:t>
      </w:r>
      <w:r w:rsidRPr="003D0F9B">
        <w:t xml:space="preserve">. </w:t>
      </w:r>
      <w:r>
        <w:t>T</w:t>
      </w:r>
      <w:r w:rsidRPr="00320C2D">
        <w:t xml:space="preserve">he Cal-Adapt database indicates </w:t>
      </w:r>
      <w:r>
        <w:t xml:space="preserve">that </w:t>
      </w:r>
      <w:r w:rsidRPr="00320C2D">
        <w:t>the number of extreme heat days is expected to rise from a historical annual average of 4</w:t>
      </w:r>
      <w:r>
        <w:t xml:space="preserve"> days</w:t>
      </w:r>
      <w:r w:rsidRPr="00320C2D">
        <w:t xml:space="preserve"> to 17 </w:t>
      </w:r>
      <w:r>
        <w:t xml:space="preserve">days </w:t>
      </w:r>
      <w:r w:rsidRPr="00320C2D">
        <w:t xml:space="preserve">by the middle of the century (2035 to 2064), and </w:t>
      </w:r>
      <w:r>
        <w:t>to</w:t>
      </w:r>
      <w:r w:rsidRPr="00320C2D">
        <w:t xml:space="preserve"> 29 </w:t>
      </w:r>
      <w:r>
        <w:t xml:space="preserve">days </w:t>
      </w:r>
      <w:r w:rsidRPr="00320C2D">
        <w:t>by the end of the century (2070 to 2099).</w:t>
      </w:r>
      <w:r w:rsidRPr="003D0F9B">
        <w:t xml:space="preserve"> </w:t>
      </w:r>
      <w:r>
        <w:t>Though</w:t>
      </w:r>
      <w:r w:rsidRPr="005B07CE">
        <w:t xml:space="preserve"> </w:t>
      </w:r>
      <w:r>
        <w:t>extreme cold weather events</w:t>
      </w:r>
      <w:r w:rsidRPr="005B07CE">
        <w:t xml:space="preserve"> may occur more frequently in some regions, </w:t>
      </w:r>
      <w:r>
        <w:t xml:space="preserve">climate projections show increasingly </w:t>
      </w:r>
      <w:r w:rsidRPr="005B07CE">
        <w:t>warm</w:t>
      </w:r>
      <w:r>
        <w:t xml:space="preserve">er </w:t>
      </w:r>
      <w:r w:rsidRPr="005B07CE">
        <w:t xml:space="preserve">temperatures and more frequent </w:t>
      </w:r>
      <w:r>
        <w:t>extreme heat events and heat waves</w:t>
      </w:r>
      <w:r w:rsidRPr="005B07CE">
        <w:t>.</w:t>
      </w:r>
    </w:p>
    <w:p w14:paraId="1E2BB9C0" w14:textId="77777777" w:rsidR="000C5D44" w:rsidRDefault="000C5D44" w:rsidP="00D36DB4">
      <w:pPr>
        <w:pStyle w:val="Heading3"/>
      </w:pPr>
      <w:bookmarkStart w:id="173" w:name="_Toc129621871"/>
      <w:bookmarkStart w:id="174" w:name="_Toc129622268"/>
      <w:r>
        <w:t>Severe Weather</w:t>
      </w:r>
      <w:bookmarkEnd w:id="173"/>
      <w:bookmarkEnd w:id="174"/>
    </w:p>
    <w:p w14:paraId="0E81BFEA" w14:textId="0F0CF3E4" w:rsidR="000C5D44" w:rsidRDefault="000C5D44" w:rsidP="00D36DB4">
      <w:pPr>
        <w:pStyle w:val="MainBodyText"/>
        <w:rPr>
          <w:highlight w:val="yellow"/>
        </w:rPr>
      </w:pPr>
      <w:r w:rsidRPr="003D0F9B">
        <w:t xml:space="preserve">Severe weather is generally any destructive weather event, but usually occurs in </w:t>
      </w:r>
      <w:r>
        <w:t>Lafayette</w:t>
      </w:r>
      <w:r w:rsidRPr="003D0F9B">
        <w:t xml:space="preserve"> as localized storms that bring heavy rain, hail, </w:t>
      </w:r>
      <w:r>
        <w:t>thunderstorms</w:t>
      </w:r>
      <w:r w:rsidRPr="003D0F9B">
        <w:t xml:space="preserve">, and strong winds. Severe weather is </w:t>
      </w:r>
      <w:r>
        <w:t>generally</w:t>
      </w:r>
      <w:r w:rsidRPr="003D0F9B">
        <w:t xml:space="preserve"> </w:t>
      </w:r>
      <w:r w:rsidRPr="00B47D79">
        <w:t>caused</w:t>
      </w:r>
      <w:r w:rsidRPr="003D0F9B">
        <w:t xml:space="preserve"> by intense storm systems, although types of strong winds can occur without a storm. The dangers posed by severe weather vary widely and may include injuries or deaths, damage to buildings and structures, fallen trees, roads and railways blocked by debris, and fires sparked by lightning. Severe weather often produces high winds and lightning that can damage structures and cause power outages. Lightning from these storms can ignite wildfires and structure fires that can cause damage to buildings and endanger people. Objects </w:t>
      </w:r>
      <w:r>
        <w:t xml:space="preserve">such as vehicles, unprotected structures (e.g., bus stops, car ports), fences, telephone poles, or trees </w:t>
      </w:r>
      <w:r w:rsidRPr="003D0F9B">
        <w:t>can also be struck directly</w:t>
      </w:r>
      <w:r>
        <w:t xml:space="preserve"> by lightning</w:t>
      </w:r>
      <w:r w:rsidRPr="003D0F9B">
        <w:t>, which may result in an explosion</w:t>
      </w:r>
      <w:r>
        <w:t xml:space="preserve"> or fire</w:t>
      </w:r>
      <w:r w:rsidRPr="003D0F9B">
        <w:t xml:space="preserve">. </w:t>
      </w:r>
    </w:p>
    <w:p w14:paraId="22AC1A39" w14:textId="77777777" w:rsidR="000C5D44" w:rsidRDefault="000C5D44" w:rsidP="00D36DB4">
      <w:pPr>
        <w:pStyle w:val="MainBodyText"/>
      </w:pPr>
      <w:r>
        <w:t>Atmospheric rivers are a</w:t>
      </w:r>
      <w:r w:rsidRPr="0082544B">
        <w:t xml:space="preserve"> relatively common weather pattern that brings southwest winds and heavy rain to </w:t>
      </w:r>
      <w:r>
        <w:t xml:space="preserve">Lafayette. </w:t>
      </w:r>
      <w:r w:rsidRPr="00805D9A">
        <w:t xml:space="preserve">High winds, often accompanying severe storms, can cause significant property damage, threaten public safety, and have adverse economic impacts from business closures and power loss. High winds, as defined by the National Weather Service, are sustained wind speeds of 40 mph or </w:t>
      </w:r>
      <w:r>
        <w:t>more</w:t>
      </w:r>
      <w:r w:rsidRPr="00805D9A">
        <w:t xml:space="preserve"> lasting one hour or longer, or wind gusts of 58 mph or </w:t>
      </w:r>
      <w:r>
        <w:t>more</w:t>
      </w:r>
      <w:r w:rsidRPr="00805D9A">
        <w:t xml:space="preserve"> for any duration. These winds may occur as part of a seasonal climate pattern or in relation to other severe weather events, such as thunderstorms.</w:t>
      </w:r>
    </w:p>
    <w:p w14:paraId="3F76C89C" w14:textId="77777777" w:rsidR="000C5D44" w:rsidRDefault="000C5D44" w:rsidP="00D36DB4">
      <w:pPr>
        <w:pStyle w:val="MainBodyText"/>
      </w:pPr>
      <w:r>
        <w:t xml:space="preserve">Lafayette and surrounding Contra Costa County have experienced several severe storms historically. </w:t>
      </w:r>
    </w:p>
    <w:p w14:paraId="4AFAE296" w14:textId="77777777" w:rsidR="000C5D44" w:rsidRPr="00DE0C50" w:rsidRDefault="000C5D44" w:rsidP="00CC51A7">
      <w:pPr>
        <w:pStyle w:val="BulletIndent0"/>
        <w:numPr>
          <w:ilvl w:val="0"/>
          <w:numId w:val="69"/>
        </w:numPr>
      </w:pPr>
      <w:r w:rsidRPr="00DE0C50">
        <w:t>In January 2008, Contra Costa County reported 110 mph winds in the East Bay Hills and Diablo Range. During this high wind event, a very strong cyclone slammed into the San Francisco and Monterey Bay areas, bringing rain, high winds, record high surf, and coastal flooding.</w:t>
      </w:r>
    </w:p>
    <w:p w14:paraId="15D36D23" w14:textId="2EBA0DFF" w:rsidR="000C5D44" w:rsidRDefault="000C5D44" w:rsidP="00CC51A7">
      <w:pPr>
        <w:pStyle w:val="BulletIndent0"/>
        <w:numPr>
          <w:ilvl w:val="0"/>
          <w:numId w:val="69"/>
        </w:numPr>
      </w:pPr>
      <w:r w:rsidRPr="00DE0C50">
        <w:t>In December 2014, Contra Costa County reported 83 mph winds. This atmospheric river event brought heavy rain and gusty winds with a strong winter storm that impacted the Bay Area for several days in mid-December.</w:t>
      </w:r>
    </w:p>
    <w:p w14:paraId="32B7C13C" w14:textId="78D61A8B" w:rsidR="00CC51A7" w:rsidRDefault="00CC51A7" w:rsidP="00CC51A7">
      <w:pPr>
        <w:pStyle w:val="BulletIndent0"/>
        <w:numPr>
          <w:ilvl w:val="0"/>
          <w:numId w:val="69"/>
        </w:numPr>
      </w:pPr>
      <w:r>
        <w:t xml:space="preserve">On October 24, 2021, the Bay Area experienced an atmospheric river </w:t>
      </w:r>
      <w:proofErr w:type="gramStart"/>
      <w:r>
        <w:t>in the midst of</w:t>
      </w:r>
      <w:proofErr w:type="gramEnd"/>
      <w:r>
        <w:t xml:space="preserve"> a multi-year drought that brough record-setting volumes of rain and wind speeds. Winds were recorded between 50-60 mph and intense downpours. Reports of storm impacts</w:t>
      </w:r>
      <w:r w:rsidRPr="00CC51A7">
        <w:t xml:space="preserve"> included flooding, downed trees, power outages, and some minor mud slides.</w:t>
      </w:r>
    </w:p>
    <w:p w14:paraId="28CAC818" w14:textId="22421069" w:rsidR="000C5D44" w:rsidRDefault="000C5D44" w:rsidP="00CC51A7">
      <w:pPr>
        <w:pStyle w:val="BulletIndent0"/>
        <w:numPr>
          <w:ilvl w:val="0"/>
          <w:numId w:val="69"/>
        </w:numPr>
      </w:pPr>
      <w:r w:rsidRPr="00DE0C50">
        <w:t>Beginning in late December 2022 and extending through mid-January 2023, a series of storms brought a wide variety of hazardous weather to the Bay Area, including Lafayette. The result of these storms produced hazardous weather over a three-week period, includ</w:t>
      </w:r>
      <w:r>
        <w:t>ing</w:t>
      </w:r>
      <w:r w:rsidRPr="00DE0C50">
        <w:t xml:space="preserve"> wind gusts over </w:t>
      </w:r>
      <w:r w:rsidRPr="00DE0C50">
        <w:lastRenderedPageBreak/>
        <w:t>100 mph, as well as widespread flooding, gusty thunderstorm outflow winds, small hail, and several reported shallow landslides.</w:t>
      </w:r>
      <w:r>
        <w:t xml:space="preserve"> </w:t>
      </w:r>
    </w:p>
    <w:p w14:paraId="51C7C115" w14:textId="77777777" w:rsidR="000C5D44" w:rsidRDefault="000C5D44" w:rsidP="00CC51A7">
      <w:pPr>
        <w:jc w:val="center"/>
      </w:pPr>
      <w:r>
        <w:rPr>
          <w:noProof/>
        </w:rPr>
        <w:drawing>
          <wp:inline distT="0" distB="0" distL="0" distR="0" wp14:anchorId="1682C000" wp14:editId="1702E187">
            <wp:extent cx="4040672" cy="2694214"/>
            <wp:effectExtent l="0" t="0" r="0" b="0"/>
            <wp:docPr id="15" name="Picture 15" descr="Mudslide above Lafayette Ridge Staging Area Parking Lot, Briones Regional Park (including mud in the parking 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udslide above Lafayette Ridge Staging Area Parking Lot, Briones Regional Park (including mud in the parking lo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46546" cy="2698131"/>
                    </a:xfrm>
                    <a:prstGeom prst="rect">
                      <a:avLst/>
                    </a:prstGeom>
                    <a:noFill/>
                    <a:ln>
                      <a:noFill/>
                    </a:ln>
                  </pic:spPr>
                </pic:pic>
              </a:graphicData>
            </a:graphic>
          </wp:inline>
        </w:drawing>
      </w:r>
    </w:p>
    <w:p w14:paraId="2CC025BC" w14:textId="77777777" w:rsidR="00CC51A7" w:rsidRDefault="000C5D44" w:rsidP="00CC51A7">
      <w:pPr>
        <w:pStyle w:val="Caption"/>
        <w:spacing w:after="0"/>
        <w:jc w:val="center"/>
      </w:pPr>
      <w:r>
        <w:t xml:space="preserve">A mudslide above the Lafayette Ridge Staging Area parking lot, caused by intense storms in January 2023. </w:t>
      </w:r>
    </w:p>
    <w:p w14:paraId="77472C46" w14:textId="1FFFA095" w:rsidR="000C5D44" w:rsidRDefault="000C5D44" w:rsidP="00CC51A7">
      <w:pPr>
        <w:pStyle w:val="Caption"/>
        <w:jc w:val="center"/>
      </w:pPr>
      <w:r>
        <w:t>Photo by the City of Lafayette.</w:t>
      </w:r>
    </w:p>
    <w:p w14:paraId="007A7DFB" w14:textId="77777777" w:rsidR="000C5D44" w:rsidRDefault="000C5D44" w:rsidP="00D36DB4">
      <w:pPr>
        <w:pStyle w:val="MainBodyText"/>
      </w:pPr>
      <w:r>
        <w:t>Electricity utilities throughout California, including PG&amp;E, have also begun to occasionally “de-energize,” or turn off the electricity for power lines that run through areas where there is an elevated fire risk. This is intended to reduce the risk of power lines sparking or being damaged and starting a wildfire. As previously described, these activities, called Public Safety Power Shutoff (PSPS) events, result in a loss of power for customers served by the affected power lines. A PSPS event may occur at any time of the year, usually during high wind events and dry conditions. PSPS events can impact emergency management activities and create vulnerabilities for community members that lack backup power supplies and depend on electricity for heating or cooling homes and buildings, medical devices, lighting, and internet. Although critical public health and safety facilities often have backup generators, the loss of power may disable other key infrastructure systems. While PSPS events have been smaller and less frequent recently, these events still pose a risk to PG&amp;E customers across Contra Costa County, including Lafayette.</w:t>
      </w:r>
    </w:p>
    <w:p w14:paraId="763FC618" w14:textId="00BF8728" w:rsidR="000C5D44" w:rsidRPr="00FD63B1" w:rsidRDefault="000C5D44" w:rsidP="00D36DB4">
      <w:pPr>
        <w:pStyle w:val="MainBodyText"/>
        <w:rPr>
          <w:lang w:eastAsia="ko-KR"/>
        </w:rPr>
      </w:pPr>
      <w:r w:rsidRPr="003D0F9B">
        <w:t xml:space="preserve">Climate change is expected to increase </w:t>
      </w:r>
      <w:r>
        <w:t>the occurrence of</w:t>
      </w:r>
      <w:r w:rsidRPr="003D0F9B">
        <w:t xml:space="preserve"> intense rainfall</w:t>
      </w:r>
      <w:r>
        <w:t xml:space="preserve"> and strong storm systems, meaning</w:t>
      </w:r>
      <w:r w:rsidRPr="003D0F9B">
        <w:t xml:space="preserve"> </w:t>
      </w:r>
      <w:r>
        <w:t>Lafayette</w:t>
      </w:r>
      <w:r w:rsidRPr="003D0F9B">
        <w:t xml:space="preserve"> could </w:t>
      </w:r>
      <w:r w:rsidRPr="00B607E0">
        <w:t>see</w:t>
      </w:r>
      <w:r w:rsidRPr="003D0F9B">
        <w:t xml:space="preserve"> more intense </w:t>
      </w:r>
      <w:r>
        <w:t>weather resulting from these storms</w:t>
      </w:r>
      <w:r w:rsidRPr="003D0F9B">
        <w:t xml:space="preserve"> in the coming years and decades. While average annual rainfall may increase only slightly, climate change is expected </w:t>
      </w:r>
      <w:r w:rsidRPr="00B47D79">
        <w:t>to</w:t>
      </w:r>
      <w:r w:rsidRPr="003D0F9B">
        <w:t xml:space="preserve"> increase the number of years with </w:t>
      </w:r>
      <w:r>
        <w:t>extreme</w:t>
      </w:r>
      <w:r w:rsidRPr="003D0F9B">
        <w:t xml:space="preserve"> levels of precipitation. Heavy rainfall can increase the frequency and severity of other hazards, including flooding</w:t>
      </w:r>
      <w:r>
        <w:t xml:space="preserve"> and landslides.</w:t>
      </w:r>
    </w:p>
    <w:p w14:paraId="079F849A" w14:textId="77777777" w:rsidR="000C5D44" w:rsidRDefault="000C5D44" w:rsidP="00D36DB4">
      <w:pPr>
        <w:pStyle w:val="Heading3"/>
      </w:pPr>
      <w:bookmarkStart w:id="175" w:name="_Toc129621872"/>
      <w:bookmarkStart w:id="176" w:name="_Toc129622269"/>
      <w:r>
        <w:t>Human Health Hazards</w:t>
      </w:r>
      <w:bookmarkEnd w:id="175"/>
      <w:bookmarkEnd w:id="176"/>
    </w:p>
    <w:p w14:paraId="0DAECCF5" w14:textId="77777777" w:rsidR="000C5D44" w:rsidRDefault="000C5D44" w:rsidP="00D36DB4">
      <w:pPr>
        <w:pStyle w:val="MainBodyText"/>
      </w:pPr>
      <w:r>
        <w:t xml:space="preserve">Human health hazards are bacteria, viruses, parasites, and other organisms that cause diseases and illness in people. Some of these diseases may cause only mild inconvenience, but others are potentially life threatening. These diseases can be and often are carried by animals, such as mice and rats, ticks, and mosquitos. Warmer temperatures and high levels of precipitation can lead to increased populations of disease-carrying animals, creating a greater risk of disease and increased rates of infection. </w:t>
      </w:r>
    </w:p>
    <w:p w14:paraId="05F991A6" w14:textId="77777777" w:rsidR="000C5D44" w:rsidRDefault="000C5D44" w:rsidP="00D36DB4">
      <w:pPr>
        <w:pStyle w:val="MainBodyText"/>
      </w:pPr>
      <w:r>
        <w:t xml:space="preserve">Populations most vulnerable to human health hazards are those who spend a disproportionate amount of time outdoors (such as outdoor workers or persons experiencing homelessness), those with weakened immune systems or chronic illnesses, senior citizens, and those who may live in substandard </w:t>
      </w:r>
      <w:r>
        <w:lastRenderedPageBreak/>
        <w:t>housing or not have access to health insurance and medical care (households in poverty, low-resourced people of color, immigrant/linguistically isolated communities, and c</w:t>
      </w:r>
      <w:r w:rsidRPr="0018667C">
        <w:t>ost-burdened/low-income/overcrowded households</w:t>
      </w:r>
      <w:r>
        <w:t>). These persons may live in conditions that increase their chances of catching illnesses, lack the ability to fight off infections that may occur, or lack the financial resources to seek timely medical care.</w:t>
      </w:r>
    </w:p>
    <w:p w14:paraId="52553B16" w14:textId="77777777" w:rsidR="000C5D44" w:rsidRPr="008003FE" w:rsidRDefault="000C5D44" w:rsidP="00D36DB4">
      <w:pPr>
        <w:pStyle w:val="MainBodyText"/>
      </w:pPr>
      <w:r>
        <w:t xml:space="preserve">Historically, there have been cases of West Nile virus, Lyme disease, and hantavirus in Contra Costa County. </w:t>
      </w:r>
      <w:r w:rsidRPr="00F52CAE">
        <w:t>Increases in average temperature and changes in precipitation patterns favoring larger precipitation events may facilitate the growth and activity of disease-carrying vectors</w:t>
      </w:r>
      <w:r>
        <w:t>. Many of the vector-carrying organisms thrive in warmer and wetter conditions, and therefore the overall</w:t>
      </w:r>
      <w:r w:rsidRPr="00F52CAE">
        <w:t xml:space="preserve"> risk of human health hazards is expected to increase.</w:t>
      </w:r>
      <w:bookmarkStart w:id="177" w:name="_Toc115240921"/>
    </w:p>
    <w:bookmarkEnd w:id="177"/>
    <w:p w14:paraId="2AC89429" w14:textId="77777777" w:rsidR="000C5D44" w:rsidRDefault="000C5D44">
      <w:pPr>
        <w:rPr>
          <w:color w:val="E57339"/>
          <w:u w:val="single"/>
        </w:rPr>
      </w:pPr>
      <w:r>
        <w:rPr>
          <w:color w:val="E57339"/>
          <w:u w:val="single"/>
        </w:rPr>
        <w:br w:type="page"/>
      </w:r>
    </w:p>
    <w:p w14:paraId="6BE8A236" w14:textId="330899A7" w:rsidR="000C5D44" w:rsidRDefault="000B2CC3" w:rsidP="000B2CC3">
      <w:pPr>
        <w:pStyle w:val="Heading1"/>
      </w:pPr>
      <w:bookmarkStart w:id="178" w:name="_Toc129621873"/>
      <w:bookmarkStart w:id="179" w:name="_Toc129622270"/>
      <w:r>
        <w:lastRenderedPageBreak/>
        <w:t xml:space="preserve">Goals, Policies, </w:t>
      </w:r>
      <w:r w:rsidRPr="000B2CC3">
        <w:t>and</w:t>
      </w:r>
      <w:r>
        <w:t xml:space="preserve"> </w:t>
      </w:r>
      <w:r w:rsidRPr="00D36DB4">
        <w:t>Programs</w:t>
      </w:r>
      <w:bookmarkEnd w:id="178"/>
      <w:bookmarkEnd w:id="179"/>
    </w:p>
    <w:p w14:paraId="56A3F018" w14:textId="22AE9281" w:rsidR="000C5D44" w:rsidRDefault="000C5D44" w:rsidP="00D36DB4">
      <w:pPr>
        <w:pStyle w:val="MainBodyText"/>
        <w:rPr>
          <w:szCs w:val="28"/>
        </w:rPr>
      </w:pPr>
      <w:r>
        <w:t>The goals, policies, and programs in this section indicate how the City will address the safety issues in the previous section, helping to create a safer and more resilient Lafayette for all.  Goals state</w:t>
      </w:r>
      <w:r>
        <w:rPr>
          <w:szCs w:val="28"/>
        </w:rPr>
        <w:t xml:space="preserve"> the City’s general, overall, and ultimate purpose, aim, or end toward which the City will direct effort. Policies are specific statements of principle or guiding action that implies a clear commitment. They indicate a general direction that the City elects to follow to meet its goals. Programs are actions, activities, or strategies carried out in response to adopted policy to achieve a specific goal.</w:t>
      </w:r>
    </w:p>
    <w:p w14:paraId="1FBAF05C" w14:textId="186E9DFF" w:rsidR="00D36DB4" w:rsidRPr="00D70307" w:rsidRDefault="00D70307" w:rsidP="00D70307">
      <w:pPr>
        <w:pStyle w:val="GPAGoal"/>
      </w:pPr>
      <w:bookmarkStart w:id="180" w:name="_Toc129621874"/>
      <w:bookmarkStart w:id="181" w:name="_Toc129621995"/>
      <w:bookmarkStart w:id="182" w:name="_Toc129622271"/>
      <w:r w:rsidRPr="00D70307">
        <w:t xml:space="preserve">Goal S-1: </w:t>
      </w:r>
      <w:r w:rsidR="00D36DB4" w:rsidRPr="00D70307">
        <w:t>Prepare for and respond to natural and human-caused disasters, avoiding loss of life and minimizing the impacts to health, property, and community welfare.</w:t>
      </w:r>
      <w:bookmarkEnd w:id="180"/>
      <w:bookmarkEnd w:id="181"/>
      <w:bookmarkEnd w:id="182"/>
    </w:p>
    <w:p w14:paraId="7887D009" w14:textId="77777777" w:rsidR="000C5D44" w:rsidRDefault="000C5D44" w:rsidP="00D70307">
      <w:pPr>
        <w:pStyle w:val="GPAPolicy"/>
        <w:tabs>
          <w:tab w:val="clear" w:pos="1440"/>
          <w:tab w:val="left" w:pos="1890"/>
        </w:tabs>
        <w:ind w:left="1530" w:hanging="1530"/>
      </w:pPr>
      <w:bookmarkStart w:id="183" w:name="_Toc129621875"/>
      <w:bookmarkStart w:id="184" w:name="_Toc129621996"/>
      <w:bookmarkStart w:id="185" w:name="_Toc129622272"/>
      <w:r w:rsidRPr="000B616C">
        <w:rPr>
          <w:u w:val="single"/>
        </w:rPr>
        <w:t>Emergency Operations Plan</w:t>
      </w:r>
      <w:r w:rsidRPr="000B616C">
        <w:t>: Maintain an Emergency Operations Plan that meets current and anticipated community needs in the event of a major disaster and conforms with the California Standardized Emergency Management System (SEMS).</w:t>
      </w:r>
      <w:bookmarkEnd w:id="183"/>
      <w:bookmarkEnd w:id="184"/>
      <w:bookmarkEnd w:id="185"/>
    </w:p>
    <w:p w14:paraId="0D44DFA9" w14:textId="77777777" w:rsidR="000C5D44" w:rsidRPr="001C78AC" w:rsidRDefault="000C5D44" w:rsidP="00D70307">
      <w:pPr>
        <w:pStyle w:val="GPAAction"/>
      </w:pPr>
      <w:r w:rsidRPr="00A544AD">
        <w:t>Conduct</w:t>
      </w:r>
      <w:r w:rsidRPr="001C78AC">
        <w:t xml:space="preserve"> regular training programs for personnel involved in implementing the Emergency Operations Plan and operating the City’s Emergency Operations Center (EOC). </w:t>
      </w:r>
      <w:r w:rsidRPr="00D70307">
        <w:t>Personnel</w:t>
      </w:r>
      <w:r w:rsidRPr="001C78AC">
        <w:t xml:space="preserve"> expected to be involved in the operation of the EOC shall receive training on the EOC operations and management within 1 year of being hired</w:t>
      </w:r>
      <w:r>
        <w:t>,</w:t>
      </w:r>
      <w:r w:rsidRPr="001C78AC">
        <w:t xml:space="preserve"> and existing staff shall receive refresher training every 5 years. This training should take the form of multiday intensive training and be responsive to current emergency issues and conditions.</w:t>
      </w:r>
    </w:p>
    <w:p w14:paraId="26450993" w14:textId="77777777" w:rsidR="000C5D44" w:rsidRPr="001C78AC" w:rsidRDefault="000C5D44" w:rsidP="00D70307">
      <w:pPr>
        <w:pStyle w:val="GPAAction"/>
      </w:pPr>
      <w:r w:rsidRPr="001C78AC">
        <w:t>Review periodically and revise, as appropriate, the City's Emergency Operations Plan.</w:t>
      </w:r>
    </w:p>
    <w:p w14:paraId="418D0233" w14:textId="77777777" w:rsidR="000C5D44" w:rsidRDefault="000C5D44" w:rsidP="00D70307">
      <w:pPr>
        <w:pStyle w:val="GPAAction"/>
      </w:pPr>
      <w:r w:rsidRPr="001C78AC">
        <w:t>Coordinate with Contra Costa County’s Emergency Services Division when revising the City's Emergency Operations Plan to ensure that it is consistent and in compliance with Contra Costa County's Emergency Preparedness Plan.</w:t>
      </w:r>
    </w:p>
    <w:p w14:paraId="599A4866" w14:textId="77777777" w:rsidR="000C5D44" w:rsidRPr="001C78AC" w:rsidRDefault="000C5D44" w:rsidP="00D70307">
      <w:pPr>
        <w:pStyle w:val="GPAAction"/>
      </w:pPr>
      <w:r>
        <w:t>Provide clear and current information to the public through emergency notification systems, as prescribed in the Emergency Operations Plan.</w:t>
      </w:r>
    </w:p>
    <w:p w14:paraId="0ED86426" w14:textId="77777777" w:rsidR="000C5D44" w:rsidRDefault="000C5D44" w:rsidP="001B2D02">
      <w:pPr>
        <w:pStyle w:val="GPAPolicy"/>
      </w:pPr>
      <w:bookmarkStart w:id="186" w:name="_Toc129621876"/>
      <w:bookmarkStart w:id="187" w:name="_Toc129621997"/>
      <w:bookmarkStart w:id="188" w:name="_Toc129622273"/>
      <w:r w:rsidRPr="001C78AC">
        <w:rPr>
          <w:u w:val="single"/>
        </w:rPr>
        <w:t>Emergency Operations Center:</w:t>
      </w:r>
      <w:r w:rsidRPr="001C78AC">
        <w:t xml:space="preserve"> Ensure that Lafayette has adequate and well-equipped critical facilities.</w:t>
      </w:r>
      <w:bookmarkEnd w:id="186"/>
      <w:bookmarkEnd w:id="187"/>
      <w:bookmarkEnd w:id="188"/>
    </w:p>
    <w:p w14:paraId="1E86B948" w14:textId="77777777" w:rsidR="000C5D44" w:rsidRDefault="000C5D44" w:rsidP="00440DDD">
      <w:pPr>
        <w:pStyle w:val="GPAAction"/>
        <w:keepNext w:val="0"/>
        <w:keepLines w:val="0"/>
        <w:ind w:firstLine="4"/>
      </w:pPr>
      <w:r w:rsidRPr="00C71246">
        <w:t xml:space="preserve">Identify specific facilities, such as City offices, schools, fire stations, </w:t>
      </w:r>
      <w:r>
        <w:t xml:space="preserve">and </w:t>
      </w:r>
      <w:r w:rsidRPr="00C71246">
        <w:t>police buildings, and lifelines such as telephone, electric, water, and sewer service</w:t>
      </w:r>
      <w:r>
        <w:t>, that are</w:t>
      </w:r>
      <w:r w:rsidRPr="00C71246">
        <w:t xml:space="preserve"> critical to effective emergency</w:t>
      </w:r>
      <w:r w:rsidRPr="00C71246">
        <w:rPr>
          <w:spacing w:val="-3"/>
        </w:rPr>
        <w:t xml:space="preserve"> </w:t>
      </w:r>
      <w:r w:rsidRPr="00C71246">
        <w:t xml:space="preserve">and disaster response. Evaluate their abilities to operate efficiently immediately after a disaster. Designate alternate facilities for post-disaster assistance </w:t>
      </w:r>
      <w:proofErr w:type="gramStart"/>
      <w:r w:rsidRPr="00C71246">
        <w:t>in the event that</w:t>
      </w:r>
      <w:proofErr w:type="gramEnd"/>
      <w:r w:rsidRPr="00C71246">
        <w:t xml:space="preserve"> the primary facilities become unusable.</w:t>
      </w:r>
    </w:p>
    <w:p w14:paraId="317ED0D4" w14:textId="77777777" w:rsidR="000C5D44" w:rsidRPr="001C78AC" w:rsidRDefault="000C5D44" w:rsidP="00440DDD">
      <w:pPr>
        <w:pStyle w:val="GPAAction"/>
        <w:keepNext w:val="0"/>
        <w:keepLines w:val="0"/>
        <w:ind w:firstLine="4"/>
      </w:pPr>
      <w:r w:rsidRPr="001C78AC">
        <w:t xml:space="preserve">Upgrade the existing EOC and alternate EOC sites </w:t>
      </w:r>
      <w:r>
        <w:t>so they are</w:t>
      </w:r>
      <w:r w:rsidRPr="001C78AC">
        <w:t xml:space="preserve"> resilient to potential hazards and </w:t>
      </w:r>
      <w:r>
        <w:t>are</w:t>
      </w:r>
      <w:r w:rsidRPr="001C78AC">
        <w:t xml:space="preserve"> outside of mapped hazard-prone areas.</w:t>
      </w:r>
    </w:p>
    <w:p w14:paraId="691E2E67" w14:textId="3D73CE6C" w:rsidR="000C5D44" w:rsidRDefault="000C5D44" w:rsidP="001B2D02">
      <w:pPr>
        <w:pStyle w:val="GPAPolicy"/>
      </w:pPr>
      <w:bookmarkStart w:id="189" w:name="_Toc129621877"/>
      <w:bookmarkStart w:id="190" w:name="_Toc129621998"/>
      <w:bookmarkStart w:id="191" w:name="_Toc129622274"/>
      <w:r w:rsidRPr="001C78AC">
        <w:rPr>
          <w:u w:val="single"/>
        </w:rPr>
        <w:lastRenderedPageBreak/>
        <w:t>Public Education:</w:t>
      </w:r>
      <w:r w:rsidRPr="001C78AC">
        <w:t xml:space="preserve"> Conduct public education campaigns to increase awareness of and preparation for hazards in the community, such as geologic and seismic risks, flooding, wildfire, drought, and extreme heat. Educational campaigns </w:t>
      </w:r>
      <w:r>
        <w:t>should</w:t>
      </w:r>
      <w:r w:rsidRPr="001C78AC">
        <w:t xml:space="preserve"> offer residents information on ways to protect their property and preserve personal health and safety from various hazards</w:t>
      </w:r>
      <w:r w:rsidR="00642AF3">
        <w:t>, and on available incentives and other financial resources</w:t>
      </w:r>
      <w:r w:rsidRPr="001C78AC">
        <w:t>.</w:t>
      </w:r>
      <w:bookmarkEnd w:id="189"/>
      <w:bookmarkEnd w:id="190"/>
      <w:bookmarkEnd w:id="191"/>
      <w:r w:rsidR="000D36EB">
        <w:t xml:space="preserve"> </w:t>
      </w:r>
      <w:r w:rsidR="000D36EB" w:rsidRPr="001C78AC">
        <w:t>Educational and informational materials should be available in multiple languages</w:t>
      </w:r>
      <w:r w:rsidR="00A65E39">
        <w:t xml:space="preserve"> commonly used in the City based on Census data</w:t>
      </w:r>
      <w:r w:rsidR="000D36EB" w:rsidRPr="001C78AC">
        <w:t xml:space="preserve"> and </w:t>
      </w:r>
      <w:r w:rsidR="000D36EB">
        <w:t xml:space="preserve">in </w:t>
      </w:r>
      <w:r w:rsidR="000D36EB" w:rsidRPr="001C78AC">
        <w:t>formats appropriate for people with access and functional needs</w:t>
      </w:r>
      <w:r w:rsidR="000D36EB">
        <w:t xml:space="preserve">, such as low-income households </w:t>
      </w:r>
      <w:r w:rsidR="00B35EE6">
        <w:t>or seniors</w:t>
      </w:r>
      <w:r w:rsidR="000D36EB">
        <w:t>.</w:t>
      </w:r>
    </w:p>
    <w:p w14:paraId="45E71A02" w14:textId="3FA97CA9" w:rsidR="000C5D44" w:rsidRPr="001C78AC" w:rsidRDefault="000C5D44" w:rsidP="001B2D02">
      <w:pPr>
        <w:pStyle w:val="GPAPolicy"/>
      </w:pPr>
      <w:bookmarkStart w:id="192" w:name="_Toc129621878"/>
      <w:bookmarkStart w:id="193" w:name="_Toc129621999"/>
      <w:bookmarkStart w:id="194" w:name="_Toc129622275"/>
      <w:r w:rsidRPr="001C78AC">
        <w:rPr>
          <w:u w:val="single"/>
        </w:rPr>
        <w:t>Equitable Emergency Preparation and Response Communication</w:t>
      </w:r>
      <w:r w:rsidRPr="001C78AC">
        <w:t xml:space="preserve">: Ensure that communication, education and information materials, assistance in preparedness activities, and evacuation and short-term recovery activities are available to all residents. Educational and informational materials should be available in multiple languages and </w:t>
      </w:r>
      <w:r>
        <w:t xml:space="preserve">in </w:t>
      </w:r>
      <w:r w:rsidRPr="001C78AC">
        <w:t>formats appropriate for people with access and functional needs</w:t>
      </w:r>
      <w:r w:rsidR="00B35EE6">
        <w:t>, such as low-income households</w:t>
      </w:r>
      <w:r w:rsidR="001626A6">
        <w:t xml:space="preserve">, persons with disabilities, and </w:t>
      </w:r>
      <w:r w:rsidR="00B35EE6">
        <w:t>seniors</w:t>
      </w:r>
      <w:r>
        <w:t>.</w:t>
      </w:r>
      <w:r w:rsidRPr="001C78AC">
        <w:t xml:space="preserve"> </w:t>
      </w:r>
      <w:r>
        <w:t>They should</w:t>
      </w:r>
      <w:r w:rsidRPr="001C78AC">
        <w:t xml:space="preserve"> focus on methods to reduce the dangers from natural and human-caused hazards, </w:t>
      </w:r>
      <w:r>
        <w:t xml:space="preserve">ways to prepare for emergency situations, such as Public Safety Power Shutoff (PSPS) </w:t>
      </w:r>
      <w:proofErr w:type="gramStart"/>
      <w:r>
        <w:t xml:space="preserve">events, </w:t>
      </w:r>
      <w:r w:rsidRPr="001C78AC">
        <w:t>and</w:t>
      </w:r>
      <w:proofErr w:type="gramEnd"/>
      <w:r w:rsidRPr="001C78AC">
        <w:t xml:space="preserve"> promote neighborhood prevention and emergency response programs</w:t>
      </w:r>
      <w:r w:rsidRPr="00C71246">
        <w:rPr>
          <w:rFonts w:cstheme="minorHAnsi"/>
        </w:rPr>
        <w:t>.</w:t>
      </w:r>
      <w:bookmarkEnd w:id="192"/>
      <w:bookmarkEnd w:id="193"/>
      <w:bookmarkEnd w:id="194"/>
    </w:p>
    <w:p w14:paraId="4DDD8A7B" w14:textId="77777777" w:rsidR="000C5D44" w:rsidRDefault="000C5D44" w:rsidP="00D70307">
      <w:pPr>
        <w:pStyle w:val="GPAAction"/>
      </w:pPr>
      <w:r w:rsidRPr="00C71246">
        <w:t>Promote registration with the Contra Costa County Community Warning System (CWS</w:t>
      </w:r>
      <w:r>
        <w:t>).</w:t>
      </w:r>
    </w:p>
    <w:p w14:paraId="1C4AA21A" w14:textId="67D72E34" w:rsidR="00B36B97" w:rsidRDefault="00B36B97" w:rsidP="00D70307">
      <w:pPr>
        <w:pStyle w:val="GPAAction"/>
      </w:pPr>
      <w:r>
        <w:t>E</w:t>
      </w:r>
      <w:r w:rsidRPr="00B36B97">
        <w:t>ncourage coordination between neighborhoods to share information and support emergency preparations.</w:t>
      </w:r>
    </w:p>
    <w:p w14:paraId="47165CA9" w14:textId="65051F74" w:rsidR="000C5D44" w:rsidRDefault="000C5D44" w:rsidP="001B2D02">
      <w:pPr>
        <w:pStyle w:val="GPAPolicy"/>
      </w:pPr>
      <w:bookmarkStart w:id="195" w:name="_Toc129621879"/>
      <w:bookmarkStart w:id="196" w:name="_Toc129622000"/>
      <w:bookmarkStart w:id="197" w:name="_Toc129622276"/>
      <w:r w:rsidRPr="001C78AC">
        <w:rPr>
          <w:u w:val="single"/>
        </w:rPr>
        <w:t>CERT Training:</w:t>
      </w:r>
      <w:r w:rsidRPr="001C78AC">
        <w:t xml:space="preserve"> </w:t>
      </w:r>
      <w:r w:rsidR="001626A6">
        <w:t>Support and e</w:t>
      </w:r>
      <w:r w:rsidR="001626A6" w:rsidRPr="001C78AC">
        <w:t xml:space="preserve">ncourage </w:t>
      </w:r>
      <w:r w:rsidRPr="001C78AC">
        <w:t>Community Emergency Response Team (CERT) training to residents and members of the business community to increase disaster awareness and emergency response capability.</w:t>
      </w:r>
      <w:bookmarkEnd w:id="195"/>
      <w:bookmarkEnd w:id="196"/>
      <w:bookmarkEnd w:id="197"/>
    </w:p>
    <w:p w14:paraId="3FEDA047" w14:textId="224DB145" w:rsidR="000C5D44" w:rsidRDefault="000C5D44" w:rsidP="00D70307">
      <w:pPr>
        <w:pStyle w:val="GPAAction"/>
      </w:pPr>
      <w:r w:rsidRPr="00C71246">
        <w:t xml:space="preserve">Coordinate with the Moraga-Orinda Fire District </w:t>
      </w:r>
      <w:r>
        <w:t xml:space="preserve">and Lafayette Emergency Preparedness Committee </w:t>
      </w:r>
      <w:r w:rsidRPr="00C71246">
        <w:t>to conduct emergency services training in support of appropriate goals and standards for training efforts.</w:t>
      </w:r>
    </w:p>
    <w:p w14:paraId="1A2A9851" w14:textId="77777777" w:rsidR="000C5D44" w:rsidRPr="001C78AC" w:rsidRDefault="000C5D44" w:rsidP="001B2D02">
      <w:pPr>
        <w:pStyle w:val="GPAPolicy"/>
      </w:pPr>
      <w:bookmarkStart w:id="198" w:name="_Toc129621880"/>
      <w:bookmarkStart w:id="199" w:name="_Toc129622001"/>
      <w:bookmarkStart w:id="200" w:name="_Toc129622277"/>
      <w:r w:rsidRPr="00E55E90">
        <w:rPr>
          <w:u w:val="single"/>
        </w:rPr>
        <w:t>Hazard Mitigation Plan Incorporation:</w:t>
      </w:r>
      <w:r w:rsidRPr="00C71246">
        <w:t xml:space="preserve"> Incorporate the Contra Costa County Hazard Mitigation Plan and the City of Lafayette Annex, as approved by the Federal Emergency Management Agency, into this Safety Element by reference, as permitted by California Government Code Section 65302.6, to ensure that emergency response and evacuation routes are accessible throughout the city.</w:t>
      </w:r>
      <w:bookmarkEnd w:id="198"/>
      <w:bookmarkEnd w:id="199"/>
      <w:bookmarkEnd w:id="200"/>
    </w:p>
    <w:p w14:paraId="6F220AB4" w14:textId="77777777" w:rsidR="000C5D44" w:rsidRPr="001C78AC" w:rsidRDefault="000C5D44" w:rsidP="001B2D02">
      <w:pPr>
        <w:pStyle w:val="GPAPolicy"/>
      </w:pPr>
      <w:bookmarkStart w:id="201" w:name="_Toc129621881"/>
      <w:bookmarkStart w:id="202" w:name="_Toc129622002"/>
      <w:bookmarkStart w:id="203" w:name="_Toc129622278"/>
      <w:r w:rsidRPr="00E55E90">
        <w:rPr>
          <w:u w:val="single"/>
        </w:rPr>
        <w:t>Agency Cooperation:</w:t>
      </w:r>
      <w:r w:rsidRPr="00C71246">
        <w:t xml:space="preserve"> Continue to cooperate with other public agencies to ensure adequate medical and other emergency services, including assessing and projecting future emergency service needs.</w:t>
      </w:r>
      <w:bookmarkEnd w:id="201"/>
      <w:bookmarkEnd w:id="202"/>
      <w:bookmarkEnd w:id="203"/>
    </w:p>
    <w:p w14:paraId="08018CD6" w14:textId="77777777" w:rsidR="000C5D44" w:rsidRDefault="000C5D44" w:rsidP="00440DDD">
      <w:pPr>
        <w:pStyle w:val="GPAAction"/>
        <w:keepNext w:val="0"/>
        <w:keepLines w:val="0"/>
        <w:ind w:firstLine="4"/>
      </w:pPr>
      <w:r w:rsidRPr="00C71246">
        <w:t>Coordinate with local and State emergency management agencies using the Standardized Emergency Management System (</w:t>
      </w:r>
      <w:r>
        <w:t>SEMS</w:t>
      </w:r>
      <w:r w:rsidRPr="00C71246">
        <w:t>) and National Incident Management System (</w:t>
      </w:r>
      <w:r>
        <w:t>NIMS</w:t>
      </w:r>
      <w:r w:rsidRPr="00C71246">
        <w:t>) to facilitate multiagency emergency response.</w:t>
      </w:r>
    </w:p>
    <w:p w14:paraId="3E84A185" w14:textId="77777777" w:rsidR="000C5D44" w:rsidRDefault="000C5D44" w:rsidP="00440DDD">
      <w:pPr>
        <w:pStyle w:val="GPAAction"/>
        <w:keepNext w:val="0"/>
        <w:keepLines w:val="0"/>
        <w:ind w:firstLine="4"/>
      </w:pPr>
      <w:r w:rsidRPr="00C71246">
        <w:lastRenderedPageBreak/>
        <w:t>Maintain inter-jurisdictional cooperation and coordination, including automatic aid agreements with fire protection and suppression agencies in Contra Costa County.</w:t>
      </w:r>
    </w:p>
    <w:p w14:paraId="01353281" w14:textId="77777777" w:rsidR="000C5D44" w:rsidRDefault="000C5D44" w:rsidP="00440DDD">
      <w:pPr>
        <w:pStyle w:val="GPAAction"/>
        <w:keepNext w:val="0"/>
        <w:keepLines w:val="0"/>
        <w:ind w:firstLine="4"/>
      </w:pPr>
      <w:r w:rsidRPr="00C71246">
        <w:t>Continue to maintain agreements with other local, state, and federal agencies to ensure coordinated disaster response.</w:t>
      </w:r>
    </w:p>
    <w:p w14:paraId="70DF2167" w14:textId="77777777" w:rsidR="000C5D44" w:rsidRPr="001C78AC" w:rsidRDefault="000C5D44" w:rsidP="001B2D02">
      <w:pPr>
        <w:pStyle w:val="GPAPolicy"/>
      </w:pPr>
      <w:bookmarkStart w:id="204" w:name="_Toc129621882"/>
      <w:bookmarkStart w:id="205" w:name="_Toc129622003"/>
      <w:bookmarkStart w:id="206" w:name="_Toc129622279"/>
      <w:r w:rsidRPr="00E55E90">
        <w:rPr>
          <w:u w:val="single"/>
        </w:rPr>
        <w:t>Emergency Power Supplies:</w:t>
      </w:r>
      <w:r w:rsidRPr="001C78AC">
        <w:t xml:space="preserve"> </w:t>
      </w:r>
      <w:r w:rsidRPr="00C71246">
        <w:t>Install emergency power supplies at City-owned and -operated critical facilities and encourage the installation of emergency power supplies for residential properties in partnership with regional partners. Emergency power supplies can include power generators and battery storage and should prioritize renewable energy systems where feasible.</w:t>
      </w:r>
      <w:bookmarkEnd w:id="204"/>
      <w:bookmarkEnd w:id="205"/>
      <w:bookmarkEnd w:id="206"/>
    </w:p>
    <w:p w14:paraId="3B116282" w14:textId="77777777" w:rsidR="000C5D44" w:rsidRPr="001C78AC" w:rsidRDefault="000C5D44" w:rsidP="001B2D02">
      <w:pPr>
        <w:pStyle w:val="GPAPolicy"/>
      </w:pPr>
      <w:bookmarkStart w:id="207" w:name="_Toc129621883"/>
      <w:bookmarkStart w:id="208" w:name="_Toc129622004"/>
      <w:bookmarkStart w:id="209" w:name="_Toc129622280"/>
      <w:r w:rsidRPr="00E55E90">
        <w:rPr>
          <w:u w:val="single"/>
        </w:rPr>
        <w:t>Renewable Energy Generation Systems:</w:t>
      </w:r>
      <w:r w:rsidRPr="00C71246">
        <w:t xml:space="preserve"> Renovate existing City-owned facilities and design future City facilities to incorporate renewable energy generation systems, battery energy storage systems, and energy-efficient design and features, as feasible.</w:t>
      </w:r>
      <w:bookmarkEnd w:id="207"/>
      <w:bookmarkEnd w:id="208"/>
      <w:bookmarkEnd w:id="209"/>
    </w:p>
    <w:p w14:paraId="24FCDE6F" w14:textId="77777777" w:rsidR="000C5D44" w:rsidRPr="001C78AC" w:rsidRDefault="000C5D44" w:rsidP="001B2D02">
      <w:pPr>
        <w:pStyle w:val="GPAPolicy"/>
      </w:pPr>
      <w:bookmarkStart w:id="210" w:name="_Toc129621884"/>
      <w:bookmarkStart w:id="211" w:name="_Toc129622005"/>
      <w:bookmarkStart w:id="212" w:name="_Toc129622281"/>
      <w:r w:rsidRPr="00E55E90">
        <w:rPr>
          <w:u w:val="single"/>
        </w:rPr>
        <w:t>Large-Scale Disaster Preparation and Response:</w:t>
      </w:r>
      <w:r w:rsidRPr="00C71246">
        <w:t xml:space="preserve"> Prepare for and respond to large-scale disasters </w:t>
      </w:r>
      <w:r>
        <w:t>by</w:t>
      </w:r>
      <w:r w:rsidRPr="00C71246">
        <w:t xml:space="preserve"> coordinati</w:t>
      </w:r>
      <w:r>
        <w:t>ng</w:t>
      </w:r>
      <w:r w:rsidRPr="00C71246">
        <w:t xml:space="preserve"> and sharing data, experience, and strategies with other emergency management agencies in state or regional efforts on disaster planning.</w:t>
      </w:r>
      <w:bookmarkEnd w:id="210"/>
      <w:bookmarkEnd w:id="211"/>
      <w:bookmarkEnd w:id="212"/>
    </w:p>
    <w:p w14:paraId="13EE0D90" w14:textId="3F3CE7F0" w:rsidR="000C5D44" w:rsidRDefault="000C5D44" w:rsidP="00D70307">
      <w:pPr>
        <w:pStyle w:val="GPAAction"/>
      </w:pPr>
      <w:r w:rsidRPr="00C71246">
        <w:t>Ensure that communication systems used by emergency responders and key City staff have sufficient redundancy and resiliency to meet City needs during and after a</w:t>
      </w:r>
      <w:r w:rsidR="00051090">
        <w:t>n emergency or</w:t>
      </w:r>
      <w:r w:rsidRPr="00C71246">
        <w:t xml:space="preserve"> hazard event.</w:t>
      </w:r>
      <w:r w:rsidR="0056244B">
        <w:t xml:space="preserve"> The City will work </w:t>
      </w:r>
      <w:r w:rsidR="002E3B4C">
        <w:t>with utility and communication providers to</w:t>
      </w:r>
      <w:r w:rsidR="0056244B">
        <w:t xml:space="preserve"> ensure that </w:t>
      </w:r>
      <w:r w:rsidR="0056244B" w:rsidRPr="0056244B">
        <w:t xml:space="preserve">systems are in place to </w:t>
      </w:r>
      <w:r w:rsidR="002E3B4C">
        <w:t>maintain communication services for community members, City staff, and emergency responders</w:t>
      </w:r>
      <w:r w:rsidR="0056244B" w:rsidRPr="0056244B">
        <w:t>, especially during power outages</w:t>
      </w:r>
      <w:r w:rsidR="0056244B">
        <w:t>.</w:t>
      </w:r>
    </w:p>
    <w:p w14:paraId="2E8AFA7F" w14:textId="77777777" w:rsidR="000C5D44" w:rsidRDefault="000C5D44" w:rsidP="00D70307">
      <w:pPr>
        <w:pStyle w:val="GPAAction"/>
      </w:pPr>
      <w:r w:rsidRPr="00C71246">
        <w:t>Coordinate with emergency management staff in neighboring cities, special districts, Contra Costa County, and fire districts on an annual basis to review disaster planning strategies, resources, and available funding.</w:t>
      </w:r>
    </w:p>
    <w:p w14:paraId="24B8A1EC" w14:textId="5FD121F5" w:rsidR="000C5D44" w:rsidRDefault="000C5D44" w:rsidP="00D70307">
      <w:pPr>
        <w:pStyle w:val="GPAAction"/>
      </w:pPr>
      <w:r w:rsidRPr="00C71246">
        <w:t>Cooperate with communities in Contra Costa County to establish a network of equitably</w:t>
      </w:r>
      <w:r>
        <w:t xml:space="preserve"> </w:t>
      </w:r>
      <w:r w:rsidRPr="00C71246">
        <w:t xml:space="preserve">located resilience </w:t>
      </w:r>
      <w:bookmarkStart w:id="213" w:name="_Hlk133494061"/>
      <w:r w:rsidR="00243A69">
        <w:t>centers</w:t>
      </w:r>
      <w:r w:rsidR="00243A69" w:rsidRPr="00C71246" w:rsidDel="00243A69">
        <w:t xml:space="preserve"> </w:t>
      </w:r>
      <w:bookmarkEnd w:id="213"/>
      <w:r w:rsidRPr="00C71246">
        <w:t>that would offer local or regional refuge for community members in the event of a large-scale disaster or extreme heat event. Participating communities should strive to make these locations known to the public through outreach as well as posting informational resources and educational materials on city websites.</w:t>
      </w:r>
    </w:p>
    <w:p w14:paraId="5A288EA9" w14:textId="77777777" w:rsidR="000C5D44" w:rsidRPr="00EA0ACB" w:rsidRDefault="000C5D44" w:rsidP="001B2D02">
      <w:pPr>
        <w:pStyle w:val="GPAPolicy"/>
      </w:pPr>
      <w:bookmarkStart w:id="214" w:name="_Toc129621885"/>
      <w:bookmarkStart w:id="215" w:name="_Toc129622006"/>
      <w:bookmarkStart w:id="216" w:name="_Toc129622282"/>
      <w:r w:rsidRPr="00E55E90">
        <w:rPr>
          <w:u w:val="single"/>
        </w:rPr>
        <w:t>Increased Community Resilience to Climate-</w:t>
      </w:r>
      <w:r w:rsidRPr="001E08BF">
        <w:rPr>
          <w:u w:val="single"/>
        </w:rPr>
        <w:t>R</w:t>
      </w:r>
      <w:r w:rsidRPr="00E55E90">
        <w:rPr>
          <w:u w:val="single"/>
        </w:rPr>
        <w:t>elated Hazards:</w:t>
      </w:r>
      <w:r w:rsidRPr="00C71246">
        <w:t xml:space="preserve"> Increase community resilience to climate-related hazards projected to impact Lafayette. Use the reported data and findings of applicable local, regional, or state climate change studies, models, reports, or plans pertaining to climate-related hazards that could impact the City of Lafayette, including the California Climate Change Assessment, the California Adaptation Planning Guide, and the California Climate Adaptation Strategy.</w:t>
      </w:r>
      <w:bookmarkEnd w:id="214"/>
      <w:bookmarkEnd w:id="215"/>
      <w:bookmarkEnd w:id="216"/>
    </w:p>
    <w:p w14:paraId="60F5BE83" w14:textId="77777777" w:rsidR="000C5D44" w:rsidRPr="00EA0ACB" w:rsidRDefault="000C5D44" w:rsidP="00D70307">
      <w:pPr>
        <w:pStyle w:val="GPAAction"/>
      </w:pPr>
      <w:r w:rsidRPr="00C71246">
        <w:lastRenderedPageBreak/>
        <w:t>Integrate the results of the Climate Change Vulnerability Assessment into other City planning documents where feasible, including the Hazard Mitigation Plan, Capital Improvement Program, zoning code, building code, and other applicable plans and codes.</w:t>
      </w:r>
    </w:p>
    <w:p w14:paraId="4E9A8E9E" w14:textId="77777777" w:rsidR="000C5D44" w:rsidRPr="00EA0ACB" w:rsidRDefault="000C5D44" w:rsidP="001B2D02">
      <w:pPr>
        <w:pStyle w:val="GPAPolicy"/>
      </w:pPr>
      <w:bookmarkStart w:id="217" w:name="_Toc129621886"/>
      <w:bookmarkStart w:id="218" w:name="_Toc129622007"/>
      <w:bookmarkStart w:id="219" w:name="_Toc129622283"/>
      <w:r w:rsidRPr="00E55E90">
        <w:rPr>
          <w:u w:val="single"/>
        </w:rPr>
        <w:t>Shelter for Households with Large Animals and Pets:</w:t>
      </w:r>
      <w:r w:rsidRPr="00C71246">
        <w:t xml:space="preserve"> Ensure that evacuation shelters and resources are available for households with large animals</w:t>
      </w:r>
      <w:r>
        <w:t>, such as horses and livestock,</w:t>
      </w:r>
      <w:r w:rsidRPr="00C71246">
        <w:t xml:space="preserve"> and pets in the event of a community-wide emergency or disaster.</w:t>
      </w:r>
      <w:bookmarkEnd w:id="217"/>
      <w:bookmarkEnd w:id="218"/>
      <w:bookmarkEnd w:id="219"/>
    </w:p>
    <w:p w14:paraId="1A5E13E0" w14:textId="77777777" w:rsidR="000C5D44" w:rsidRPr="00EA0ACB" w:rsidRDefault="000C5D44" w:rsidP="001B2D02">
      <w:pPr>
        <w:pStyle w:val="GPAPolicy"/>
      </w:pPr>
      <w:bookmarkStart w:id="220" w:name="_Toc129621887"/>
      <w:bookmarkStart w:id="221" w:name="_Toc129622008"/>
      <w:bookmarkStart w:id="222" w:name="_Toc129622284"/>
      <w:r w:rsidRPr="00EA0ACB">
        <w:rPr>
          <w:u w:val="single"/>
        </w:rPr>
        <w:t>Evacuation Assistance:</w:t>
      </w:r>
      <w:r w:rsidRPr="00E55E90">
        <w:t xml:space="preserve"> </w:t>
      </w:r>
      <w:r w:rsidRPr="00C71246">
        <w:t>Develop and implement an evacuation assistance program, in coordination with Contra Costa County Transportation Authority, paratransit, and dial-a-ride agencies</w:t>
      </w:r>
      <w:r>
        <w:t>,</w:t>
      </w:r>
      <w:r w:rsidRPr="00C71246">
        <w:t xml:space="preserve"> to help those with limited mobility, lack of access to a vehicle, and other at-risk populations evacuate safely.</w:t>
      </w:r>
      <w:bookmarkEnd w:id="220"/>
      <w:bookmarkEnd w:id="221"/>
      <w:bookmarkEnd w:id="222"/>
    </w:p>
    <w:p w14:paraId="262D2F00" w14:textId="31F7C118" w:rsidR="000C5D44" w:rsidRPr="00EA0ACB" w:rsidRDefault="000C5D44" w:rsidP="001B2D02">
      <w:pPr>
        <w:pStyle w:val="GPAPolicy"/>
        <w:keepNext/>
        <w:keepLines/>
      </w:pPr>
      <w:bookmarkStart w:id="223" w:name="_Toc129621888"/>
      <w:bookmarkStart w:id="224" w:name="_Toc129622009"/>
      <w:bookmarkStart w:id="225" w:name="_Toc129622285"/>
      <w:r w:rsidRPr="00C71246">
        <w:rPr>
          <w:u w:val="single"/>
        </w:rPr>
        <w:t>Evacuation</w:t>
      </w:r>
      <w:r w:rsidRPr="00C71246">
        <w:rPr>
          <w:spacing w:val="80"/>
          <w:u w:val="single"/>
        </w:rPr>
        <w:t xml:space="preserve"> </w:t>
      </w:r>
      <w:r w:rsidRPr="00C71246">
        <w:rPr>
          <w:u w:val="single"/>
        </w:rPr>
        <w:t>Routes</w:t>
      </w:r>
      <w:r w:rsidRPr="00E55E90">
        <w:rPr>
          <w:u w:val="single"/>
        </w:rPr>
        <w:t>:</w:t>
      </w:r>
      <w:r w:rsidRPr="00C71246">
        <w:rPr>
          <w:spacing w:val="80"/>
        </w:rPr>
        <w:t xml:space="preserve"> </w:t>
      </w:r>
      <w:r w:rsidRPr="00C71246">
        <w:t xml:space="preserve">Coordinate with emergency responders and </w:t>
      </w:r>
      <w:proofErr w:type="spellStart"/>
      <w:r w:rsidRPr="00C71246">
        <w:t>Cal</w:t>
      </w:r>
      <w:r w:rsidR="003902F9">
        <w:t>T</w:t>
      </w:r>
      <w:r w:rsidRPr="00C71246">
        <w:t>rans</w:t>
      </w:r>
      <w:proofErr w:type="spellEnd"/>
      <w:r w:rsidRPr="00C71246">
        <w:t xml:space="preserve"> to maintain potential evacuation routes to ensure adequate capacity, safety, and viability of those routes in the event of an emergency, including making improvements to existing roads to support safe evacuations as needed.</w:t>
      </w:r>
      <w:bookmarkEnd w:id="223"/>
      <w:bookmarkEnd w:id="224"/>
      <w:bookmarkEnd w:id="225"/>
    </w:p>
    <w:p w14:paraId="2E70D670" w14:textId="6B40EBFC" w:rsidR="000C5D44" w:rsidRDefault="000C5D44" w:rsidP="00D70307">
      <w:pPr>
        <w:pStyle w:val="GPAAction"/>
      </w:pPr>
      <w:r w:rsidRPr="00C71246">
        <w:t>Maintain an emergency evacuation routes system.</w:t>
      </w:r>
      <w:r w:rsidRPr="00C71246">
        <w:rPr>
          <w:spacing w:val="40"/>
        </w:rPr>
        <w:t xml:space="preserve"> </w:t>
      </w:r>
    </w:p>
    <w:p w14:paraId="39DF4C72" w14:textId="696D281A" w:rsidR="000C5D44" w:rsidRDefault="000C5D44" w:rsidP="00D70307">
      <w:pPr>
        <w:pStyle w:val="GPAAction"/>
      </w:pPr>
      <w:r w:rsidRPr="00C71246">
        <w:t>Encourage the use of trails as evacuation routes in the Emergency Operations Plan</w:t>
      </w:r>
      <w:r w:rsidR="007F263D">
        <w:t>, in coordination with emergency responders</w:t>
      </w:r>
      <w:r w:rsidRPr="00C71246">
        <w:t>.</w:t>
      </w:r>
    </w:p>
    <w:p w14:paraId="46848F60" w14:textId="77777777" w:rsidR="000C5D44" w:rsidRDefault="000C5D44" w:rsidP="00D70307">
      <w:pPr>
        <w:pStyle w:val="GPAAction"/>
      </w:pPr>
      <w:proofErr w:type="gramStart"/>
      <w:r w:rsidRPr="00C71246">
        <w:t>Maintain</w:t>
      </w:r>
      <w:r w:rsidRPr="00C71246">
        <w:rPr>
          <w:spacing w:val="-1"/>
        </w:rPr>
        <w:t xml:space="preserve"> </w:t>
      </w:r>
      <w:r w:rsidRPr="00C71246">
        <w:t>designated</w:t>
      </w:r>
      <w:r w:rsidRPr="00C71246">
        <w:rPr>
          <w:spacing w:val="-1"/>
        </w:rPr>
        <w:t xml:space="preserve"> </w:t>
      </w:r>
      <w:r w:rsidRPr="00C71246">
        <w:t>evacuation</w:t>
      </w:r>
      <w:r w:rsidRPr="00C71246">
        <w:rPr>
          <w:spacing w:val="-1"/>
        </w:rPr>
        <w:t xml:space="preserve"> </w:t>
      </w:r>
      <w:r w:rsidRPr="00C71246">
        <w:t>routes</w:t>
      </w:r>
      <w:r w:rsidRPr="00C71246">
        <w:rPr>
          <w:spacing w:val="-1"/>
        </w:rPr>
        <w:t xml:space="preserve"> </w:t>
      </w:r>
      <w:r w:rsidRPr="00C71246">
        <w:t>in a</w:t>
      </w:r>
      <w:r w:rsidRPr="00C71246">
        <w:rPr>
          <w:spacing w:val="-4"/>
        </w:rPr>
        <w:t xml:space="preserve"> </w:t>
      </w:r>
      <w:r w:rsidRPr="00C71246">
        <w:t>passable</w:t>
      </w:r>
      <w:r w:rsidRPr="00C71246">
        <w:rPr>
          <w:spacing w:val="-4"/>
        </w:rPr>
        <w:t xml:space="preserve"> </w:t>
      </w:r>
      <w:r w:rsidRPr="00C71246">
        <w:t>condition</w:t>
      </w:r>
      <w:r w:rsidRPr="00C71246">
        <w:rPr>
          <w:spacing w:val="-3"/>
        </w:rPr>
        <w:t xml:space="preserve"> </w:t>
      </w:r>
      <w:r w:rsidRPr="00C71246">
        <w:t>at all times</w:t>
      </w:r>
      <w:proofErr w:type="gramEnd"/>
      <w:r w:rsidRPr="00C71246">
        <w:t xml:space="preserve">, </w:t>
      </w:r>
      <w:r>
        <w:t xml:space="preserve">and, </w:t>
      </w:r>
      <w:r w:rsidRPr="00C71246">
        <w:t>as feasible</w:t>
      </w:r>
      <w:r>
        <w:t>, improve function of these routes for emergency evacuations</w:t>
      </w:r>
      <w:r w:rsidRPr="00C71246">
        <w:t>.</w:t>
      </w:r>
    </w:p>
    <w:p w14:paraId="667D272C" w14:textId="77777777" w:rsidR="000C5D44" w:rsidRDefault="000C5D44" w:rsidP="00D70307">
      <w:pPr>
        <w:pStyle w:val="GPAAction"/>
      </w:pPr>
      <w:r w:rsidRPr="00C71246">
        <w:t>Publicize the City’s evacuation routes and other aspects of its Emergency Operations Plan.</w:t>
      </w:r>
    </w:p>
    <w:p w14:paraId="4868BC43" w14:textId="1BA3052B" w:rsidR="00C457FD" w:rsidRDefault="00C457FD" w:rsidP="00C457FD">
      <w:pPr>
        <w:pStyle w:val="GPAAction"/>
        <w:spacing w:after="0"/>
      </w:pPr>
      <w:r>
        <w:t>Review recommendations of the General Plan Emergency Evacuation Analysis (Appendix A1 of the Housing Element Final EIR) and, as feasible, conduct further analyses regarding:</w:t>
      </w:r>
    </w:p>
    <w:p w14:paraId="750B29CF" w14:textId="77777777" w:rsidR="00C457FD" w:rsidRPr="00C457FD" w:rsidRDefault="00C457FD" w:rsidP="00C457FD">
      <w:pPr>
        <w:ind w:left="1440" w:firstLine="720"/>
      </w:pPr>
      <w:r w:rsidRPr="00C457FD">
        <w:t xml:space="preserve">1. Developing emergency evacuation signal timing plans </w:t>
      </w:r>
    </w:p>
    <w:p w14:paraId="484FD160" w14:textId="77777777" w:rsidR="00C457FD" w:rsidRPr="00C457FD" w:rsidRDefault="00C457FD" w:rsidP="00C457FD">
      <w:pPr>
        <w:ind w:left="2160"/>
      </w:pPr>
      <w:r w:rsidRPr="00C457FD">
        <w:t xml:space="preserve">2. Identifying evacuation route constrained locations (low functioning intersections or segments). </w:t>
      </w:r>
    </w:p>
    <w:p w14:paraId="39202E5C" w14:textId="77777777" w:rsidR="00C457FD" w:rsidRPr="00C457FD" w:rsidRDefault="00C457FD" w:rsidP="00C457FD">
      <w:pPr>
        <w:ind w:left="2160"/>
      </w:pPr>
      <w:r w:rsidRPr="00C457FD">
        <w:t>3. Considering evacuation route capacity when considering roadway or intersection design modifications.</w:t>
      </w:r>
    </w:p>
    <w:p w14:paraId="229F5B23" w14:textId="77777777" w:rsidR="00C457FD" w:rsidRPr="00C457FD" w:rsidRDefault="00C457FD" w:rsidP="00C457FD">
      <w:pPr>
        <w:ind w:left="1440" w:firstLine="720"/>
      </w:pPr>
      <w:r w:rsidRPr="00C457FD">
        <w:t xml:space="preserve">4. Analyzing evacuation concerns and needs of vulnerable residents. </w:t>
      </w:r>
    </w:p>
    <w:p w14:paraId="56780DC7" w14:textId="7A3920F4" w:rsidR="00C457FD" w:rsidRPr="00C457FD" w:rsidRDefault="00C457FD" w:rsidP="00C457FD">
      <w:pPr>
        <w:ind w:left="1440" w:firstLine="720"/>
      </w:pPr>
      <w:r w:rsidRPr="00C457FD">
        <w:t xml:space="preserve">5. Identifying routes where reversible traffic lanes are feasible. </w:t>
      </w:r>
    </w:p>
    <w:p w14:paraId="7CB233B0" w14:textId="514D134B" w:rsidR="00C457FD" w:rsidRDefault="00C457FD" w:rsidP="00C457FD">
      <w:pPr>
        <w:ind w:left="1440" w:firstLine="720"/>
      </w:pPr>
      <w:r w:rsidRPr="00C457FD">
        <w:t>6. Identifying road segments for Red Flag parking restrictions.</w:t>
      </w:r>
    </w:p>
    <w:p w14:paraId="14EA0DF9" w14:textId="77777777" w:rsidR="00317B68" w:rsidRPr="00C457FD" w:rsidRDefault="00317B68" w:rsidP="00C457FD">
      <w:pPr>
        <w:ind w:left="1440" w:firstLine="720"/>
      </w:pPr>
    </w:p>
    <w:p w14:paraId="2F6233AB" w14:textId="000782A3" w:rsidR="003902F9" w:rsidRDefault="00451562" w:rsidP="00C457FD">
      <w:pPr>
        <w:pStyle w:val="GPAAction"/>
      </w:pPr>
      <w:bookmarkStart w:id="226" w:name="_Hlk134560726"/>
      <w:r w:rsidRPr="00082395">
        <w:lastRenderedPageBreak/>
        <w:t>Ensure road and intersection improvements consider potential impacts on evacuation routes and are designed in coordination with emergency responders.</w:t>
      </w:r>
    </w:p>
    <w:p w14:paraId="6A549FE5" w14:textId="75BA0D86" w:rsidR="000C5D44" w:rsidRPr="00EA0ACB" w:rsidRDefault="000C5D44" w:rsidP="001B2D02">
      <w:pPr>
        <w:pStyle w:val="GPAPolicy"/>
      </w:pPr>
      <w:bookmarkStart w:id="227" w:name="_Toc129621889"/>
      <w:bookmarkStart w:id="228" w:name="_Toc129622010"/>
      <w:bookmarkStart w:id="229" w:name="_Toc129622286"/>
      <w:bookmarkEnd w:id="226"/>
      <w:r w:rsidRPr="00E55E90">
        <w:rPr>
          <w:u w:val="single"/>
        </w:rPr>
        <w:t>Emergency</w:t>
      </w:r>
      <w:r w:rsidRPr="00E55E90">
        <w:rPr>
          <w:spacing w:val="40"/>
          <w:u w:val="single"/>
        </w:rPr>
        <w:t xml:space="preserve"> </w:t>
      </w:r>
      <w:r w:rsidR="00642AF3">
        <w:rPr>
          <w:u w:val="single"/>
        </w:rPr>
        <w:t>Service Response</w:t>
      </w:r>
      <w:r w:rsidRPr="00E55E90">
        <w:rPr>
          <w:u w:val="single"/>
        </w:rPr>
        <w:t>:</w:t>
      </w:r>
      <w:r w:rsidRPr="00C71246">
        <w:rPr>
          <w:spacing w:val="40"/>
        </w:rPr>
        <w:t xml:space="preserve"> </w:t>
      </w:r>
      <w:r w:rsidRPr="00C71246">
        <w:t>Work</w:t>
      </w:r>
      <w:r w:rsidRPr="00C71246">
        <w:rPr>
          <w:spacing w:val="40"/>
        </w:rPr>
        <w:t xml:space="preserve"> </w:t>
      </w:r>
      <w:r w:rsidRPr="00C71246">
        <w:t>to</w:t>
      </w:r>
      <w:r w:rsidRPr="00C71246">
        <w:rPr>
          <w:spacing w:val="40"/>
        </w:rPr>
        <w:t xml:space="preserve"> </w:t>
      </w:r>
      <w:r w:rsidRPr="00C71246">
        <w:t>improve</w:t>
      </w:r>
      <w:r w:rsidRPr="00C71246">
        <w:rPr>
          <w:spacing w:val="40"/>
        </w:rPr>
        <w:t xml:space="preserve"> </w:t>
      </w:r>
      <w:r w:rsidRPr="00C71246">
        <w:t>emergency</w:t>
      </w:r>
      <w:r w:rsidRPr="00C71246">
        <w:rPr>
          <w:spacing w:val="40"/>
        </w:rPr>
        <w:t xml:space="preserve"> </w:t>
      </w:r>
      <w:r w:rsidRPr="00C71246">
        <w:t>medical, fire, and police</w:t>
      </w:r>
      <w:r w:rsidRPr="00C71246">
        <w:rPr>
          <w:spacing w:val="40"/>
        </w:rPr>
        <w:t xml:space="preserve"> </w:t>
      </w:r>
      <w:r w:rsidRPr="00C71246">
        <w:t>responses</w:t>
      </w:r>
      <w:r w:rsidRPr="00C71246">
        <w:rPr>
          <w:spacing w:val="40"/>
        </w:rPr>
        <w:t xml:space="preserve"> </w:t>
      </w:r>
      <w:r w:rsidRPr="00C71246">
        <w:t>service in Lafayette.</w:t>
      </w:r>
      <w:bookmarkEnd w:id="227"/>
      <w:bookmarkEnd w:id="228"/>
      <w:bookmarkEnd w:id="229"/>
    </w:p>
    <w:p w14:paraId="4B86F705" w14:textId="7C10F7FF" w:rsidR="000C5D44" w:rsidRPr="003D1D94" w:rsidRDefault="000C5D44" w:rsidP="00D70307">
      <w:pPr>
        <w:pStyle w:val="GPAAction"/>
      </w:pPr>
      <w:r w:rsidRPr="00C71246">
        <w:t xml:space="preserve">Periodically monitor the response times for emergency medical, fire, and police response services in Lafayette and coordinate with providers to maintain adequate </w:t>
      </w:r>
      <w:r w:rsidRPr="00C71246">
        <w:rPr>
          <w:spacing w:val="-2"/>
        </w:rPr>
        <w:t>service.</w:t>
      </w:r>
    </w:p>
    <w:p w14:paraId="3206E3AE" w14:textId="5C95B2BD" w:rsidR="00642AF3" w:rsidRPr="00FA149F" w:rsidRDefault="00642AF3" w:rsidP="00D70307">
      <w:pPr>
        <w:pStyle w:val="GPAAction"/>
      </w:pPr>
      <w:r>
        <w:t>In coordination with emergency service providers, identify barriers to improving emergency response times</w:t>
      </w:r>
      <w:r w:rsidR="003D1D94">
        <w:t xml:space="preserve"> on an ongoing basis</w:t>
      </w:r>
      <w:r>
        <w:t>.</w:t>
      </w:r>
    </w:p>
    <w:p w14:paraId="13BF6B10" w14:textId="30D7535D" w:rsidR="000C5D44" w:rsidRDefault="000C5D44" w:rsidP="001B2D02">
      <w:pPr>
        <w:pStyle w:val="GPAPolicy"/>
        <w:rPr>
          <w:u w:val="single"/>
        </w:rPr>
      </w:pPr>
      <w:bookmarkStart w:id="230" w:name="_Toc129621890"/>
      <w:bookmarkStart w:id="231" w:name="_Toc129622011"/>
      <w:bookmarkStart w:id="232" w:name="_Toc129622287"/>
      <w:r w:rsidRPr="00FA149F">
        <w:rPr>
          <w:u w:val="single"/>
        </w:rPr>
        <w:t xml:space="preserve">Police Services: </w:t>
      </w:r>
      <w:r w:rsidRPr="00224B75">
        <w:rPr>
          <w:u w:val="single"/>
        </w:rPr>
        <w:t>Work with the Contra Costa County Sheriff</w:t>
      </w:r>
      <w:r>
        <w:rPr>
          <w:u w:val="single"/>
        </w:rPr>
        <w:t>’</w:t>
      </w:r>
      <w:r w:rsidRPr="00224B75">
        <w:rPr>
          <w:u w:val="single"/>
        </w:rPr>
        <w:t>s Department and neighboring jurisdictions to improve police service in Lafayette.</w:t>
      </w:r>
      <w:bookmarkEnd w:id="230"/>
      <w:bookmarkEnd w:id="231"/>
      <w:bookmarkEnd w:id="232"/>
    </w:p>
    <w:p w14:paraId="34FE384B" w14:textId="0BE59625" w:rsidR="00F0498C" w:rsidRPr="003D1D94" w:rsidRDefault="00F0498C" w:rsidP="001B2D02">
      <w:pPr>
        <w:pStyle w:val="GPAPolicy"/>
        <w:rPr>
          <w:u w:val="single"/>
        </w:rPr>
      </w:pPr>
      <w:r>
        <w:rPr>
          <w:u w:val="single"/>
        </w:rPr>
        <w:t xml:space="preserve">New Essential Facilities: </w:t>
      </w:r>
      <w:r>
        <w:t xml:space="preserve">To the greatest extent possible, locate new essential public facilities, such as police stations, schools, and community centers, outside of mapped hazard zones. If essential facilities must </w:t>
      </w:r>
      <w:proofErr w:type="gramStart"/>
      <w:r>
        <w:t>be located in</w:t>
      </w:r>
      <w:proofErr w:type="gramEnd"/>
      <w:r>
        <w:t xml:space="preserve"> these zones, site and design them to minimize the risk of damage and maintain their operational capacity during and after a hazard.</w:t>
      </w:r>
    </w:p>
    <w:p w14:paraId="01BDB966" w14:textId="37C98506" w:rsidR="001626A6" w:rsidRPr="003D1D94" w:rsidRDefault="001626A6" w:rsidP="001B2D02">
      <w:pPr>
        <w:pStyle w:val="GPAPolicy"/>
        <w:rPr>
          <w:u w:val="single"/>
        </w:rPr>
      </w:pPr>
      <w:r>
        <w:rPr>
          <w:u w:val="single"/>
        </w:rPr>
        <w:t>Red Flag Parking</w:t>
      </w:r>
      <w:r>
        <w:t xml:space="preserve">: </w:t>
      </w:r>
      <w:r w:rsidR="00E11B27">
        <w:t>E</w:t>
      </w:r>
      <w:r>
        <w:t>xplore establishing parking restrictions during red flag days or other periods of high wildfire risk</w:t>
      </w:r>
      <w:r w:rsidR="00E11B27">
        <w:t xml:space="preserve"> utilizing best practices from neighboring jurisdictions</w:t>
      </w:r>
      <w:r>
        <w:t>.</w:t>
      </w:r>
    </w:p>
    <w:p w14:paraId="531E936A" w14:textId="48C1D716" w:rsidR="001626A6" w:rsidRPr="00B7536D" w:rsidRDefault="001626A6" w:rsidP="001B2D02">
      <w:pPr>
        <w:pStyle w:val="GPAPolicy"/>
        <w:rPr>
          <w:u w:val="single"/>
        </w:rPr>
      </w:pPr>
      <w:r>
        <w:rPr>
          <w:u w:val="single"/>
        </w:rPr>
        <w:t>Property Disclosure</w:t>
      </w:r>
      <w:r>
        <w:t>: Explore requiring property owners to disclose the presence of hazardous conditions and mapped hazard zones on or near the property at time of sale.</w:t>
      </w:r>
    </w:p>
    <w:p w14:paraId="65981B49" w14:textId="3CB86096" w:rsidR="00B7536D" w:rsidRDefault="00B7536D" w:rsidP="001B2D02">
      <w:pPr>
        <w:pStyle w:val="GPAPolicy"/>
        <w:rPr>
          <w:u w:val="single"/>
        </w:rPr>
      </w:pPr>
      <w:r>
        <w:rPr>
          <w:u w:val="single"/>
        </w:rPr>
        <w:t>La</w:t>
      </w:r>
      <w:r w:rsidR="00E11B27">
        <w:rPr>
          <w:u w:val="single"/>
        </w:rPr>
        <w:t>m</w:t>
      </w:r>
      <w:r>
        <w:rPr>
          <w:u w:val="single"/>
        </w:rPr>
        <w:t xml:space="preserve">orinda Village Evacuation </w:t>
      </w:r>
      <w:r w:rsidR="00EC13C2">
        <w:rPr>
          <w:u w:val="single"/>
        </w:rPr>
        <w:t>Assistance</w:t>
      </w:r>
      <w:r>
        <w:rPr>
          <w:u w:val="single"/>
        </w:rPr>
        <w:t>:</w:t>
      </w:r>
      <w:r w:rsidRPr="00B7536D">
        <w:t xml:space="preserve"> </w:t>
      </w:r>
      <w:r w:rsidR="00600425">
        <w:t>Coordinate with</w:t>
      </w:r>
      <w:r w:rsidRPr="00B7536D">
        <w:t xml:space="preserve"> La</w:t>
      </w:r>
      <w:r w:rsidR="00A65E39">
        <w:t>m</w:t>
      </w:r>
      <w:r w:rsidRPr="00B7536D">
        <w:t>orinda Village to</w:t>
      </w:r>
      <w:r w:rsidR="00600425">
        <w:t xml:space="preserve"> encourage </w:t>
      </w:r>
      <w:r w:rsidR="00EC13C2">
        <w:t>them to provide</w:t>
      </w:r>
      <w:r w:rsidRPr="00B7536D">
        <w:t xml:space="preserve"> </w:t>
      </w:r>
      <w:r w:rsidR="00600425">
        <w:t xml:space="preserve">evacuation assistance for </w:t>
      </w:r>
      <w:r w:rsidR="00AF10C8">
        <w:t>senior citizens</w:t>
      </w:r>
      <w:r w:rsidR="00600425">
        <w:t xml:space="preserve">. </w:t>
      </w:r>
    </w:p>
    <w:p w14:paraId="5623BA16" w14:textId="36B3DC5D" w:rsidR="000C5D44" w:rsidRDefault="00D70307" w:rsidP="00D70307">
      <w:pPr>
        <w:pStyle w:val="GPAGoal"/>
      </w:pPr>
      <w:bookmarkStart w:id="233" w:name="_Toc129621891"/>
      <w:bookmarkStart w:id="234" w:name="_Toc129622012"/>
      <w:bookmarkStart w:id="235" w:name="_Toc129622288"/>
      <w:r>
        <w:t xml:space="preserve">Goal S-2: </w:t>
      </w:r>
      <w:r w:rsidR="000C5D44">
        <w:t>Minimize</w:t>
      </w:r>
      <w:r w:rsidR="000C5D44" w:rsidRPr="00C71246">
        <w:t xml:space="preserve"> risk to property and protect lives from flood hazards</w:t>
      </w:r>
      <w:r w:rsidR="000C5D44">
        <w:t>.</w:t>
      </w:r>
      <w:bookmarkEnd w:id="233"/>
      <w:bookmarkEnd w:id="234"/>
      <w:bookmarkEnd w:id="235"/>
    </w:p>
    <w:p w14:paraId="5F690A66" w14:textId="77777777" w:rsidR="00BA0FF3" w:rsidRPr="00BA0FF3" w:rsidRDefault="00BA0FF3" w:rsidP="00BA0FF3">
      <w:pPr>
        <w:pStyle w:val="ListParagraph"/>
        <w:widowControl/>
        <w:numPr>
          <w:ilvl w:val="0"/>
          <w:numId w:val="52"/>
        </w:numPr>
        <w:tabs>
          <w:tab w:val="left" w:pos="1440"/>
        </w:tabs>
        <w:spacing w:after="240" w:line="252" w:lineRule="auto"/>
        <w:contextualSpacing w:val="0"/>
        <w:jc w:val="both"/>
        <w:outlineLvl w:val="2"/>
        <w:rPr>
          <w:snapToGrid/>
          <w:vanish/>
          <w:u w:val="single"/>
        </w:rPr>
      </w:pPr>
      <w:bookmarkStart w:id="236" w:name="_Toc129621892"/>
      <w:bookmarkStart w:id="237" w:name="_Toc129622013"/>
      <w:bookmarkStart w:id="238" w:name="_Toc129622289"/>
    </w:p>
    <w:p w14:paraId="33A6CF82" w14:textId="4795F872" w:rsidR="000C5D44" w:rsidRPr="00FE201B" w:rsidRDefault="000C5D44" w:rsidP="00BA0FF3">
      <w:pPr>
        <w:pStyle w:val="GPAPolicy"/>
      </w:pPr>
      <w:r w:rsidRPr="00C71246">
        <w:rPr>
          <w:u w:val="single"/>
        </w:rPr>
        <w:t>Reduce Flood Hazards</w:t>
      </w:r>
      <w:r w:rsidRPr="00C71246">
        <w:t>: Reduce flood risk by</w:t>
      </w:r>
      <w:r w:rsidRPr="00C71246">
        <w:rPr>
          <w:spacing w:val="-4"/>
        </w:rPr>
        <w:t xml:space="preserve"> </w:t>
      </w:r>
      <w:r w:rsidRPr="00C71246">
        <w:t>maintaining effective stormwater drainage systems, regulating construction, and updating stormwater infrastructure design requirements</w:t>
      </w:r>
      <w:r>
        <w:t>,</w:t>
      </w:r>
      <w:r w:rsidRPr="00C71246">
        <w:t xml:space="preserve"> and retrofit storm drainage systems as needed. These efforts are subject to funding availability and are intended to maintain consistency with federal, state, and local regulatory requirements and to convey runoff </w:t>
      </w:r>
      <w:r>
        <w:t>from</w:t>
      </w:r>
      <w:r w:rsidRPr="00C71246">
        <w:t xml:space="preserve"> more intense storms resulting from climate change.</w:t>
      </w:r>
      <w:bookmarkEnd w:id="236"/>
      <w:bookmarkEnd w:id="237"/>
      <w:bookmarkEnd w:id="238"/>
    </w:p>
    <w:p w14:paraId="21738F30" w14:textId="77777777" w:rsidR="000C5D44" w:rsidRDefault="000C5D44" w:rsidP="00440DDD">
      <w:pPr>
        <w:pStyle w:val="GPAAction"/>
        <w:keepNext w:val="0"/>
        <w:keepLines w:val="0"/>
      </w:pPr>
      <w:r w:rsidRPr="00C71246">
        <w:t xml:space="preserve">Update the municipal code as necessary to comply with State requirements and future flood </w:t>
      </w:r>
      <w:r w:rsidRPr="002D6428">
        <w:t>projections</w:t>
      </w:r>
      <w:r w:rsidRPr="00C71246">
        <w:t>.</w:t>
      </w:r>
    </w:p>
    <w:p w14:paraId="6948D98F" w14:textId="77777777" w:rsidR="000C5D44" w:rsidRDefault="000C5D44" w:rsidP="00440DDD">
      <w:pPr>
        <w:pStyle w:val="GPAAction"/>
        <w:keepNext w:val="0"/>
        <w:keepLines w:val="0"/>
        <w:ind w:firstLine="4"/>
      </w:pPr>
      <w:r w:rsidRPr="00C71246">
        <w:t>Develop and implement minor repairs and replacement of City-maintained drainage facilities as problems are identified through the ongoing storm drain planning and inventory work during the storm season or through ongoing inspections.</w:t>
      </w:r>
    </w:p>
    <w:p w14:paraId="2ACF3AD6" w14:textId="540EE3E2" w:rsidR="000C5D44" w:rsidRDefault="000C5D44" w:rsidP="00440DDD">
      <w:pPr>
        <w:pStyle w:val="GPAAction"/>
        <w:keepNext w:val="0"/>
        <w:keepLines w:val="0"/>
        <w:ind w:firstLine="4"/>
      </w:pPr>
      <w:r w:rsidRPr="00C71246">
        <w:lastRenderedPageBreak/>
        <w:t xml:space="preserve">Maintain </w:t>
      </w:r>
      <w:r>
        <w:t>current</w:t>
      </w:r>
      <w:r w:rsidRPr="00C71246">
        <w:t xml:space="preserve"> inundation maps and drainage plans for existing and new water storage tanks in the city.</w:t>
      </w:r>
    </w:p>
    <w:p w14:paraId="6B10EF31" w14:textId="5A493768" w:rsidR="000C5D44" w:rsidRDefault="000C5D44" w:rsidP="00440DDD">
      <w:pPr>
        <w:pStyle w:val="GPAAction"/>
        <w:keepNext w:val="0"/>
        <w:keepLines w:val="0"/>
        <w:ind w:firstLine="4"/>
      </w:pPr>
      <w:r>
        <w:t>Develop an Adopt-a-Drain program for community members to contribute towards the maintenance of storm drains to prevent drain backups and flooding during wet-weather events.</w:t>
      </w:r>
    </w:p>
    <w:p w14:paraId="03B527A3" w14:textId="77777777" w:rsidR="000C5D44" w:rsidRDefault="000C5D44" w:rsidP="00440DDD">
      <w:pPr>
        <w:pStyle w:val="GPAAction"/>
        <w:keepNext w:val="0"/>
        <w:keepLines w:val="0"/>
        <w:ind w:firstLine="4"/>
      </w:pPr>
      <w:r w:rsidRPr="00C71246">
        <w:t xml:space="preserve">Consult with the Contra Costa County Flood Control District as well as upstream and downstream jurisdictions regarding regional approaches </w:t>
      </w:r>
      <w:r>
        <w:t>to</w:t>
      </w:r>
      <w:r w:rsidRPr="00C71246">
        <w:t xml:space="preserve"> the planning, construction, operation, and maintenance of drainage and flood-control facilities. Include these entities in the referral of project applications</w:t>
      </w:r>
      <w:r>
        <w:t>,</w:t>
      </w:r>
      <w:r w:rsidRPr="00C71246">
        <w:t xml:space="preserve"> as appropriate.</w:t>
      </w:r>
    </w:p>
    <w:p w14:paraId="57BE3D01" w14:textId="562C5C78" w:rsidR="000C5D44" w:rsidRDefault="000C5D44" w:rsidP="00D70307">
      <w:pPr>
        <w:pStyle w:val="GPAAction"/>
      </w:pPr>
      <w:r w:rsidRPr="00C71246">
        <w:t>Develop a creek maintenance program that seeks to reduce flooding by removing debris from creeks, implementing erosion</w:t>
      </w:r>
      <w:r>
        <w:t>-</w:t>
      </w:r>
      <w:r w:rsidRPr="00C71246">
        <w:t>control practices along creek beds, and restoring natural creek flow.</w:t>
      </w:r>
    </w:p>
    <w:p w14:paraId="38373052" w14:textId="77777777" w:rsidR="000C5D44" w:rsidRDefault="000C5D44" w:rsidP="00D70307">
      <w:pPr>
        <w:pStyle w:val="GPAAction"/>
      </w:pPr>
      <w:r>
        <w:t>Provide information to creekside property owners on their responsibilities and best practices associated with creek maintenance.</w:t>
      </w:r>
    </w:p>
    <w:p w14:paraId="38459547" w14:textId="77777777" w:rsidR="000C5D44" w:rsidRPr="00FE201B" w:rsidRDefault="000C5D44" w:rsidP="001B2D02">
      <w:pPr>
        <w:pStyle w:val="GPAPolicy"/>
      </w:pPr>
      <w:bookmarkStart w:id="239" w:name="_Toc129621893"/>
      <w:bookmarkStart w:id="240" w:name="_Toc129622014"/>
      <w:bookmarkStart w:id="241" w:name="_Toc129622290"/>
      <w:r w:rsidRPr="00C71246">
        <w:rPr>
          <w:u w:val="single"/>
        </w:rPr>
        <w:t>Flood Protection Standard</w:t>
      </w:r>
      <w:r w:rsidRPr="00C71246">
        <w:t>:</w:t>
      </w:r>
      <w:r>
        <w:t xml:space="preserve"> Review development applications to mitigate</w:t>
      </w:r>
      <w:r w:rsidRPr="00C71246">
        <w:t xml:space="preserve"> flood recurrence intervals</w:t>
      </w:r>
      <w:r>
        <w:t xml:space="preserve"> for 100-year floods to match</w:t>
      </w:r>
      <w:r w:rsidRPr="00C71246">
        <w:t xml:space="preserve"> the Contra</w:t>
      </w:r>
      <w:r w:rsidRPr="00C71246">
        <w:rPr>
          <w:spacing w:val="40"/>
        </w:rPr>
        <w:t xml:space="preserve"> </w:t>
      </w:r>
      <w:r w:rsidRPr="00C71246">
        <w:t>Costa</w:t>
      </w:r>
      <w:r w:rsidRPr="00C71246">
        <w:rPr>
          <w:spacing w:val="40"/>
        </w:rPr>
        <w:t xml:space="preserve"> </w:t>
      </w:r>
      <w:r w:rsidRPr="00C71246">
        <w:t>County</w:t>
      </w:r>
      <w:r w:rsidRPr="00C71246">
        <w:rPr>
          <w:spacing w:val="40"/>
        </w:rPr>
        <w:t xml:space="preserve"> </w:t>
      </w:r>
      <w:r w:rsidRPr="00C71246">
        <w:t>Flood</w:t>
      </w:r>
      <w:r w:rsidRPr="00C71246">
        <w:rPr>
          <w:spacing w:val="40"/>
        </w:rPr>
        <w:t xml:space="preserve"> </w:t>
      </w:r>
      <w:r w:rsidRPr="00C71246">
        <w:t>Control</w:t>
      </w:r>
      <w:r w:rsidRPr="00C71246">
        <w:rPr>
          <w:spacing w:val="40"/>
        </w:rPr>
        <w:t xml:space="preserve"> </w:t>
      </w:r>
      <w:r w:rsidRPr="00C71246">
        <w:t>District</w:t>
      </w:r>
      <w:r>
        <w:t xml:space="preserve"> standards</w:t>
      </w:r>
      <w:r w:rsidRPr="00C71246">
        <w:t xml:space="preserve">. </w:t>
      </w:r>
      <w:r w:rsidRPr="00C71246">
        <w:rPr>
          <w:i/>
          <w:sz w:val="20"/>
        </w:rPr>
        <w:t>(Reso. 2009-021, 2009)</w:t>
      </w:r>
      <w:bookmarkEnd w:id="239"/>
      <w:bookmarkEnd w:id="240"/>
      <w:bookmarkEnd w:id="241"/>
    </w:p>
    <w:p w14:paraId="607C9650" w14:textId="77777777" w:rsidR="000C5D44" w:rsidRDefault="000C5D44" w:rsidP="00D70307">
      <w:pPr>
        <w:pStyle w:val="GPAAction"/>
      </w:pPr>
      <w:r w:rsidRPr="00C71246">
        <w:t>Use the Federal Emergency Management Agency’s Flood Insurance</w:t>
      </w:r>
      <w:r w:rsidRPr="00C71246">
        <w:rPr>
          <w:spacing w:val="-2"/>
        </w:rPr>
        <w:t xml:space="preserve"> </w:t>
      </w:r>
      <w:r w:rsidRPr="00C71246">
        <w:t>Rate</w:t>
      </w:r>
      <w:r w:rsidRPr="00C71246">
        <w:rPr>
          <w:spacing w:val="-1"/>
        </w:rPr>
        <w:t xml:space="preserve"> </w:t>
      </w:r>
      <w:r w:rsidRPr="00C71246">
        <w:t>Map and California Department of Water Resources Best Available Mapping</w:t>
      </w:r>
      <w:r w:rsidRPr="00C71246">
        <w:rPr>
          <w:spacing w:val="-3"/>
        </w:rPr>
        <w:t xml:space="preserve"> </w:t>
      </w:r>
      <w:r w:rsidRPr="00C71246">
        <w:t>to</w:t>
      </w:r>
      <w:r w:rsidRPr="00C71246">
        <w:rPr>
          <w:spacing w:val="-2"/>
        </w:rPr>
        <w:t xml:space="preserve"> </w:t>
      </w:r>
      <w:r w:rsidRPr="00C71246">
        <w:t>reduce</w:t>
      </w:r>
      <w:r w:rsidRPr="00C71246">
        <w:rPr>
          <w:spacing w:val="-3"/>
        </w:rPr>
        <w:t xml:space="preserve"> </w:t>
      </w:r>
      <w:r w:rsidRPr="00C71246">
        <w:t>risk</w:t>
      </w:r>
      <w:r w:rsidRPr="00C71246">
        <w:rPr>
          <w:spacing w:val="-2"/>
        </w:rPr>
        <w:t xml:space="preserve"> </w:t>
      </w:r>
      <w:r w:rsidRPr="00C71246">
        <w:t>of</w:t>
      </w:r>
      <w:r w:rsidRPr="00C71246">
        <w:rPr>
          <w:spacing w:val="-3"/>
        </w:rPr>
        <w:t xml:space="preserve"> </w:t>
      </w:r>
      <w:r w:rsidRPr="00C71246">
        <w:t>flooding,</w:t>
      </w:r>
      <w:r w:rsidRPr="00C71246">
        <w:rPr>
          <w:spacing w:val="-2"/>
        </w:rPr>
        <w:t xml:space="preserve"> </w:t>
      </w:r>
      <w:r w:rsidRPr="00C71246">
        <w:t>to</w:t>
      </w:r>
      <w:r w:rsidRPr="00C71246">
        <w:rPr>
          <w:spacing w:val="-2"/>
        </w:rPr>
        <w:t xml:space="preserve"> </w:t>
      </w:r>
      <w:r w:rsidRPr="00C71246">
        <w:t>identify</w:t>
      </w:r>
      <w:r w:rsidRPr="00C71246">
        <w:rPr>
          <w:spacing w:val="-10"/>
        </w:rPr>
        <w:t xml:space="preserve"> </w:t>
      </w:r>
      <w:r w:rsidRPr="00C71246">
        <w:t>100</w:t>
      </w:r>
      <w:r>
        <w:rPr>
          <w:spacing w:val="-2"/>
        </w:rPr>
        <w:t>-</w:t>
      </w:r>
      <w:r w:rsidRPr="00C71246">
        <w:t>year and 500</w:t>
      </w:r>
      <w:r>
        <w:t>-</w:t>
      </w:r>
      <w:r w:rsidRPr="00C71246">
        <w:t>year</w:t>
      </w:r>
      <w:r w:rsidRPr="00C71246">
        <w:rPr>
          <w:spacing w:val="-3"/>
        </w:rPr>
        <w:t xml:space="preserve"> </w:t>
      </w:r>
      <w:r w:rsidRPr="00C71246">
        <w:t>floods, to calculate flow rates within identified stream channels, and to review development proposals.</w:t>
      </w:r>
    </w:p>
    <w:p w14:paraId="269F6CE1" w14:textId="77777777" w:rsidR="000C5D44" w:rsidRPr="00FE201B" w:rsidRDefault="000C5D44" w:rsidP="00D70307">
      <w:pPr>
        <w:pStyle w:val="GPAAction"/>
      </w:pPr>
      <w:r w:rsidRPr="00C71246">
        <w:t>Maintain participation</w:t>
      </w:r>
      <w:r w:rsidRPr="00C71246">
        <w:rPr>
          <w:spacing w:val="-5"/>
        </w:rPr>
        <w:t xml:space="preserve"> </w:t>
      </w:r>
      <w:r w:rsidRPr="00C71246">
        <w:t>in</w:t>
      </w:r>
      <w:r w:rsidRPr="00C71246">
        <w:rPr>
          <w:spacing w:val="-5"/>
        </w:rPr>
        <w:t xml:space="preserve"> </w:t>
      </w:r>
      <w:r w:rsidRPr="00C71246">
        <w:t>the</w:t>
      </w:r>
      <w:r w:rsidRPr="00C71246">
        <w:rPr>
          <w:spacing w:val="-5"/>
        </w:rPr>
        <w:t xml:space="preserve"> </w:t>
      </w:r>
      <w:r w:rsidRPr="00C71246">
        <w:t>National</w:t>
      </w:r>
      <w:r w:rsidRPr="00C71246">
        <w:rPr>
          <w:spacing w:val="-6"/>
        </w:rPr>
        <w:t xml:space="preserve"> </w:t>
      </w:r>
      <w:r w:rsidRPr="00C71246">
        <w:t>Flood</w:t>
      </w:r>
      <w:r w:rsidRPr="00C71246">
        <w:rPr>
          <w:spacing w:val="-5"/>
        </w:rPr>
        <w:t xml:space="preserve"> </w:t>
      </w:r>
      <w:r w:rsidRPr="00C71246">
        <w:t>Insurance</w:t>
      </w:r>
      <w:r w:rsidRPr="00C71246">
        <w:rPr>
          <w:spacing w:val="-6"/>
        </w:rPr>
        <w:t xml:space="preserve"> </w:t>
      </w:r>
      <w:r w:rsidRPr="00C71246">
        <w:rPr>
          <w:spacing w:val="-2"/>
        </w:rPr>
        <w:t>program.</w:t>
      </w:r>
    </w:p>
    <w:p w14:paraId="4D20CA34" w14:textId="77777777" w:rsidR="000C5D44" w:rsidRPr="00FE201B" w:rsidRDefault="000C5D44" w:rsidP="001B2D02">
      <w:pPr>
        <w:pStyle w:val="GPAPolicy"/>
      </w:pPr>
      <w:bookmarkStart w:id="242" w:name="_Toc129621894"/>
      <w:bookmarkStart w:id="243" w:name="_Toc129622015"/>
      <w:bookmarkStart w:id="244" w:name="_Toc129622291"/>
      <w:r w:rsidRPr="00C71246">
        <w:rPr>
          <w:u w:val="single"/>
        </w:rPr>
        <w:t>Storm Drainage System</w:t>
      </w:r>
      <w:r w:rsidRPr="00C71246">
        <w:t xml:space="preserve">: Maintain unobstructed water flow in the storm drainage </w:t>
      </w:r>
      <w:r w:rsidRPr="00C71246">
        <w:rPr>
          <w:spacing w:val="-2"/>
        </w:rPr>
        <w:t>system.</w:t>
      </w:r>
      <w:bookmarkEnd w:id="242"/>
      <w:bookmarkEnd w:id="243"/>
      <w:bookmarkEnd w:id="244"/>
    </w:p>
    <w:p w14:paraId="7DFA1E41" w14:textId="77777777" w:rsidR="000C5D44" w:rsidRDefault="000C5D44" w:rsidP="00D70307">
      <w:pPr>
        <w:pStyle w:val="GPAAction"/>
      </w:pPr>
      <w:r w:rsidRPr="00C71246">
        <w:t>Enforce measures to minimize the volume and velocity of surface runoff, soil erosion, and sedimentation both during and after construction through implementation of the grading ordinance.</w:t>
      </w:r>
    </w:p>
    <w:p w14:paraId="7F679CFE" w14:textId="77777777" w:rsidR="000C5D44" w:rsidRDefault="000C5D44" w:rsidP="00D70307">
      <w:pPr>
        <w:pStyle w:val="GPAAction"/>
      </w:pPr>
      <w:r w:rsidRPr="00C71246">
        <w:t>As feasible, carry out annual inspection of the drainage systems in Lafayette.</w:t>
      </w:r>
    </w:p>
    <w:p w14:paraId="44FEC65E" w14:textId="77777777" w:rsidR="000C5D44" w:rsidRDefault="000C5D44" w:rsidP="00D70307">
      <w:pPr>
        <w:pStyle w:val="GPAAction"/>
      </w:pPr>
      <w:r w:rsidRPr="00C71246">
        <w:t>Require siltation/detention ponds to be incorporated into the design and construction of development projects where deemed necessary.</w:t>
      </w:r>
    </w:p>
    <w:p w14:paraId="7D0CD4FE" w14:textId="77777777" w:rsidR="000C5D44" w:rsidRDefault="000C5D44" w:rsidP="00440DDD">
      <w:pPr>
        <w:spacing w:after="240"/>
        <w:ind w:left="1440"/>
      </w:pPr>
      <w:r w:rsidRPr="00FE201B">
        <w:t>Refer to Program S-2.1.1 for other measures, including detention ponds, aimed</w:t>
      </w:r>
      <w:r w:rsidRPr="00FE201B">
        <w:rPr>
          <w:spacing w:val="-2"/>
        </w:rPr>
        <w:t xml:space="preserve"> </w:t>
      </w:r>
      <w:r w:rsidRPr="00FE201B">
        <w:t>at reducing peak runoff</w:t>
      </w:r>
      <w:r>
        <w:t>.</w:t>
      </w:r>
    </w:p>
    <w:p w14:paraId="70541419" w14:textId="77777777" w:rsidR="000C5D44" w:rsidRDefault="000C5D44" w:rsidP="00440DDD">
      <w:pPr>
        <w:pStyle w:val="GPAAction"/>
        <w:keepNext w:val="0"/>
        <w:keepLines w:val="0"/>
        <w:ind w:firstLine="4"/>
      </w:pPr>
      <w:r>
        <w:lastRenderedPageBreak/>
        <w:t>All work done within creeks must be done under applicable permits from the appropriate agencies, such as the City, Department of Fish and Wildlife, US Army Corps of Engineers, and the Regional Water Quality Control Board.</w:t>
      </w:r>
    </w:p>
    <w:p w14:paraId="6493FEC9" w14:textId="77777777" w:rsidR="000C5D44" w:rsidRPr="00EA7EDA" w:rsidRDefault="000C5D44" w:rsidP="00440DDD">
      <w:pPr>
        <w:pStyle w:val="GPAAction"/>
        <w:ind w:firstLine="4"/>
      </w:pPr>
      <w:r w:rsidRPr="00C71246">
        <w:t>Conduct regular cleaning and maintenance of storm drains along key roadways, especially in advance of the rainy season. The City shall address potential ponding and the need for storm drain improvements on major roadways</w:t>
      </w:r>
      <w:r>
        <w:t>,</w:t>
      </w:r>
      <w:r w:rsidRPr="00C71246">
        <w:t xml:space="preserve"> subject to funding availability.</w:t>
      </w:r>
    </w:p>
    <w:p w14:paraId="1CA26107" w14:textId="77777777" w:rsidR="000C5D44" w:rsidRPr="00EA7EDA" w:rsidRDefault="000C5D44" w:rsidP="001B2D02">
      <w:pPr>
        <w:pStyle w:val="GPAPolicy"/>
      </w:pPr>
      <w:bookmarkStart w:id="245" w:name="_Toc129621895"/>
      <w:bookmarkStart w:id="246" w:name="_Toc129622016"/>
      <w:bookmarkStart w:id="247" w:name="_Toc129622292"/>
      <w:r w:rsidRPr="00C71246">
        <w:rPr>
          <w:u w:val="single"/>
        </w:rPr>
        <w:t>Finance the Storm Drain</w:t>
      </w:r>
      <w:r w:rsidRPr="00C71246">
        <w:rPr>
          <w:spacing w:val="40"/>
          <w:u w:val="single"/>
        </w:rPr>
        <w:t xml:space="preserve"> </w:t>
      </w:r>
      <w:r w:rsidRPr="00C71246">
        <w:rPr>
          <w:u w:val="single"/>
        </w:rPr>
        <w:t>System</w:t>
      </w:r>
      <w:r w:rsidRPr="00C71246">
        <w:t>:</w:t>
      </w:r>
      <w:r w:rsidRPr="00C71246">
        <w:rPr>
          <w:spacing w:val="40"/>
        </w:rPr>
        <w:t xml:space="preserve"> </w:t>
      </w:r>
      <w:r w:rsidRPr="00C71246">
        <w:t>Cooperate with the Contra Costa County Flood Control and Water Conservation District and other jurisdictions to pursue all</w:t>
      </w:r>
      <w:r w:rsidRPr="00C71246">
        <w:rPr>
          <w:spacing w:val="40"/>
        </w:rPr>
        <w:t xml:space="preserve"> </w:t>
      </w:r>
      <w:r w:rsidRPr="00C71246">
        <w:t xml:space="preserve">available sources of funding to finance improvements to storm drainage </w:t>
      </w:r>
      <w:r w:rsidRPr="00C71246">
        <w:rPr>
          <w:spacing w:val="-2"/>
        </w:rPr>
        <w:t>facilities.</w:t>
      </w:r>
      <w:bookmarkEnd w:id="245"/>
      <w:bookmarkEnd w:id="246"/>
      <w:bookmarkEnd w:id="247"/>
    </w:p>
    <w:p w14:paraId="1C7114A0" w14:textId="77777777" w:rsidR="000C5D44" w:rsidRPr="00EA7EDA" w:rsidRDefault="000C5D44" w:rsidP="00D70307">
      <w:pPr>
        <w:pStyle w:val="GPAAction"/>
      </w:pPr>
      <w:r w:rsidRPr="00C71246">
        <w:t xml:space="preserve">Enforce the storm drainage impact fee ordinance requiring development to cover the costs of drainage facilities needed </w:t>
      </w:r>
      <w:proofErr w:type="gramStart"/>
      <w:r w:rsidRPr="00C71246">
        <w:t>as a result of</w:t>
      </w:r>
      <w:proofErr w:type="gramEnd"/>
      <w:r w:rsidRPr="00C71246">
        <w:t xml:space="preserve"> new </w:t>
      </w:r>
      <w:r w:rsidRPr="00C71246">
        <w:rPr>
          <w:spacing w:val="-2"/>
        </w:rPr>
        <w:t>development.</w:t>
      </w:r>
    </w:p>
    <w:p w14:paraId="3930F1C0" w14:textId="77777777" w:rsidR="000C5D44" w:rsidRDefault="000C5D44" w:rsidP="00D70307">
      <w:pPr>
        <w:pStyle w:val="GPAAction"/>
      </w:pPr>
      <w:r w:rsidRPr="00C71246">
        <w:t>Periodically assess the need to establish improvement districts and other financing mechanisms to fund necessary storm drainage and watercourse improvements to minimize flood hazards and creek erosion.</w:t>
      </w:r>
    </w:p>
    <w:p w14:paraId="0013C493" w14:textId="77777777" w:rsidR="000C5D44" w:rsidRPr="00EA7EDA" w:rsidRDefault="000C5D44" w:rsidP="001B2D02">
      <w:pPr>
        <w:pStyle w:val="GPAPolicy"/>
      </w:pPr>
      <w:bookmarkStart w:id="248" w:name="_Toc129621896"/>
      <w:bookmarkStart w:id="249" w:name="_Toc129622017"/>
      <w:bookmarkStart w:id="250" w:name="_Toc129622140"/>
      <w:bookmarkStart w:id="251" w:name="_Toc129622293"/>
      <w:bookmarkStart w:id="252" w:name="_Toc129621897"/>
      <w:bookmarkStart w:id="253" w:name="_Toc129622018"/>
      <w:bookmarkStart w:id="254" w:name="_Toc129622294"/>
      <w:bookmarkEnd w:id="248"/>
      <w:bookmarkEnd w:id="249"/>
      <w:bookmarkEnd w:id="250"/>
      <w:bookmarkEnd w:id="251"/>
      <w:r w:rsidRPr="00E55E90">
        <w:rPr>
          <w:u w:val="single"/>
        </w:rPr>
        <w:t>Green Infrastructure</w:t>
      </w:r>
      <w:r w:rsidRPr="00EA7EDA">
        <w:t>:</w:t>
      </w:r>
      <w:r w:rsidRPr="00C71246">
        <w:t xml:space="preserve"> Promote the use of green infrastructure and permeable paving materials to reduce flood risk on public and private property.</w:t>
      </w:r>
      <w:bookmarkEnd w:id="252"/>
      <w:bookmarkEnd w:id="253"/>
      <w:bookmarkEnd w:id="254"/>
    </w:p>
    <w:p w14:paraId="1168E404" w14:textId="77777777" w:rsidR="000C5D44" w:rsidRDefault="000C5D44" w:rsidP="00440DDD">
      <w:pPr>
        <w:pStyle w:val="GPAAction"/>
        <w:keepNext w:val="0"/>
        <w:keepLines w:val="0"/>
        <w:ind w:firstLine="4"/>
      </w:pPr>
      <w:r w:rsidRPr="00C71246">
        <w:t>Where appropriate, promote the use of stormwater retention basins rather than standard engineering modifications to natural channels.</w:t>
      </w:r>
    </w:p>
    <w:p w14:paraId="0000322B" w14:textId="77777777" w:rsidR="000C5D44" w:rsidRDefault="000C5D44" w:rsidP="00440DDD">
      <w:pPr>
        <w:pStyle w:val="GPAAction"/>
        <w:keepNext w:val="0"/>
        <w:keepLines w:val="0"/>
        <w:ind w:firstLine="4"/>
      </w:pPr>
      <w:r w:rsidRPr="00C71246">
        <w:t>Encourage use of meandering drainage channels in all new developments and wherever channels are replaced. </w:t>
      </w:r>
    </w:p>
    <w:p w14:paraId="22914C0C" w14:textId="77777777" w:rsidR="000C5D44" w:rsidRPr="00EA7EDA" w:rsidRDefault="000C5D44" w:rsidP="00440DDD">
      <w:pPr>
        <w:pStyle w:val="GPAAction"/>
        <w:keepNext w:val="0"/>
        <w:keepLines w:val="0"/>
        <w:ind w:firstLine="4"/>
      </w:pPr>
      <w:r w:rsidRPr="00C71246">
        <w:t xml:space="preserve">Condition new development to maintain or minimize post-development peak runoff rate and average volume </w:t>
      </w:r>
      <w:proofErr w:type="gramStart"/>
      <w:r w:rsidRPr="00C71246">
        <w:t>similar to</w:t>
      </w:r>
      <w:proofErr w:type="gramEnd"/>
      <w:r w:rsidRPr="00C71246">
        <w:t xml:space="preserve"> predevelopment conditions, to the maximum extent feasible. Consider use of green infrastructure and low impact development that use on</w:t>
      </w:r>
      <w:r>
        <w:noBreakHyphen/>
      </w:r>
      <w:r w:rsidRPr="00C71246">
        <w:t xml:space="preserve">site infiltration to slow runoff during peak periods. Where this is not feasible, mitigate the increase in peak stormwater runoff. </w:t>
      </w:r>
      <w:r w:rsidRPr="003C6BF8">
        <w:t>Include clear and comprehensive mitigation measures as part of the project approvals with financial and other measures to ensure their implementation.</w:t>
      </w:r>
    </w:p>
    <w:p w14:paraId="3B1F2107" w14:textId="77777777" w:rsidR="000C5D44" w:rsidRDefault="000C5D44" w:rsidP="00440DDD">
      <w:pPr>
        <w:pStyle w:val="GPAAction"/>
        <w:keepNext w:val="0"/>
        <w:keepLines w:val="0"/>
        <w:ind w:firstLine="4"/>
      </w:pPr>
      <w:r w:rsidRPr="00C71246">
        <w:t>Require runoff from all new impervious surfacing to be directed either to landscaping at least 50 percent the size of the contributing impervious surfacing, or to bioretention treatment facilities</w:t>
      </w:r>
      <w:r>
        <w:t>.</w:t>
      </w:r>
    </w:p>
    <w:p w14:paraId="3442CF44" w14:textId="77777777" w:rsidR="000C5D44" w:rsidRPr="00EA7EDA" w:rsidRDefault="000C5D44" w:rsidP="00440DDD">
      <w:pPr>
        <w:pStyle w:val="GPAAction"/>
        <w:keepNext w:val="0"/>
        <w:keepLines w:val="0"/>
        <w:ind w:firstLine="4"/>
      </w:pPr>
      <w:r w:rsidRPr="00C71246">
        <w:t>Require all development projects where impervious coverage of a lot exceeds 50 percent to treat the runoff from all impervious surfacing on the lot with bio</w:t>
      </w:r>
      <w:r>
        <w:noBreakHyphen/>
      </w:r>
      <w:r w:rsidRPr="00C71246">
        <w:t>retention facilities</w:t>
      </w:r>
      <w:r>
        <w:t>.</w:t>
      </w:r>
    </w:p>
    <w:p w14:paraId="02162B0A" w14:textId="54B90BB8" w:rsidR="000C5D44" w:rsidRPr="00EA7EDA" w:rsidRDefault="000C5D44" w:rsidP="001B2D02">
      <w:pPr>
        <w:pStyle w:val="GPAPolicy"/>
      </w:pPr>
      <w:bookmarkStart w:id="255" w:name="_Toc129621898"/>
      <w:bookmarkStart w:id="256" w:name="_Toc129622019"/>
      <w:bookmarkStart w:id="257" w:name="_Toc129622295"/>
      <w:r w:rsidRPr="00C71246">
        <w:rPr>
          <w:u w:val="single"/>
        </w:rPr>
        <w:lastRenderedPageBreak/>
        <w:t xml:space="preserve">Dam </w:t>
      </w:r>
      <w:r w:rsidR="004A738A">
        <w:rPr>
          <w:u w:val="single"/>
        </w:rPr>
        <w:t xml:space="preserve">and Pipeline </w:t>
      </w:r>
      <w:r w:rsidRPr="00C71246">
        <w:rPr>
          <w:u w:val="single"/>
        </w:rPr>
        <w:t>Inundation Risk</w:t>
      </w:r>
      <w:r w:rsidRPr="00C71246">
        <w:t>: Coordinate with the East Bay Municipal Utilities District to assess the dam</w:t>
      </w:r>
      <w:r w:rsidR="004A738A">
        <w:t xml:space="preserve"> and pipeline</w:t>
      </w:r>
      <w:r w:rsidRPr="00C71246">
        <w:t xml:space="preserve"> inundation risk in Lafayette and upgrade facilities and infrastructure at risk</w:t>
      </w:r>
      <w:r>
        <w:t>.</w:t>
      </w:r>
      <w:bookmarkEnd w:id="255"/>
      <w:bookmarkEnd w:id="256"/>
      <w:bookmarkEnd w:id="257"/>
    </w:p>
    <w:p w14:paraId="277DCF1D" w14:textId="77777777" w:rsidR="000C5D44" w:rsidRDefault="000C5D44" w:rsidP="00D70307">
      <w:pPr>
        <w:pStyle w:val="GPAAction"/>
      </w:pPr>
      <w:r w:rsidRPr="00C71246">
        <w:t>Coordinate with the State Division of Safety of Dams to ensure that the City is aware of the timeline for the maintenance and inspection of dams whose failure would impact the city</w:t>
      </w:r>
      <w:r>
        <w:t>.</w:t>
      </w:r>
    </w:p>
    <w:p w14:paraId="713396E8" w14:textId="33E973ED" w:rsidR="00940001" w:rsidRPr="00FE201B" w:rsidRDefault="00940001" w:rsidP="003D1D94">
      <w:pPr>
        <w:pStyle w:val="GPAPolicy"/>
      </w:pPr>
      <w:r>
        <w:rPr>
          <w:u w:val="single"/>
        </w:rPr>
        <w:t>Water Supply Infrastructure Maintenance</w:t>
      </w:r>
      <w:r w:rsidRPr="00C71246">
        <w:t>: Coordinate with the East Bay Municipal Utilities District to</w:t>
      </w:r>
      <w:r w:rsidRPr="00940001">
        <w:t xml:space="preserve"> support maintenance of water pipelines and aqueducts</w:t>
      </w:r>
      <w:r>
        <w:t>.</w:t>
      </w:r>
    </w:p>
    <w:p w14:paraId="4FA0BC3C" w14:textId="5DAFFE8F" w:rsidR="000C5D44" w:rsidRPr="005575FB" w:rsidRDefault="00D70307" w:rsidP="00D70307">
      <w:pPr>
        <w:pStyle w:val="GPAGoal"/>
        <w:rPr>
          <w:sz w:val="22"/>
          <w:szCs w:val="20"/>
        </w:rPr>
      </w:pPr>
      <w:bookmarkStart w:id="258" w:name="_Toc129621899"/>
      <w:bookmarkStart w:id="259" w:name="_Toc129622020"/>
      <w:bookmarkStart w:id="260" w:name="_Toc129622296"/>
      <w:r>
        <w:t xml:space="preserve">Goal S-3: </w:t>
      </w:r>
      <w:r w:rsidR="000C5D44">
        <w:t xml:space="preserve">Minimize </w:t>
      </w:r>
      <w:r w:rsidR="000C5D44" w:rsidRPr="00C71246">
        <w:t>geologic and seismic hazard risks to public health, safety, and welfare.</w:t>
      </w:r>
      <w:bookmarkEnd w:id="258"/>
      <w:bookmarkEnd w:id="259"/>
      <w:bookmarkEnd w:id="260"/>
    </w:p>
    <w:p w14:paraId="6479802F" w14:textId="77777777" w:rsidR="00BA0FF3" w:rsidRPr="00BA0FF3" w:rsidRDefault="00BA0FF3" w:rsidP="00BA0FF3">
      <w:pPr>
        <w:pStyle w:val="ListParagraph"/>
        <w:widowControl/>
        <w:numPr>
          <w:ilvl w:val="0"/>
          <w:numId w:val="52"/>
        </w:numPr>
        <w:tabs>
          <w:tab w:val="left" w:pos="1440"/>
        </w:tabs>
        <w:spacing w:after="240" w:line="252" w:lineRule="auto"/>
        <w:contextualSpacing w:val="0"/>
        <w:jc w:val="both"/>
        <w:outlineLvl w:val="2"/>
        <w:rPr>
          <w:snapToGrid/>
          <w:vanish/>
          <w:u w:val="single"/>
        </w:rPr>
      </w:pPr>
      <w:bookmarkStart w:id="261" w:name="_Toc129621900"/>
      <w:bookmarkStart w:id="262" w:name="_Toc129622021"/>
      <w:bookmarkStart w:id="263" w:name="_Toc129622297"/>
    </w:p>
    <w:p w14:paraId="64622655" w14:textId="7C8DBC30" w:rsidR="000C5D44" w:rsidRPr="005575FB" w:rsidRDefault="000C5D44" w:rsidP="00BA0FF3">
      <w:pPr>
        <w:pStyle w:val="GPAPolicy"/>
      </w:pPr>
      <w:r w:rsidRPr="00C71246">
        <w:rPr>
          <w:u w:val="single"/>
        </w:rPr>
        <w:t>Seismic and Geologic Safety</w:t>
      </w:r>
      <w:r>
        <w:t>:</w:t>
      </w:r>
      <w:r w:rsidRPr="00C71246">
        <w:t xml:space="preserve"> Consider potential</w:t>
      </w:r>
      <w:r w:rsidRPr="00C71246">
        <w:rPr>
          <w:spacing w:val="-1"/>
        </w:rPr>
        <w:t xml:space="preserve"> </w:t>
      </w:r>
      <w:r w:rsidRPr="00C71246">
        <w:t>seismic</w:t>
      </w:r>
      <w:r w:rsidRPr="00C71246">
        <w:rPr>
          <w:spacing w:val="-1"/>
        </w:rPr>
        <w:t xml:space="preserve"> </w:t>
      </w:r>
      <w:r w:rsidRPr="00C71246">
        <w:t>or</w:t>
      </w:r>
      <w:r w:rsidRPr="00C71246">
        <w:rPr>
          <w:spacing w:val="-2"/>
        </w:rPr>
        <w:t xml:space="preserve"> </w:t>
      </w:r>
      <w:r w:rsidRPr="00C71246">
        <w:t>geologic</w:t>
      </w:r>
      <w:r w:rsidRPr="00C71246">
        <w:rPr>
          <w:spacing w:val="-1"/>
        </w:rPr>
        <w:t xml:space="preserve"> </w:t>
      </w:r>
      <w:r w:rsidRPr="00C71246">
        <w:t>hazards</w:t>
      </w:r>
      <w:r w:rsidRPr="00C71246">
        <w:rPr>
          <w:spacing w:val="-1"/>
        </w:rPr>
        <w:t xml:space="preserve"> </w:t>
      </w:r>
      <w:r w:rsidRPr="00C71246">
        <w:t xml:space="preserve">when reviewing future </w:t>
      </w:r>
      <w:r w:rsidRPr="00C71246">
        <w:rPr>
          <w:spacing w:val="-2"/>
        </w:rPr>
        <w:t xml:space="preserve">projects and </w:t>
      </w:r>
      <w:r w:rsidRPr="00C71246">
        <w:t>determining</w:t>
      </w:r>
      <w:r w:rsidRPr="00C71246">
        <w:rPr>
          <w:spacing w:val="-3"/>
        </w:rPr>
        <w:t xml:space="preserve"> </w:t>
      </w:r>
      <w:r w:rsidRPr="00C71246">
        <w:t>building</w:t>
      </w:r>
      <w:r w:rsidRPr="00C71246">
        <w:rPr>
          <w:spacing w:val="-5"/>
        </w:rPr>
        <w:t xml:space="preserve"> </w:t>
      </w:r>
      <w:r w:rsidRPr="00C71246">
        <w:t>density and siting dwellings</w:t>
      </w:r>
      <w:r w:rsidRPr="00C71246">
        <w:rPr>
          <w:spacing w:val="-2"/>
        </w:rPr>
        <w:t>.</w:t>
      </w:r>
      <w:r w:rsidRPr="00C71246">
        <w:t xml:space="preserve"> </w:t>
      </w:r>
      <w:r w:rsidRPr="00BD0E6E">
        <w:t>Development</w:t>
      </w:r>
      <w:r w:rsidRPr="00E55E90">
        <w:t xml:space="preserve"> </w:t>
      </w:r>
      <w:r w:rsidRPr="00BD0E6E">
        <w:t>proposals</w:t>
      </w:r>
      <w:r w:rsidRPr="00E55E90">
        <w:t xml:space="preserve"> </w:t>
      </w:r>
      <w:r w:rsidRPr="00BD0E6E">
        <w:t>in</w:t>
      </w:r>
      <w:r w:rsidRPr="00E55E90">
        <w:t xml:space="preserve"> </w:t>
      </w:r>
      <w:r w:rsidRPr="00BD0E6E">
        <w:t>areas</w:t>
      </w:r>
      <w:r w:rsidRPr="00E55E90">
        <w:t xml:space="preserve"> </w:t>
      </w:r>
      <w:r w:rsidRPr="00BD0E6E">
        <w:t>with</w:t>
      </w:r>
      <w:r w:rsidRPr="00E55E90">
        <w:t xml:space="preserve"> </w:t>
      </w:r>
      <w:r w:rsidRPr="00BD0E6E">
        <w:t>seismic</w:t>
      </w:r>
      <w:r w:rsidRPr="00E55E90">
        <w:t xml:space="preserve"> </w:t>
      </w:r>
      <w:r w:rsidRPr="00BD0E6E">
        <w:t>or</w:t>
      </w:r>
      <w:r w:rsidRPr="00E55E90">
        <w:t xml:space="preserve"> </w:t>
      </w:r>
      <w:r w:rsidRPr="00BD0E6E">
        <w:t>geologic</w:t>
      </w:r>
      <w:r w:rsidRPr="00E55E90">
        <w:t xml:space="preserve"> </w:t>
      </w:r>
      <w:r w:rsidRPr="00BD0E6E">
        <w:t>hazards</w:t>
      </w:r>
      <w:r w:rsidRPr="00E55E90">
        <w:t xml:space="preserve"> </w:t>
      </w:r>
      <w:r w:rsidRPr="00BD0E6E">
        <w:t>shall</w:t>
      </w:r>
      <w:r w:rsidRPr="00E55E90">
        <w:t xml:space="preserve"> be</w:t>
      </w:r>
      <w:r w:rsidRPr="00BD0E6E">
        <w:t xml:space="preserve"> reviewed by an engineering geologist to </w:t>
      </w:r>
      <w:r w:rsidRPr="00C71246">
        <w:t>determine whether the proposed development is feasible, and to define the required construction standards and mitigation measures. Intensity of development shall be minimal in areas of high risk</w:t>
      </w:r>
      <w:r>
        <w:t>.</w:t>
      </w:r>
      <w:bookmarkEnd w:id="261"/>
      <w:bookmarkEnd w:id="262"/>
      <w:bookmarkEnd w:id="263"/>
    </w:p>
    <w:p w14:paraId="2465713C" w14:textId="2C2CBDD6" w:rsidR="000C5D44" w:rsidRDefault="000C5D44" w:rsidP="00D70307">
      <w:pPr>
        <w:pStyle w:val="GPAAction"/>
      </w:pPr>
      <w:r w:rsidRPr="00C71246">
        <w:t>Require submittal and review of a site-specific geotechnical report</w:t>
      </w:r>
      <w:r w:rsidRPr="00C71246">
        <w:rPr>
          <w:spacing w:val="-2"/>
        </w:rPr>
        <w:t xml:space="preserve"> </w:t>
      </w:r>
      <w:r w:rsidRPr="00C71246">
        <w:t>for</w:t>
      </w:r>
      <w:r w:rsidRPr="00C71246">
        <w:rPr>
          <w:spacing w:val="-2"/>
        </w:rPr>
        <w:t xml:space="preserve"> </w:t>
      </w:r>
      <w:r w:rsidRPr="00C71246">
        <w:t>proposed</w:t>
      </w:r>
      <w:r w:rsidRPr="00C71246">
        <w:rPr>
          <w:spacing w:val="-2"/>
        </w:rPr>
        <w:t xml:space="preserve"> </w:t>
      </w:r>
      <w:r w:rsidRPr="00C71246">
        <w:t>development in</w:t>
      </w:r>
      <w:r w:rsidRPr="00C71246">
        <w:rPr>
          <w:spacing w:val="-1"/>
        </w:rPr>
        <w:t xml:space="preserve"> </w:t>
      </w:r>
      <w:r w:rsidRPr="00C71246">
        <w:t>areas</w:t>
      </w:r>
      <w:r w:rsidRPr="00825D4C">
        <w:rPr>
          <w:spacing w:val="-2"/>
        </w:rPr>
        <w:t xml:space="preserve"> with liquefaction potential as illustrated </w:t>
      </w:r>
      <w:r w:rsidRPr="00825D4C">
        <w:t>on</w:t>
      </w:r>
      <w:r w:rsidRPr="00825D4C">
        <w:rPr>
          <w:spacing w:val="-2"/>
        </w:rPr>
        <w:t xml:space="preserve"> </w:t>
      </w:r>
      <w:r w:rsidRPr="00825D4C">
        <w:t>Figure S-6</w:t>
      </w:r>
      <w:r>
        <w:t>,</w:t>
      </w:r>
      <w:r w:rsidRPr="00825D4C">
        <w:t xml:space="preserve"> </w:t>
      </w:r>
      <w:r w:rsidRPr="00825D4C">
        <w:rPr>
          <w:i/>
          <w:iCs/>
        </w:rPr>
        <w:t>Liquefaction Areas,</w:t>
      </w:r>
      <w:r w:rsidRPr="00825D4C">
        <w:rPr>
          <w:spacing w:val="-4"/>
        </w:rPr>
        <w:t xml:space="preserve"> </w:t>
      </w:r>
      <w:r w:rsidRPr="00825D4C">
        <w:t>or</w:t>
      </w:r>
      <w:r w:rsidRPr="00C71246">
        <w:t xml:space="preserve"> in areas with landslide susceptibility</w:t>
      </w:r>
      <w:r>
        <w:t>,</w:t>
      </w:r>
      <w:r w:rsidRPr="00C71246">
        <w:t xml:space="preserve"> as illustrated </w:t>
      </w:r>
      <w:r>
        <w:t>o</w:t>
      </w:r>
      <w:r w:rsidRPr="00C71246">
        <w:t xml:space="preserve">n Figure </w:t>
      </w:r>
      <w:r>
        <w:t>S-</w:t>
      </w:r>
      <w:r w:rsidRPr="00C71246">
        <w:t>7</w:t>
      </w:r>
      <w:r>
        <w:t>,</w:t>
      </w:r>
      <w:r w:rsidRPr="00C71246">
        <w:t xml:space="preserve"> </w:t>
      </w:r>
      <w:r w:rsidRPr="00C71246">
        <w:rPr>
          <w:i/>
          <w:iCs/>
        </w:rPr>
        <w:t>Landslide Susceptibility</w:t>
      </w:r>
      <w:r>
        <w:rPr>
          <w:i/>
          <w:iCs/>
        </w:rPr>
        <w:t xml:space="preserve"> Areas</w:t>
      </w:r>
      <w:r w:rsidRPr="00C71246">
        <w:t>. Development shall be</w:t>
      </w:r>
      <w:r w:rsidRPr="00C71246">
        <w:rPr>
          <w:spacing w:val="-1"/>
        </w:rPr>
        <w:t xml:space="preserve"> </w:t>
      </w:r>
      <w:r w:rsidRPr="00C71246">
        <w:t>supervised</w:t>
      </w:r>
      <w:r w:rsidRPr="00C71246">
        <w:rPr>
          <w:spacing w:val="-3"/>
        </w:rPr>
        <w:t xml:space="preserve"> </w:t>
      </w:r>
      <w:r w:rsidRPr="00C71246">
        <w:t>and</w:t>
      </w:r>
      <w:r w:rsidRPr="00C71246">
        <w:rPr>
          <w:spacing w:val="-2"/>
        </w:rPr>
        <w:t xml:space="preserve"> </w:t>
      </w:r>
      <w:r w:rsidRPr="00C71246">
        <w:t>certified</w:t>
      </w:r>
      <w:r w:rsidRPr="00C71246">
        <w:rPr>
          <w:spacing w:val="-2"/>
        </w:rPr>
        <w:t xml:space="preserve"> </w:t>
      </w:r>
      <w:r w:rsidRPr="00C71246">
        <w:t>by</w:t>
      </w:r>
      <w:r w:rsidRPr="00C71246">
        <w:rPr>
          <w:spacing w:val="-9"/>
        </w:rPr>
        <w:t xml:space="preserve"> </w:t>
      </w:r>
      <w:r w:rsidRPr="00C71246">
        <w:t>a geotechnical engineer, and where necessary, by an engineering geologist.</w:t>
      </w:r>
    </w:p>
    <w:p w14:paraId="62B5C2EB" w14:textId="77777777" w:rsidR="000C5D44" w:rsidRDefault="000C5D44" w:rsidP="00D70307">
      <w:pPr>
        <w:pStyle w:val="GPAAction"/>
      </w:pPr>
      <w:r w:rsidRPr="00C71246">
        <w:t>Require financial protection for public agencies and individuals as a condition of development approval where geological conditions indicate a potential for ongoing maintenance costs related to the geological conditions.</w:t>
      </w:r>
    </w:p>
    <w:p w14:paraId="72038D15" w14:textId="77777777" w:rsidR="000C5D44" w:rsidRPr="00E55E90" w:rsidRDefault="000C5D44" w:rsidP="00440DDD">
      <w:pPr>
        <w:pStyle w:val="GPAAction"/>
        <w:numPr>
          <w:ilvl w:val="0"/>
          <w:numId w:val="0"/>
        </w:numPr>
        <w:ind w:left="1440"/>
      </w:pPr>
      <w:r w:rsidRPr="00E55E90">
        <w:t>Financial protection would ensure that developers will have the resources to carry out such maintenance on properties where geological analysis identifies a risk of high ongoing maintenance costs. This program would also serve to limit the City’s liability. Examples include bonds, liens, or other suitable security to ensure that landscaped slopes in areas with unstable soils are maintained to prevent hazardous soil movement. A soils report prepared by a qualified soils engineer would be required to establish standards for City protection.</w:t>
      </w:r>
    </w:p>
    <w:p w14:paraId="0D48450F" w14:textId="77777777" w:rsidR="000C5D44" w:rsidRDefault="000C5D44" w:rsidP="00440DDD">
      <w:pPr>
        <w:pStyle w:val="GPAAction"/>
        <w:keepNext w:val="0"/>
        <w:keepLines w:val="0"/>
        <w:ind w:firstLine="4"/>
      </w:pPr>
      <w:r w:rsidRPr="00C71246">
        <w:t>As a condition of project approval, require new development to repair or stabilize areas of soil creep or possible debris flow, or to avoid construction on or directly below such areas.</w:t>
      </w:r>
    </w:p>
    <w:p w14:paraId="288E0F9E" w14:textId="77777777" w:rsidR="000C5D44" w:rsidRDefault="000C5D44" w:rsidP="00440DDD">
      <w:pPr>
        <w:pStyle w:val="GPAAction"/>
        <w:keepNext w:val="0"/>
        <w:keepLines w:val="0"/>
        <w:ind w:firstLine="4"/>
      </w:pPr>
      <w:r w:rsidRPr="00C71246">
        <w:t xml:space="preserve">Require professional inspection of foundation and excavation, </w:t>
      </w:r>
      <w:proofErr w:type="gramStart"/>
      <w:r w:rsidRPr="00C71246">
        <w:t>earthwork</w:t>
      </w:r>
      <w:proofErr w:type="gramEnd"/>
      <w:r w:rsidRPr="00C71246">
        <w:t xml:space="preserve"> and other geotechnical aspects of site development during construction on those sites identified as being prone to slope instability.</w:t>
      </w:r>
    </w:p>
    <w:p w14:paraId="6CF9D898" w14:textId="5EB52D29" w:rsidR="000C5D44" w:rsidRDefault="000C5D44" w:rsidP="00440DDD">
      <w:pPr>
        <w:pStyle w:val="GPAAction"/>
        <w:ind w:firstLine="4"/>
      </w:pPr>
      <w:r w:rsidRPr="00C71246">
        <w:lastRenderedPageBreak/>
        <w:t>Carefully</w:t>
      </w:r>
      <w:r w:rsidRPr="00C71246">
        <w:rPr>
          <w:spacing w:val="-5"/>
        </w:rPr>
        <w:t xml:space="preserve"> </w:t>
      </w:r>
      <w:r w:rsidRPr="00C71246">
        <w:t>review</w:t>
      </w:r>
      <w:r w:rsidRPr="00C71246">
        <w:rPr>
          <w:spacing w:val="-2"/>
        </w:rPr>
        <w:t xml:space="preserve"> </w:t>
      </w:r>
      <w:r w:rsidRPr="00C71246">
        <w:t xml:space="preserve">applications for development in areas with </w:t>
      </w:r>
      <w:r>
        <w:t xml:space="preserve">liquefaction potential, as shown on </w:t>
      </w:r>
      <w:r w:rsidRPr="00825D4C">
        <w:t>Figure S-6</w:t>
      </w:r>
      <w:r>
        <w:t>,</w:t>
      </w:r>
      <w:r w:rsidRPr="00825D4C">
        <w:t xml:space="preserve"> </w:t>
      </w:r>
      <w:r w:rsidRPr="00825D4C">
        <w:rPr>
          <w:i/>
          <w:iCs/>
        </w:rPr>
        <w:t>Liquefaction Areas,</w:t>
      </w:r>
      <w:r w:rsidRPr="00825D4C">
        <w:rPr>
          <w:spacing w:val="-4"/>
        </w:rPr>
        <w:t xml:space="preserve"> </w:t>
      </w:r>
      <w:r>
        <w:rPr>
          <w:spacing w:val="-4"/>
        </w:rPr>
        <w:t>or</w:t>
      </w:r>
      <w:r w:rsidRPr="00825D4C">
        <w:t xml:space="preserve"> </w:t>
      </w:r>
      <w:r>
        <w:t xml:space="preserve">in areas with </w:t>
      </w:r>
      <w:r w:rsidRPr="00C71246">
        <w:t>very high landslide susceptibility, as sho</w:t>
      </w:r>
      <w:r w:rsidRPr="00825D4C">
        <w:t>wn on</w:t>
      </w:r>
      <w:r w:rsidRPr="00667AA8">
        <w:t xml:space="preserve"> </w:t>
      </w:r>
      <w:r w:rsidRPr="00825D4C">
        <w:t xml:space="preserve">Figure </w:t>
      </w:r>
      <w:r>
        <w:t>S-</w:t>
      </w:r>
      <w:r w:rsidRPr="00825D4C">
        <w:t>7</w:t>
      </w:r>
      <w:r>
        <w:t>,</w:t>
      </w:r>
      <w:r w:rsidRPr="00C71246">
        <w:t xml:space="preserve"> </w:t>
      </w:r>
      <w:r w:rsidRPr="00C71246">
        <w:rPr>
          <w:i/>
          <w:iCs/>
        </w:rPr>
        <w:t>Landslide Susceptibility</w:t>
      </w:r>
      <w:r w:rsidRPr="00C71246">
        <w:t>.</w:t>
      </w:r>
    </w:p>
    <w:p w14:paraId="47F721E6" w14:textId="52162045" w:rsidR="000C5D44" w:rsidRPr="00CB304C" w:rsidRDefault="000C5D44" w:rsidP="001B2D02">
      <w:pPr>
        <w:pStyle w:val="GPAPolicy"/>
      </w:pPr>
      <w:bookmarkStart w:id="264" w:name="_Toc129621901"/>
      <w:bookmarkStart w:id="265" w:name="_Toc129622022"/>
      <w:bookmarkStart w:id="266" w:name="_Toc129622298"/>
      <w:r w:rsidRPr="00E55E90">
        <w:rPr>
          <w:u w:val="single"/>
        </w:rPr>
        <w:t>Drainage Requirements</w:t>
      </w:r>
      <w:r w:rsidRPr="00CB304C">
        <w:t>:</w:t>
      </w:r>
      <w:r w:rsidRPr="00C71246">
        <w:t xml:space="preserve"> Require new development in hillside areas to prepare drainage plans to direct runoff and drainage away from potentially unstable slopes.</w:t>
      </w:r>
      <w:bookmarkEnd w:id="264"/>
      <w:bookmarkEnd w:id="265"/>
      <w:bookmarkEnd w:id="266"/>
    </w:p>
    <w:p w14:paraId="6EDC56EF" w14:textId="4CB2AC87" w:rsidR="000C5D44" w:rsidRPr="00CB304C" w:rsidRDefault="000C5D44" w:rsidP="001B2D02">
      <w:pPr>
        <w:pStyle w:val="GPAPolicy"/>
      </w:pPr>
      <w:bookmarkStart w:id="267" w:name="_Toc129621902"/>
      <w:bookmarkStart w:id="268" w:name="_Toc129622023"/>
      <w:bookmarkStart w:id="269" w:name="_Toc129622299"/>
      <w:r w:rsidRPr="00C71246">
        <w:rPr>
          <w:u w:val="single"/>
        </w:rPr>
        <w:t>Roadways and Roadway Improvements</w:t>
      </w:r>
      <w:r w:rsidRPr="00C71246">
        <w:t>: Prohibit new roadways or roadway modifications that would create unstable geological conditions. (An example would be cuts and fills in areas with unstable soils.) Condition roadway improvements to implement best soil and slope stability management practices.</w:t>
      </w:r>
      <w:bookmarkEnd w:id="267"/>
      <w:bookmarkEnd w:id="268"/>
      <w:bookmarkEnd w:id="269"/>
    </w:p>
    <w:p w14:paraId="15FFFB9F" w14:textId="42F8F48C" w:rsidR="000C5D44" w:rsidRDefault="000C5D44" w:rsidP="001B2D02">
      <w:pPr>
        <w:pStyle w:val="GPAPolicy"/>
      </w:pPr>
      <w:bookmarkStart w:id="270" w:name="_Toc129621903"/>
      <w:bookmarkStart w:id="271" w:name="_Toc129622024"/>
      <w:bookmarkStart w:id="272" w:name="_Toc129622300"/>
      <w:r w:rsidRPr="00CB304C">
        <w:rPr>
          <w:u w:val="single"/>
        </w:rPr>
        <w:t>Creekbank Protection</w:t>
      </w:r>
      <w:r w:rsidRPr="00C71246">
        <w:t xml:space="preserve">: Prohibit structures of any kind that might be impacted by or exacerbate creekbank slippage and erosion through enforcement of the </w:t>
      </w:r>
      <w:r w:rsidRPr="00030C2C">
        <w:t>creek setback ordinance.</w:t>
      </w:r>
      <w:bookmarkEnd w:id="270"/>
      <w:bookmarkEnd w:id="271"/>
      <w:bookmarkEnd w:id="272"/>
    </w:p>
    <w:p w14:paraId="1864D2B7" w14:textId="38E01B00" w:rsidR="000C5D44" w:rsidRPr="00CB304C" w:rsidRDefault="000C5D44" w:rsidP="001B2D02">
      <w:pPr>
        <w:pStyle w:val="GPAPolicy"/>
      </w:pPr>
      <w:bookmarkStart w:id="273" w:name="_Toc129621904"/>
      <w:bookmarkStart w:id="274" w:name="_Toc129622025"/>
      <w:bookmarkStart w:id="275" w:name="_Toc129622301"/>
      <w:r w:rsidRPr="00C71246">
        <w:rPr>
          <w:u w:val="single"/>
        </w:rPr>
        <w:t>Seismic and Geologic</w:t>
      </w:r>
      <w:r w:rsidRPr="00C71246">
        <w:rPr>
          <w:spacing w:val="40"/>
          <w:u w:val="single"/>
        </w:rPr>
        <w:t xml:space="preserve"> </w:t>
      </w:r>
      <w:r w:rsidRPr="00C71246">
        <w:rPr>
          <w:u w:val="single"/>
        </w:rPr>
        <w:t>Hazards:</w:t>
      </w:r>
      <w:r w:rsidRPr="00C71246">
        <w:rPr>
          <w:spacing w:val="40"/>
        </w:rPr>
        <w:t xml:space="preserve"> </w:t>
      </w:r>
      <w:r w:rsidRPr="00C71246">
        <w:t>Minimize exposure to seismic and geologic hazards through site planning and building design for all new development, including subdivisions, new construction, and remodels or expansions of existing structures as well as critical high-occupancy</w:t>
      </w:r>
      <w:r w:rsidRPr="00C71246">
        <w:rPr>
          <w:spacing w:val="-6"/>
        </w:rPr>
        <w:t xml:space="preserve"> </w:t>
      </w:r>
      <w:r w:rsidRPr="00C71246">
        <w:t>or essential services buildings. A geotechnical investigation and report shall be required for all new development in landslide and liquefaction zones. Any other facility that could create a geologic hazard, such as a road on hillside terrain, must also conduct such an investigation. Evidence of probable geologic hazard shall require a geotechnical study by a registered soil engineer or registered geologist that shall be reviewed by geotechnical consultants selected by the City.</w:t>
      </w:r>
      <w:bookmarkEnd w:id="273"/>
      <w:bookmarkEnd w:id="274"/>
      <w:bookmarkEnd w:id="275"/>
    </w:p>
    <w:p w14:paraId="6EF462B0" w14:textId="1AFFC62C" w:rsidR="000C5D44" w:rsidRDefault="000C5D44" w:rsidP="00440DDD">
      <w:pPr>
        <w:pStyle w:val="GPAAction"/>
        <w:keepNext w:val="0"/>
        <w:keepLines w:val="0"/>
        <w:ind w:firstLine="4"/>
      </w:pPr>
      <w:r w:rsidRPr="00C71246">
        <w:t xml:space="preserve">The City will require a geotechnical evaluation prior to construction of buildings intended for public occupancy in areas with potential risk related to geologic conditions or soil limitations, as identified on maps maintained by the City. The geotechnical evaluation shall evaluate all relevant risks, which may include but are not limited to erosion, landslide, expansive soils, subsidence, and seismic activity. Recommendations from the geotechnical evaluation shall be incorporated into the subject project or plan </w:t>
      </w:r>
      <w:proofErr w:type="gramStart"/>
      <w:r w:rsidRPr="00C71246">
        <w:t>in order to</w:t>
      </w:r>
      <w:proofErr w:type="gramEnd"/>
      <w:r w:rsidRPr="00C71246">
        <w:t xml:space="preserve"> reduce risk to levels acceptable to the City. The City will also incorporate geotechnical evaluations and recommendations into its own public investments, as appropriate.</w:t>
      </w:r>
    </w:p>
    <w:p w14:paraId="307ADA39" w14:textId="15914BEC" w:rsidR="000C5D44" w:rsidRPr="00CB304C" w:rsidRDefault="000C5D44" w:rsidP="00440DDD">
      <w:pPr>
        <w:pStyle w:val="GPAAction"/>
        <w:keepNext w:val="0"/>
        <w:keepLines w:val="0"/>
        <w:ind w:firstLine="4"/>
      </w:pPr>
      <w:r w:rsidRPr="00C71246">
        <w:t xml:space="preserve">Comply with the provisions of the State </w:t>
      </w:r>
      <w:r w:rsidRPr="00E55E90">
        <w:rPr>
          <w:iCs/>
        </w:rPr>
        <w:t>Alquist-Priolo Act</w:t>
      </w:r>
      <w:r w:rsidRPr="00C71246">
        <w:t xml:space="preserve">, as </w:t>
      </w:r>
      <w:r w:rsidRPr="00C71246">
        <w:rPr>
          <w:spacing w:val="-2"/>
        </w:rPr>
        <w:t>appropriate.</w:t>
      </w:r>
    </w:p>
    <w:p w14:paraId="04C23197" w14:textId="77777777" w:rsidR="000C5D44" w:rsidRDefault="000C5D44" w:rsidP="009318CF">
      <w:pPr>
        <w:pStyle w:val="GPAAction"/>
        <w:keepNext w:val="0"/>
        <w:keepLines w:val="0"/>
      </w:pPr>
      <w:r w:rsidRPr="00CB304C">
        <w:t>Strengthen existing structures against seismic events to applicable</w:t>
      </w:r>
      <w:r>
        <w:t>,</w:t>
      </w:r>
      <w:r w:rsidRPr="00CB304C">
        <w:t xml:space="preserve"> nationally</w:t>
      </w:r>
      <w:r>
        <w:t xml:space="preserve"> </w:t>
      </w:r>
      <w:r w:rsidRPr="00CB304C">
        <w:t>recognized standards. Give priority to emergency buildings, schools, theaters, meeting halls, apartment complexes, and major transportation facilities.</w:t>
      </w:r>
    </w:p>
    <w:p w14:paraId="28F531D1" w14:textId="77777777" w:rsidR="000C5D44" w:rsidRDefault="000C5D44" w:rsidP="009318CF">
      <w:pPr>
        <w:pStyle w:val="GPAAction"/>
        <w:keepNext w:val="0"/>
        <w:keepLines w:val="0"/>
      </w:pPr>
      <w:r w:rsidRPr="00C71246">
        <w:t>Provide</w:t>
      </w:r>
      <w:r w:rsidRPr="00C71246">
        <w:rPr>
          <w:spacing w:val="-2"/>
        </w:rPr>
        <w:t xml:space="preserve"> </w:t>
      </w:r>
      <w:r w:rsidRPr="00C71246">
        <w:t>information to the</w:t>
      </w:r>
      <w:r w:rsidRPr="00C71246">
        <w:rPr>
          <w:spacing w:val="-1"/>
        </w:rPr>
        <w:t xml:space="preserve"> </w:t>
      </w:r>
      <w:r w:rsidRPr="00C71246">
        <w:t>public</w:t>
      </w:r>
      <w:r w:rsidRPr="00C71246">
        <w:rPr>
          <w:spacing w:val="-2"/>
        </w:rPr>
        <w:t xml:space="preserve"> </w:t>
      </w:r>
      <w:r w:rsidRPr="00C71246">
        <w:t>on</w:t>
      </w:r>
      <w:r w:rsidRPr="00C71246">
        <w:rPr>
          <w:spacing w:val="-1"/>
        </w:rPr>
        <w:t xml:space="preserve"> </w:t>
      </w:r>
      <w:r w:rsidRPr="00C71246">
        <w:t>ways</w:t>
      </w:r>
      <w:r w:rsidRPr="00C71246">
        <w:rPr>
          <w:spacing w:val="-1"/>
        </w:rPr>
        <w:t xml:space="preserve"> </w:t>
      </w:r>
      <w:r w:rsidRPr="00C71246">
        <w:t>to reinforce</w:t>
      </w:r>
      <w:r w:rsidRPr="00C71246">
        <w:rPr>
          <w:spacing w:val="-4"/>
        </w:rPr>
        <w:t xml:space="preserve"> </w:t>
      </w:r>
      <w:r w:rsidRPr="00C71246">
        <w:t>buildings to reduce damage from earthquakes.</w:t>
      </w:r>
    </w:p>
    <w:p w14:paraId="6184EF19" w14:textId="77777777" w:rsidR="000C5D44" w:rsidRDefault="000C5D44" w:rsidP="009318CF">
      <w:pPr>
        <w:pStyle w:val="GPAAction"/>
        <w:keepNext w:val="0"/>
        <w:keepLines w:val="0"/>
      </w:pPr>
      <w:r w:rsidRPr="00C71246">
        <w:lastRenderedPageBreak/>
        <w:t>Provide</w:t>
      </w:r>
      <w:r w:rsidRPr="00C71246">
        <w:rPr>
          <w:spacing w:val="-2"/>
        </w:rPr>
        <w:t xml:space="preserve"> </w:t>
      </w:r>
      <w:r w:rsidRPr="00C71246">
        <w:t>information to the</w:t>
      </w:r>
      <w:r w:rsidRPr="00C71246">
        <w:rPr>
          <w:spacing w:val="-1"/>
        </w:rPr>
        <w:t xml:space="preserve"> </w:t>
      </w:r>
      <w:r w:rsidRPr="00C71246">
        <w:t>public</w:t>
      </w:r>
      <w:r w:rsidRPr="00C71246">
        <w:rPr>
          <w:spacing w:val="-2"/>
        </w:rPr>
        <w:t xml:space="preserve"> </w:t>
      </w:r>
      <w:r w:rsidRPr="00C71246">
        <w:t>on</w:t>
      </w:r>
      <w:r w:rsidRPr="00C71246">
        <w:rPr>
          <w:spacing w:val="-1"/>
        </w:rPr>
        <w:t xml:space="preserve"> how to respond</w:t>
      </w:r>
      <w:r>
        <w:rPr>
          <w:spacing w:val="-1"/>
        </w:rPr>
        <w:t xml:space="preserve"> to</w:t>
      </w:r>
      <w:r w:rsidRPr="00C71246">
        <w:rPr>
          <w:spacing w:val="-1"/>
        </w:rPr>
        <w:t xml:space="preserve"> </w:t>
      </w:r>
      <w:r w:rsidRPr="00C71246">
        <w:t>an earthquake.</w:t>
      </w:r>
    </w:p>
    <w:p w14:paraId="43D5798F" w14:textId="77777777" w:rsidR="000C5D44" w:rsidRPr="00CB304C" w:rsidRDefault="000C5D44" w:rsidP="001B2D02">
      <w:pPr>
        <w:pStyle w:val="GPAPolicy"/>
      </w:pPr>
      <w:bookmarkStart w:id="276" w:name="_Toc129621905"/>
      <w:bookmarkStart w:id="277" w:name="_Toc129622026"/>
      <w:bookmarkStart w:id="278" w:name="_Toc129622302"/>
      <w:r w:rsidRPr="00C71246">
        <w:rPr>
          <w:u w:val="single"/>
        </w:rPr>
        <w:t>Minimize</w:t>
      </w:r>
      <w:r w:rsidRPr="00C71246">
        <w:rPr>
          <w:spacing w:val="-1"/>
          <w:u w:val="single"/>
        </w:rPr>
        <w:t xml:space="preserve"> </w:t>
      </w:r>
      <w:r w:rsidRPr="00C71246">
        <w:rPr>
          <w:u w:val="single"/>
        </w:rPr>
        <w:t>Risk</w:t>
      </w:r>
      <w:r w:rsidRPr="00C71246">
        <w:rPr>
          <w:spacing w:val="-2"/>
          <w:u w:val="single"/>
        </w:rPr>
        <w:t xml:space="preserve"> </w:t>
      </w:r>
      <w:r w:rsidRPr="00C71246">
        <w:rPr>
          <w:u w:val="single"/>
        </w:rPr>
        <w:t>Potential</w:t>
      </w:r>
      <w:r w:rsidRPr="007B4C78">
        <w:rPr>
          <w:spacing w:val="-3"/>
        </w:rPr>
        <w:t>:</w:t>
      </w:r>
      <w:r w:rsidRPr="00C71246">
        <w:rPr>
          <w:spacing w:val="-3"/>
        </w:rPr>
        <w:t xml:space="preserve"> </w:t>
      </w:r>
      <w:r w:rsidRPr="00C71246">
        <w:t>Minimize exposure to seismic and geologic hazards through site planning and building design for all new development, including subdivisions, new construction, and remodels or expansions of existing structures as well as critical, high-occupancy</w:t>
      </w:r>
      <w:r>
        <w:t>,</w:t>
      </w:r>
      <w:r w:rsidRPr="00C71246">
        <w:rPr>
          <w:spacing w:val="-6"/>
        </w:rPr>
        <w:t xml:space="preserve"> </w:t>
      </w:r>
      <w:r w:rsidRPr="00C71246">
        <w:t>or essential services buildings</w:t>
      </w:r>
      <w:r w:rsidRPr="00C71246">
        <w:rPr>
          <w:spacing w:val="-2"/>
        </w:rPr>
        <w:t>.</w:t>
      </w:r>
      <w:bookmarkEnd w:id="276"/>
      <w:bookmarkEnd w:id="277"/>
      <w:bookmarkEnd w:id="278"/>
    </w:p>
    <w:p w14:paraId="6FA536DE" w14:textId="563CFEDC" w:rsidR="000C5D44" w:rsidRDefault="000C5D44" w:rsidP="00D70307">
      <w:pPr>
        <w:pStyle w:val="GPAAction"/>
      </w:pPr>
      <w:r w:rsidRPr="00C71246">
        <w:t xml:space="preserve">Require that development in areas identified by </w:t>
      </w:r>
      <w:r w:rsidRPr="00C71246">
        <w:rPr>
          <w:iCs/>
        </w:rPr>
        <w:t>Figure 5</w:t>
      </w:r>
      <w:r>
        <w:rPr>
          <w:iCs/>
        </w:rPr>
        <w:t>,</w:t>
      </w:r>
      <w:r w:rsidRPr="00C71246">
        <w:rPr>
          <w:iCs/>
        </w:rPr>
        <w:t xml:space="preserve"> </w:t>
      </w:r>
      <w:r w:rsidRPr="00C71246">
        <w:rPr>
          <w:i/>
        </w:rPr>
        <w:t>Regional Fault Lines</w:t>
      </w:r>
      <w:r>
        <w:rPr>
          <w:i/>
        </w:rPr>
        <w:t>,</w:t>
      </w:r>
      <w:r w:rsidRPr="00C71246">
        <w:rPr>
          <w:i/>
        </w:rPr>
        <w:t xml:space="preserve"> </w:t>
      </w:r>
      <w:r w:rsidRPr="00C71246">
        <w:t>be supervised and certified by a geotechnical engineer and, where necessary, by an engineering geologist.</w:t>
      </w:r>
    </w:p>
    <w:p w14:paraId="3036CD46" w14:textId="77777777" w:rsidR="000C5D44" w:rsidRDefault="000C5D44" w:rsidP="001B2D02">
      <w:pPr>
        <w:pStyle w:val="GPAPolicy"/>
      </w:pPr>
      <w:bookmarkStart w:id="279" w:name="_Toc129621906"/>
      <w:bookmarkStart w:id="280" w:name="_Toc129622027"/>
      <w:bookmarkStart w:id="281" w:name="_Toc129622303"/>
      <w:r w:rsidRPr="00E55E90">
        <w:rPr>
          <w:u w:val="single"/>
        </w:rPr>
        <w:t>Seismic Retrofits</w:t>
      </w:r>
      <w:r w:rsidRPr="00CB304C">
        <w:t>:</w:t>
      </w:r>
      <w:r w:rsidRPr="00C71246">
        <w:t xml:space="preserve"> Identify City infrastructure with seismic vulnerabilities and pursue funding to conduct appropriate seismic retrofits.</w:t>
      </w:r>
      <w:bookmarkEnd w:id="279"/>
      <w:bookmarkEnd w:id="280"/>
      <w:bookmarkEnd w:id="281"/>
    </w:p>
    <w:p w14:paraId="43F77964" w14:textId="5616081D" w:rsidR="00A00729" w:rsidRPr="009B4D28" w:rsidRDefault="00D70307" w:rsidP="009B4D28">
      <w:pPr>
        <w:pStyle w:val="GPAGoal"/>
      </w:pPr>
      <w:bookmarkStart w:id="282" w:name="_Toc129621907"/>
      <w:bookmarkStart w:id="283" w:name="_Toc129622028"/>
      <w:bookmarkStart w:id="284" w:name="_Toc129622304"/>
      <w:bookmarkStart w:id="285" w:name="_Hlk133569918"/>
      <w:r>
        <w:t xml:space="preserve">Goal S-4: </w:t>
      </w:r>
      <w:r w:rsidR="000C5D44">
        <w:t xml:space="preserve">Avoid </w:t>
      </w:r>
      <w:r w:rsidR="000C5D44" w:rsidRPr="00C71246">
        <w:t>and minimize risk of loss of life, injury, and property damage from wildfires and urban fires.</w:t>
      </w:r>
      <w:bookmarkStart w:id="286" w:name="_Toc129621908"/>
      <w:bookmarkStart w:id="287" w:name="_Toc129622029"/>
      <w:bookmarkStart w:id="288" w:name="_Toc129622305"/>
      <w:bookmarkEnd w:id="282"/>
      <w:bookmarkEnd w:id="283"/>
      <w:bookmarkEnd w:id="284"/>
    </w:p>
    <w:p w14:paraId="5A2FCDED" w14:textId="3403D41E" w:rsidR="009B4D28" w:rsidRDefault="000C5D44" w:rsidP="009B4D28">
      <w:pPr>
        <w:pStyle w:val="GPAPolicy"/>
      </w:pPr>
      <w:r w:rsidRPr="009B4D28">
        <w:rPr>
          <w:u w:val="single"/>
        </w:rPr>
        <w:t>Adequate Fire Protection</w:t>
      </w:r>
      <w:r w:rsidRPr="00C71246">
        <w:t xml:space="preserve">: Enforce regulations and standards </w:t>
      </w:r>
      <w:r>
        <w:t>that</w:t>
      </w:r>
      <w:r w:rsidRPr="00C71246">
        <w:t xml:space="preserve"> contribute to adequate fire protection.</w:t>
      </w:r>
      <w:bookmarkEnd w:id="286"/>
      <w:bookmarkEnd w:id="287"/>
      <w:bookmarkEnd w:id="288"/>
    </w:p>
    <w:p w14:paraId="336EEFFE" w14:textId="32D72E4B" w:rsidR="009B4D28" w:rsidRDefault="009B4D28" w:rsidP="009B4D28">
      <w:pPr>
        <w:pStyle w:val="GPAAction"/>
      </w:pPr>
      <w:r>
        <w:t>Improve access for emergency response vehicles and response times of emergency personnel.</w:t>
      </w:r>
    </w:p>
    <w:p w14:paraId="41F9A0B7" w14:textId="0417C5AC" w:rsidR="009B4D28" w:rsidRDefault="009B4D28" w:rsidP="009B4D28">
      <w:pPr>
        <w:pStyle w:val="GPAAction"/>
      </w:pPr>
      <w:r>
        <w:t>Retrofit existing traffic signals, as necessary, and ensure that new traffic signals include an EMTRAC system that allows emergency vehicles to change the signal.</w:t>
      </w:r>
    </w:p>
    <w:p w14:paraId="1F070378" w14:textId="247DF990" w:rsidR="009B4D28" w:rsidRDefault="004A6D5A" w:rsidP="009B4D28">
      <w:pPr>
        <w:pStyle w:val="GPAAction"/>
      </w:pPr>
      <w:r>
        <w:t>Coordinate with the Contra Costa County Fire Protection District, including paramedic services, to improve and maintain response times in Lafayette to five minutes, particularly in the Very High Fire Hazard Severity Zones. (Reso. 2009-021, 2009)</w:t>
      </w:r>
    </w:p>
    <w:p w14:paraId="7BE6630D" w14:textId="77777777" w:rsidR="004A6D5A" w:rsidRDefault="004A6D5A" w:rsidP="004A6D5A">
      <w:pPr>
        <w:pStyle w:val="GPAAction"/>
      </w:pPr>
      <w:r w:rsidRPr="00C71246">
        <w:t>Establish and enforce no parking zones on narrow roads to allow access by emergency vehicles and to facilitate evacuation.</w:t>
      </w:r>
    </w:p>
    <w:p w14:paraId="0FDBBCCB" w14:textId="3CA847CA" w:rsidR="004A6D5A" w:rsidRDefault="004A6D5A" w:rsidP="009B4D28">
      <w:pPr>
        <w:pStyle w:val="GPAAction"/>
      </w:pPr>
      <w:r w:rsidRPr="00C71246">
        <w:t>Require development that includes private access roads or fire roads to provide access rights and keys to all gates to the Contra Costa County Fire Protection District.</w:t>
      </w:r>
    </w:p>
    <w:p w14:paraId="1ED6F2C4" w14:textId="77777777" w:rsidR="004A6D5A" w:rsidRDefault="004A6D5A" w:rsidP="004A6D5A">
      <w:pPr>
        <w:pStyle w:val="NoSpacing"/>
      </w:pPr>
    </w:p>
    <w:p w14:paraId="6ECCAA25" w14:textId="77777777" w:rsidR="004A6D5A" w:rsidRDefault="004A6D5A" w:rsidP="009B4D28">
      <w:pPr>
        <w:pStyle w:val="GPAPolicy"/>
        <w:numPr>
          <w:ilvl w:val="0"/>
          <w:numId w:val="0"/>
        </w:numPr>
      </w:pPr>
    </w:p>
    <w:p w14:paraId="1E7B236C" w14:textId="258FD490" w:rsidR="003A7C91" w:rsidRDefault="003A7C91" w:rsidP="00D70307">
      <w:pPr>
        <w:pStyle w:val="GPAAction"/>
      </w:pPr>
      <w:r>
        <w:lastRenderedPageBreak/>
        <w:t xml:space="preserve">Conduct fire response drills on an ongoing basis to ensure that </w:t>
      </w:r>
      <w:r w:rsidRPr="00C71246">
        <w:t>the Contra Costa County Fire Protection District</w:t>
      </w:r>
      <w:r>
        <w:t xml:space="preserve"> is prepared for emergencies impacting the community.</w:t>
      </w:r>
    </w:p>
    <w:p w14:paraId="1A03076C" w14:textId="3D4505B4" w:rsidR="00CD5EFE" w:rsidRDefault="00CD5EFE" w:rsidP="004A738A">
      <w:pPr>
        <w:pStyle w:val="GPAAction"/>
      </w:pPr>
      <w:bookmarkStart w:id="289" w:name="_Toc129621909"/>
      <w:bookmarkStart w:id="290" w:name="_Toc129622030"/>
      <w:bookmarkStart w:id="291" w:name="_Toc129622306"/>
      <w:r>
        <w:t>Require</w:t>
      </w:r>
      <w:r w:rsidRPr="00CB0050">
        <w:t xml:space="preserve"> that new development be located where fire and emergency services have sufficient capacity to meet project needs or require that they be upgraded to provide necessary capacity as part of the proposed development a</w:t>
      </w:r>
      <w:r w:rsidRPr="00FB7A86">
        <w:t xml:space="preserve">ctivities </w:t>
      </w:r>
      <w:r w:rsidRPr="00FB7A86">
        <w:rPr>
          <w:rFonts w:eastAsia="PMingLiU" w:cs="Arial"/>
        </w:rPr>
        <w:t>to ensure new development has adequate fire protection</w:t>
      </w:r>
      <w:r w:rsidRPr="00FB7A86">
        <w:t>.</w:t>
      </w:r>
    </w:p>
    <w:p w14:paraId="5668C5D8" w14:textId="77777777" w:rsidR="00CD5EFE" w:rsidRDefault="00CD5EFE" w:rsidP="004A738A">
      <w:pPr>
        <w:pStyle w:val="GPAAction"/>
        <w:keepNext w:val="0"/>
        <w:keepLines w:val="0"/>
      </w:pPr>
      <w:r w:rsidRPr="00C71246">
        <w:t>Work with the Contra Costa County Fire Protection District to evaluate development proposals, enforce the fire code, and improve fire prevention measures and protection services.</w:t>
      </w:r>
    </w:p>
    <w:p w14:paraId="7F3B6AB8" w14:textId="77777777" w:rsidR="00CD5EFE" w:rsidRDefault="00CD5EFE" w:rsidP="004A6D5A">
      <w:pPr>
        <w:pStyle w:val="NoSpacing"/>
      </w:pPr>
    </w:p>
    <w:p w14:paraId="6FD48A49" w14:textId="77777777" w:rsidR="000C5D44" w:rsidRPr="00541C52" w:rsidRDefault="000C5D44" w:rsidP="001B2D02">
      <w:pPr>
        <w:pStyle w:val="GPAPolicy"/>
      </w:pPr>
      <w:bookmarkStart w:id="292" w:name="_Toc129621910"/>
      <w:bookmarkStart w:id="293" w:name="_Toc129622031"/>
      <w:bookmarkStart w:id="294" w:name="_Toc129622307"/>
      <w:bookmarkEnd w:id="289"/>
      <w:bookmarkEnd w:id="290"/>
      <w:bookmarkEnd w:id="291"/>
      <w:r w:rsidRPr="00C71246">
        <w:rPr>
          <w:u w:val="single"/>
        </w:rPr>
        <w:t>Development and Mitigation Fees</w:t>
      </w:r>
      <w:r w:rsidRPr="00C71246">
        <w:t>: Maintain development and mitigation fees at a level to adequately finance fire protection costs.</w:t>
      </w:r>
      <w:bookmarkEnd w:id="292"/>
      <w:bookmarkEnd w:id="293"/>
      <w:bookmarkEnd w:id="294"/>
    </w:p>
    <w:p w14:paraId="47C9F2A7" w14:textId="77777777" w:rsidR="000C5D44" w:rsidRDefault="000C5D44" w:rsidP="00D70307">
      <w:pPr>
        <w:pStyle w:val="GPAAction"/>
      </w:pPr>
      <w:r w:rsidRPr="00C71246">
        <w:t>Periodically</w:t>
      </w:r>
      <w:r w:rsidRPr="00C71246">
        <w:rPr>
          <w:spacing w:val="-7"/>
        </w:rPr>
        <w:t xml:space="preserve"> </w:t>
      </w:r>
      <w:r w:rsidRPr="00C71246">
        <w:t>assess fees for</w:t>
      </w:r>
      <w:r w:rsidRPr="00C71246">
        <w:rPr>
          <w:spacing w:val="-1"/>
        </w:rPr>
        <w:t xml:space="preserve"> </w:t>
      </w:r>
      <w:r w:rsidRPr="00C71246">
        <w:t>fire</w:t>
      </w:r>
      <w:r w:rsidRPr="00C71246">
        <w:rPr>
          <w:spacing w:val="-3"/>
        </w:rPr>
        <w:t xml:space="preserve"> </w:t>
      </w:r>
      <w:r w:rsidRPr="00C71246">
        <w:t>protection</w:t>
      </w:r>
      <w:r w:rsidRPr="00C71246">
        <w:rPr>
          <w:spacing w:val="-2"/>
        </w:rPr>
        <w:t xml:space="preserve"> </w:t>
      </w:r>
      <w:r w:rsidRPr="00C71246">
        <w:t>to</w:t>
      </w:r>
      <w:r w:rsidRPr="00C71246">
        <w:rPr>
          <w:spacing w:val="-2"/>
        </w:rPr>
        <w:t xml:space="preserve"> </w:t>
      </w:r>
      <w:r w:rsidRPr="00C71246">
        <w:t>ensure</w:t>
      </w:r>
      <w:r w:rsidRPr="00C71246">
        <w:rPr>
          <w:spacing w:val="-4"/>
        </w:rPr>
        <w:t xml:space="preserve"> </w:t>
      </w:r>
      <w:r w:rsidRPr="00C71246">
        <w:t>that</w:t>
      </w:r>
      <w:r w:rsidRPr="00C71246">
        <w:rPr>
          <w:spacing w:val="-2"/>
        </w:rPr>
        <w:t xml:space="preserve"> </w:t>
      </w:r>
      <w:r w:rsidRPr="00C71246">
        <w:t>existing and new development pay its fair share of the cost of fire protection facilities, personnel</w:t>
      </w:r>
      <w:r>
        <w:t>,</w:t>
      </w:r>
      <w:r w:rsidRPr="00C71246">
        <w:t xml:space="preserve"> and maintenance.</w:t>
      </w:r>
    </w:p>
    <w:p w14:paraId="296ECC4F" w14:textId="77777777" w:rsidR="000C5D44" w:rsidRPr="00541C52" w:rsidRDefault="000C5D44" w:rsidP="001B2D02">
      <w:pPr>
        <w:pStyle w:val="GPAPolicy"/>
      </w:pPr>
      <w:bookmarkStart w:id="295" w:name="_Toc129621911"/>
      <w:bookmarkStart w:id="296" w:name="_Toc129622032"/>
      <w:bookmarkStart w:id="297" w:name="_Toc129622308"/>
      <w:r w:rsidRPr="00C71246">
        <w:rPr>
          <w:u w:val="single"/>
        </w:rPr>
        <w:t>Mutual</w:t>
      </w:r>
      <w:r w:rsidRPr="00C71246">
        <w:rPr>
          <w:spacing w:val="33"/>
          <w:u w:val="single"/>
        </w:rPr>
        <w:t xml:space="preserve"> </w:t>
      </w:r>
      <w:r w:rsidRPr="00C71246">
        <w:rPr>
          <w:u w:val="single"/>
        </w:rPr>
        <w:t>Aid</w:t>
      </w:r>
      <w:r w:rsidRPr="00C71246">
        <w:rPr>
          <w:spacing w:val="35"/>
          <w:u w:val="single"/>
        </w:rPr>
        <w:t xml:space="preserve"> </w:t>
      </w:r>
      <w:r w:rsidRPr="00C71246">
        <w:rPr>
          <w:u w:val="single"/>
        </w:rPr>
        <w:t>Agreements</w:t>
      </w:r>
      <w:r w:rsidRPr="00C71246">
        <w:t>: Participate</w:t>
      </w:r>
      <w:r w:rsidRPr="00C71246">
        <w:rPr>
          <w:spacing w:val="32"/>
        </w:rPr>
        <w:t xml:space="preserve"> </w:t>
      </w:r>
      <w:r w:rsidRPr="00C71246">
        <w:t>in</w:t>
      </w:r>
      <w:r w:rsidRPr="00C71246">
        <w:rPr>
          <w:spacing w:val="33"/>
        </w:rPr>
        <w:t xml:space="preserve"> </w:t>
      </w:r>
      <w:r w:rsidRPr="00C71246">
        <w:t>mutual</w:t>
      </w:r>
      <w:r w:rsidRPr="00C71246">
        <w:rPr>
          <w:spacing w:val="33"/>
        </w:rPr>
        <w:t xml:space="preserve"> </w:t>
      </w:r>
      <w:r w:rsidRPr="00C71246">
        <w:t>aid</w:t>
      </w:r>
      <w:r w:rsidRPr="00C71246">
        <w:rPr>
          <w:spacing w:val="33"/>
        </w:rPr>
        <w:t xml:space="preserve"> </w:t>
      </w:r>
      <w:r w:rsidRPr="00C71246">
        <w:t>agreements</w:t>
      </w:r>
      <w:r w:rsidRPr="00C71246">
        <w:rPr>
          <w:spacing w:val="33"/>
        </w:rPr>
        <w:t xml:space="preserve"> </w:t>
      </w:r>
      <w:r w:rsidRPr="00C71246">
        <w:t>with</w:t>
      </w:r>
      <w:r w:rsidRPr="00C71246">
        <w:rPr>
          <w:spacing w:val="33"/>
        </w:rPr>
        <w:t xml:space="preserve"> </w:t>
      </w:r>
      <w:r w:rsidRPr="00C71246">
        <w:t>the</w:t>
      </w:r>
      <w:r w:rsidRPr="00C71246">
        <w:rPr>
          <w:spacing w:val="32"/>
        </w:rPr>
        <w:t xml:space="preserve"> </w:t>
      </w:r>
      <w:r w:rsidRPr="00C71246">
        <w:t>County and State fire</w:t>
      </w:r>
      <w:r>
        <w:t>-</w:t>
      </w:r>
      <w:r w:rsidRPr="00C71246">
        <w:t>fighting agencies.</w:t>
      </w:r>
      <w:bookmarkEnd w:id="295"/>
      <w:bookmarkEnd w:id="296"/>
      <w:bookmarkEnd w:id="297"/>
    </w:p>
    <w:p w14:paraId="60254E16" w14:textId="4939274B" w:rsidR="00CD5EFE" w:rsidRPr="00440DDD" w:rsidRDefault="000C5D44" w:rsidP="001B2D02">
      <w:pPr>
        <w:pStyle w:val="GPAPolicy"/>
      </w:pPr>
      <w:bookmarkStart w:id="298" w:name="_Toc129621912"/>
      <w:bookmarkStart w:id="299" w:name="_Toc129622033"/>
      <w:bookmarkStart w:id="300" w:name="_Toc129622309"/>
      <w:r w:rsidRPr="00C71246">
        <w:rPr>
          <w:u w:val="single"/>
        </w:rPr>
        <w:t>Vegetation</w:t>
      </w:r>
      <w:r w:rsidRPr="00C71246">
        <w:rPr>
          <w:spacing w:val="40"/>
          <w:u w:val="single"/>
        </w:rPr>
        <w:t xml:space="preserve"> </w:t>
      </w:r>
      <w:r w:rsidRPr="00C71246">
        <w:rPr>
          <w:u w:val="single"/>
        </w:rPr>
        <w:t>Management</w:t>
      </w:r>
      <w:r w:rsidRPr="00C71246">
        <w:t>:</w:t>
      </w:r>
      <w:r w:rsidRPr="00C71246">
        <w:rPr>
          <w:spacing w:val="40"/>
        </w:rPr>
        <w:t xml:space="preserve"> </w:t>
      </w:r>
      <w:r w:rsidRPr="00C71246">
        <w:t>Re</w:t>
      </w:r>
      <w:r w:rsidRPr="00CD5EFE">
        <w:t>quire</w:t>
      </w:r>
      <w:r w:rsidRPr="00440DDD">
        <w:t xml:space="preserve"> </w:t>
      </w:r>
      <w:r w:rsidR="00CD5EFE" w:rsidRPr="007C2ACC">
        <w:t xml:space="preserve">new and existing </w:t>
      </w:r>
      <w:r w:rsidR="00CD5EFE" w:rsidRPr="00440DDD">
        <w:t>development</w:t>
      </w:r>
      <w:r w:rsidR="009E026A">
        <w:t xml:space="preserve"> and infrastructure</w:t>
      </w:r>
      <w:r w:rsidR="00CD5EFE" w:rsidRPr="00440DDD">
        <w:t xml:space="preserve"> in areas of elevated wildfire risk to establish and maintain vegetation management practices to reduce the risk of wildfire ign</w:t>
      </w:r>
      <w:r w:rsidR="007C2ACC" w:rsidRPr="00440DDD">
        <w:t>i</w:t>
      </w:r>
      <w:r w:rsidR="00CD5EFE" w:rsidRPr="00440DDD">
        <w:t xml:space="preserve">tion and spread. </w:t>
      </w:r>
      <w:r w:rsidR="007C2ACC" w:rsidRPr="00440DDD">
        <w:t>This shall include responsible site planning, vegetation management, the use of native drought-tolerant and fire-resistant species, and defensible space</w:t>
      </w:r>
      <w:r w:rsidR="00A453B7">
        <w:rPr>
          <w:snapToGrid w:val="0"/>
        </w:rPr>
        <w:t xml:space="preserve"> consistent with State, local, and Contra Costa County Fire Protection District regulations</w:t>
      </w:r>
      <w:r w:rsidR="007C2ACC" w:rsidRPr="00440DDD">
        <w:t>.</w:t>
      </w:r>
    </w:p>
    <w:bookmarkEnd w:id="298"/>
    <w:bookmarkEnd w:id="299"/>
    <w:bookmarkEnd w:id="300"/>
    <w:p w14:paraId="20EB7453" w14:textId="47820012" w:rsidR="000C5D44" w:rsidRDefault="000C5D44" w:rsidP="009E026A">
      <w:pPr>
        <w:pStyle w:val="GPAAction"/>
      </w:pPr>
      <w:r w:rsidRPr="00C71246">
        <w:lastRenderedPageBreak/>
        <w:t xml:space="preserve">All new development within mapped </w:t>
      </w:r>
      <w:r>
        <w:t>V</w:t>
      </w:r>
      <w:r w:rsidRPr="00C71246">
        <w:t>ery</w:t>
      </w:r>
      <w:r>
        <w:t xml:space="preserve"> H</w:t>
      </w:r>
      <w:r w:rsidRPr="00C71246">
        <w:t xml:space="preserve">igh </w:t>
      </w:r>
      <w:r>
        <w:t>F</w:t>
      </w:r>
      <w:r w:rsidRPr="00C71246">
        <w:t xml:space="preserve">ire </w:t>
      </w:r>
      <w:r>
        <w:t>H</w:t>
      </w:r>
      <w:r w:rsidRPr="00C71246">
        <w:t xml:space="preserve">azard </w:t>
      </w:r>
      <w:r>
        <w:t>S</w:t>
      </w:r>
      <w:r w:rsidRPr="00C71246">
        <w:t xml:space="preserve">everity </w:t>
      </w:r>
      <w:r>
        <w:t>Z</w:t>
      </w:r>
      <w:r w:rsidRPr="00C71246">
        <w:t>ones established by the Contra Costa County Fire</w:t>
      </w:r>
      <w:r>
        <w:t xml:space="preserve"> Protection</w:t>
      </w:r>
      <w:r w:rsidRPr="00C71246">
        <w:t xml:space="preserve"> District shall be required to develop and implement a Vegetation Management Plan in compliance with Chapter 49 of the California Fire Code.</w:t>
      </w:r>
      <w:r w:rsidRPr="00C71246">
        <w:rPr>
          <w:spacing w:val="40"/>
        </w:rPr>
        <w:t xml:space="preserve"> </w:t>
      </w:r>
      <w:r w:rsidRPr="00C71246">
        <w:t>The plan shall be part of the development application and approved by the Contra Costa County Fire District and the City.</w:t>
      </w:r>
      <w:r w:rsidRPr="00C71246">
        <w:rPr>
          <w:spacing w:val="40"/>
        </w:rPr>
        <w:t xml:space="preserve"> </w:t>
      </w:r>
      <w:r w:rsidRPr="00C71246">
        <w:t>The plan shall be developed by an arborist or vegetation management</w:t>
      </w:r>
      <w:r w:rsidRPr="00C71246">
        <w:rPr>
          <w:spacing w:val="-4"/>
        </w:rPr>
        <w:t xml:space="preserve"> </w:t>
      </w:r>
      <w:r w:rsidRPr="00C71246">
        <w:t>specialist.</w:t>
      </w:r>
      <w:r w:rsidRPr="00C71246">
        <w:rPr>
          <w:spacing w:val="40"/>
        </w:rPr>
        <w:t xml:space="preserve"> </w:t>
      </w:r>
      <w:r w:rsidRPr="00C71246">
        <w:t>The</w:t>
      </w:r>
      <w:r w:rsidRPr="00C71246">
        <w:rPr>
          <w:spacing w:val="-6"/>
        </w:rPr>
        <w:t xml:space="preserve"> </w:t>
      </w:r>
      <w:r w:rsidRPr="00C71246">
        <w:t>City</w:t>
      </w:r>
      <w:r w:rsidRPr="00C71246">
        <w:rPr>
          <w:spacing w:val="-12"/>
        </w:rPr>
        <w:t xml:space="preserve"> </w:t>
      </w:r>
      <w:r w:rsidRPr="00C71246">
        <w:t>shall</w:t>
      </w:r>
      <w:r w:rsidRPr="00C71246">
        <w:rPr>
          <w:spacing w:val="-4"/>
        </w:rPr>
        <w:t xml:space="preserve"> </w:t>
      </w:r>
      <w:r w:rsidRPr="00C71246">
        <w:t>ensure</w:t>
      </w:r>
      <w:r w:rsidRPr="00C71246">
        <w:rPr>
          <w:spacing w:val="-5"/>
        </w:rPr>
        <w:t xml:space="preserve"> </w:t>
      </w:r>
      <w:r w:rsidRPr="00C71246">
        <w:t>that</w:t>
      </w:r>
      <w:r w:rsidRPr="00C71246">
        <w:rPr>
          <w:spacing w:val="-4"/>
        </w:rPr>
        <w:t xml:space="preserve"> </w:t>
      </w:r>
      <w:r w:rsidRPr="00C71246">
        <w:t>the</w:t>
      </w:r>
      <w:r w:rsidRPr="00C71246">
        <w:rPr>
          <w:spacing w:val="-4"/>
        </w:rPr>
        <w:t xml:space="preserve"> </w:t>
      </w:r>
      <w:r w:rsidRPr="00C71246">
        <w:t>actions</w:t>
      </w:r>
      <w:r w:rsidRPr="00C71246">
        <w:rPr>
          <w:spacing w:val="-4"/>
        </w:rPr>
        <w:t xml:space="preserve"> </w:t>
      </w:r>
      <w:r w:rsidRPr="00C71246">
        <w:t>recommended</w:t>
      </w:r>
      <w:r w:rsidRPr="00C71246">
        <w:rPr>
          <w:spacing w:val="-4"/>
        </w:rPr>
        <w:t xml:space="preserve"> </w:t>
      </w:r>
      <w:r w:rsidRPr="00C71246">
        <w:t>in</w:t>
      </w:r>
      <w:r w:rsidRPr="00C71246">
        <w:rPr>
          <w:spacing w:val="-4"/>
        </w:rPr>
        <w:t xml:space="preserve"> </w:t>
      </w:r>
      <w:r w:rsidRPr="00C71246">
        <w:t>the plan are implemented in the future and should amend the municipal code to</w:t>
      </w:r>
      <w:r w:rsidRPr="00C71246">
        <w:rPr>
          <w:spacing w:val="40"/>
        </w:rPr>
        <w:t xml:space="preserve"> </w:t>
      </w:r>
      <w:r w:rsidRPr="00C71246">
        <w:t>allow the City the right to conduct actions recommended in the plan at the property owner’s expense, if those actions are not performed in a timely fashion by</w:t>
      </w:r>
      <w:r w:rsidRPr="00C71246">
        <w:rPr>
          <w:spacing w:val="-6"/>
        </w:rPr>
        <w:t xml:space="preserve"> </w:t>
      </w:r>
      <w:r w:rsidRPr="00C71246">
        <w:t>the property</w:t>
      </w:r>
      <w:r w:rsidRPr="00C71246">
        <w:rPr>
          <w:spacing w:val="-6"/>
        </w:rPr>
        <w:t xml:space="preserve"> </w:t>
      </w:r>
      <w:r w:rsidRPr="00C71246">
        <w:t>owner.</w:t>
      </w:r>
      <w:r w:rsidRPr="00C71246">
        <w:rPr>
          <w:spacing w:val="40"/>
        </w:rPr>
        <w:t xml:space="preserve"> </w:t>
      </w:r>
      <w:r w:rsidRPr="00C71246">
        <w:t>The Contra Costa County</w:t>
      </w:r>
      <w:r w:rsidRPr="00C71246">
        <w:rPr>
          <w:spacing w:val="-6"/>
        </w:rPr>
        <w:t xml:space="preserve"> </w:t>
      </w:r>
      <w:r w:rsidRPr="00C71246">
        <w:t>Fire</w:t>
      </w:r>
      <w:r>
        <w:t xml:space="preserve"> Protection</w:t>
      </w:r>
      <w:r w:rsidRPr="00C71246">
        <w:t xml:space="preserve"> District shall have the right to review properties to judge whether actions recommended in the Vegetation Management Plan are being properly implemented in a timely fashion.</w:t>
      </w:r>
    </w:p>
    <w:p w14:paraId="131DD44D" w14:textId="5DA0F6A6" w:rsidR="00CD5EFE" w:rsidRDefault="00CD5EFE" w:rsidP="00440DDD">
      <w:pPr>
        <w:pStyle w:val="GPAAction"/>
        <w:keepNext w:val="0"/>
        <w:keepLines w:val="0"/>
      </w:pPr>
      <w:r w:rsidRPr="00C71246">
        <w:t xml:space="preserve">Establish buffer areas for new and existing buildings in Very High Fire Hazard Severity Zones. </w:t>
      </w:r>
    </w:p>
    <w:p w14:paraId="3117226E" w14:textId="1F5FB856" w:rsidR="00CD5EFE" w:rsidRDefault="009E026A" w:rsidP="00440DDD">
      <w:pPr>
        <w:pStyle w:val="GPAAction"/>
      </w:pPr>
      <w:r w:rsidRPr="00133247">
        <w:rPr>
          <w:rFonts w:eastAsia="Calibri" w:cs="Calibri"/>
          <w:noProof/>
          <w:szCs w:val="22"/>
        </w:rPr>
        <mc:AlternateContent>
          <mc:Choice Requires="wps">
            <w:drawing>
              <wp:anchor distT="0" distB="0" distL="114300" distR="114300" simplePos="0" relativeHeight="251673600" behindDoc="1" locked="0" layoutInCell="1" allowOverlap="1" wp14:anchorId="537F01A3" wp14:editId="10672868">
                <wp:simplePos x="0" y="0"/>
                <wp:positionH relativeFrom="margin">
                  <wp:align>right</wp:align>
                </wp:positionH>
                <wp:positionV relativeFrom="paragraph">
                  <wp:posOffset>0</wp:posOffset>
                </wp:positionV>
                <wp:extent cx="2266950" cy="3867150"/>
                <wp:effectExtent l="0" t="0" r="19050" b="19050"/>
                <wp:wrapSquare wrapText="bothSides"/>
                <wp:docPr id="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3867150"/>
                        </a:xfrm>
                        <a:prstGeom prst="rect">
                          <a:avLst/>
                        </a:prstGeom>
                        <a:solidFill>
                          <a:schemeClr val="accent6">
                            <a:lumMod val="20000"/>
                            <a:lumOff val="80000"/>
                          </a:schemeClr>
                        </a:solidFill>
                        <a:ln w="9525">
                          <a:solidFill>
                            <a:schemeClr val="bg1">
                              <a:lumMod val="95000"/>
                            </a:schemeClr>
                          </a:solidFill>
                          <a:miter lim="800000"/>
                          <a:headEnd/>
                          <a:tailEnd/>
                        </a:ln>
                      </wps:spPr>
                      <wps:txbx>
                        <w:txbxContent>
                          <w:p w14:paraId="462B6EBE" w14:textId="77777777" w:rsidR="0064460E" w:rsidRPr="00440DDD" w:rsidRDefault="0064460E" w:rsidP="00AF10C8">
                            <w:pPr>
                              <w:pStyle w:val="textboxnote"/>
                              <w:spacing w:after="60"/>
                              <w:rPr>
                                <w:b/>
                                <w:bCs/>
                                <w:i w:val="0"/>
                                <w:iCs w:val="0"/>
                              </w:rPr>
                            </w:pPr>
                            <w:r w:rsidRPr="00440DDD">
                              <w:rPr>
                                <w:b/>
                                <w:bCs/>
                                <w:i w:val="0"/>
                                <w:iCs w:val="0"/>
                              </w:rPr>
                              <w:t>Defensible Space</w:t>
                            </w:r>
                          </w:p>
                          <w:p w14:paraId="4CD34DB9" w14:textId="49AA5390" w:rsidR="0064460E" w:rsidRPr="00C04617" w:rsidRDefault="0064460E" w:rsidP="00440DDD">
                            <w:r w:rsidRPr="00C04617">
                              <w:t xml:space="preserve">“Defensible space” means the area within the perimeter of a parcel providing a key point of defense from an approaching wildland or escaping structure fire, as defined by </w:t>
                            </w:r>
                            <w:r>
                              <w:t xml:space="preserve">the Lafayette Municipal </w:t>
                            </w:r>
                            <w:r w:rsidRPr="00C04617">
                              <w:t xml:space="preserve">Code. Defensible space rarely requires the complete removal of a tree. Trees may be maintained provided they are well spaced, well pruned, and do not create a </w:t>
                            </w:r>
                            <w:r>
                              <w:t>“</w:t>
                            </w:r>
                            <w:r w:rsidRPr="00C04617">
                              <w:t>fire ladder</w:t>
                            </w:r>
                            <w:r>
                              <w:t>”</w:t>
                            </w:r>
                            <w:r w:rsidRPr="00C04617">
                              <w:t xml:space="preserve"> that would promote the spread of fire to a structure. When defensible space warrants complete removal of a tree, the tree is typically a nonnative species, is completely dead, or contains substantial amounts of dead branches or leaves/needles that would readily burn.</w:t>
                            </w:r>
                          </w:p>
                          <w:p w14:paraId="21D0B082" w14:textId="77777777" w:rsidR="0064460E" w:rsidRDefault="0064460E" w:rsidP="00AF10C8"/>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37F01A3" id="_x0000_s1032" type="#_x0000_t202" alt="&quot;&quot;" style="position:absolute;left:0;text-align:left;margin-left:127.3pt;margin-top:0;width:178.5pt;height:304.5pt;z-index:-2516428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" fillcolor="#e2efd9 [665]" strokecolor="#f2f2f2 [3052]">
                <v:textbox>
                  <w:txbxContent>
                    <w:p w14:paraId="462B6EBE" w14:textId="77777777" w:rsidR="0064460E" w:rsidRPr="00440DDD" w:rsidRDefault="0064460E" w:rsidP="00AF10C8">
                      <w:pPr>
                        <w:pStyle w:val="textboxnote"/>
                        <w:spacing w:after="60"/>
                        <w:rPr>
                          <w:b/>
                          <w:bCs/>
                          <w:i w:val="0"/>
                          <w:iCs w:val="0"/>
                        </w:rPr>
                      </w:pPr>
                      <w:r w:rsidRPr="00440DDD">
                        <w:rPr>
                          <w:b/>
                          <w:bCs/>
                          <w:i w:val="0"/>
                          <w:iCs w:val="0"/>
                        </w:rPr>
                        <w:t>Defensible Space</w:t>
                      </w:r>
                    </w:p>
                    <w:p w14:paraId="4CD34DB9" w14:textId="49AA5390" w:rsidR="0064460E" w:rsidRPr="00C04617" w:rsidRDefault="0064460E" w:rsidP="00440DDD">
                      <w:r w:rsidRPr="00C04617">
                        <w:t xml:space="preserve">“Defensible space” means the area within the perimeter of a parcel providing a key point of defense from an approaching wildland or escaping structure fire, as defined by </w:t>
                      </w:r>
                      <w:r>
                        <w:t xml:space="preserve">the Lafayette Municipal </w:t>
                      </w:r>
                      <w:r w:rsidRPr="00C04617">
                        <w:t xml:space="preserve">Code. Defensible space rarely requires the complete removal of a tree. Trees may be maintained provided they are well spaced, well pruned, and do not create a </w:t>
                      </w:r>
                      <w:r>
                        <w:t>“</w:t>
                      </w:r>
                      <w:r w:rsidRPr="00C04617">
                        <w:t>fire ladder</w:t>
                      </w:r>
                      <w:r>
                        <w:t>”</w:t>
                      </w:r>
                      <w:r w:rsidRPr="00C04617">
                        <w:t xml:space="preserve"> that would promote the spread of fire to a structure. When defensible space warrants complete removal of a tree, the tree is typically a nonnative species, is completely dead, or contains substantial amounts of dead branches or leaves/needles that would readily burn.</w:t>
                      </w:r>
                    </w:p>
                    <w:p w14:paraId="21D0B082" w14:textId="77777777" w:rsidR="0064460E" w:rsidRDefault="0064460E" w:rsidP="00AF10C8"/>
                  </w:txbxContent>
                </v:textbox>
                <w10:wrap type="square" anchorx="margin"/>
              </v:shape>
            </w:pict>
          </mc:Fallback>
        </mc:AlternateContent>
      </w:r>
      <w:r w:rsidR="00CD5EFE">
        <w:t xml:space="preserve">Maintain the Tree Protection Ordinance to address fire risks created by dead, dying, or non-native trees. </w:t>
      </w:r>
    </w:p>
    <w:p w14:paraId="03DA4502" w14:textId="5E7B49FD" w:rsidR="000C5D44" w:rsidRDefault="005A4312" w:rsidP="00440DDD">
      <w:pPr>
        <w:pStyle w:val="GPAAction"/>
      </w:pPr>
      <w:r>
        <w:t xml:space="preserve">All new development must comply </w:t>
      </w:r>
      <w:r w:rsidR="007C2ACC">
        <w:t xml:space="preserve">with </w:t>
      </w:r>
      <w:r w:rsidR="007C2ACC" w:rsidRPr="00C71246">
        <w:t>fire-resistant landscaping and defensible space requirements</w:t>
      </w:r>
      <w:r w:rsidR="007C2ACC">
        <w:t xml:space="preserve">. These standards shall meet or exceed </w:t>
      </w:r>
      <w:r w:rsidR="007C2ACC" w:rsidRPr="00684486">
        <w:t xml:space="preserve">Title 14 </w:t>
      </w:r>
      <w:r w:rsidR="007C2ACC">
        <w:t>of the California Code of Regulations (</w:t>
      </w:r>
      <w:r w:rsidR="007C2ACC" w:rsidRPr="00684486">
        <w:t>CCR</w:t>
      </w:r>
      <w:r w:rsidR="007C2ACC">
        <w:t>)</w:t>
      </w:r>
      <w:r w:rsidR="009E026A">
        <w:t>. This specifically includes</w:t>
      </w:r>
      <w:r w:rsidR="007C2ACC" w:rsidRPr="00684486">
        <w:t xml:space="preserve"> Division 1.5, Chapter 7, Subchapter 2, Articles 1-5 (commencing with section 1270</w:t>
      </w:r>
      <w:r w:rsidR="007C2ACC">
        <w:t xml:space="preserve">, </w:t>
      </w:r>
      <w:r w:rsidR="007C2ACC" w:rsidRPr="00684486">
        <w:t>SRA Fire Safe Regulations)</w:t>
      </w:r>
      <w:r w:rsidR="009E026A">
        <w:t xml:space="preserve">; and </w:t>
      </w:r>
      <w:r w:rsidR="007C2ACC" w:rsidRPr="00684486">
        <w:t>Division 1.5, Chapter 7, Subchapter 3, Article 3 (commencing with section 1299.01</w:t>
      </w:r>
      <w:r w:rsidR="009E026A">
        <w:t xml:space="preserve">, </w:t>
      </w:r>
      <w:r w:rsidR="007C2ACC" w:rsidRPr="00684486">
        <w:t>Fire Hazard Reduction Around Buildings and Structures Regulations)</w:t>
      </w:r>
      <w:r w:rsidR="007C2ACC" w:rsidRPr="00C71246">
        <w:t xml:space="preserve">. </w:t>
      </w:r>
      <w:r w:rsidR="007C2ACC">
        <w:t xml:space="preserve"> </w:t>
      </w:r>
      <w:r w:rsidR="009E026A">
        <w:t xml:space="preserve">New development shall also comply </w:t>
      </w:r>
      <w:r>
        <w:t xml:space="preserve">with </w:t>
      </w:r>
      <w:r w:rsidR="009E026A">
        <w:t xml:space="preserve">the California Public </w:t>
      </w:r>
      <w:r>
        <w:t>R</w:t>
      </w:r>
      <w:r w:rsidR="009E026A">
        <w:t xml:space="preserve">esource </w:t>
      </w:r>
      <w:r>
        <w:t>C</w:t>
      </w:r>
      <w:r w:rsidR="009E026A">
        <w:t>ode Section</w:t>
      </w:r>
      <w:r>
        <w:t xml:space="preserve"> 4291 (State Defensible Space Requirements) which requires the following:</w:t>
      </w:r>
    </w:p>
    <w:p w14:paraId="29AA925D" w14:textId="29FE66AB" w:rsidR="005A4312" w:rsidRDefault="005A4312" w:rsidP="003D1D94">
      <w:pPr>
        <w:pStyle w:val="GPAPolicy"/>
        <w:numPr>
          <w:ilvl w:val="0"/>
          <w:numId w:val="28"/>
        </w:numPr>
        <w:spacing w:after="0"/>
      </w:pPr>
      <w:r>
        <w:t>Create a defensible space of at least 100 feet around the structure.</w:t>
      </w:r>
    </w:p>
    <w:p w14:paraId="00021796" w14:textId="177D077E" w:rsidR="005A4312" w:rsidRDefault="005A4312" w:rsidP="003D1D94">
      <w:pPr>
        <w:pStyle w:val="GPAPolicy"/>
        <w:numPr>
          <w:ilvl w:val="0"/>
          <w:numId w:val="28"/>
        </w:numPr>
        <w:spacing w:after="0"/>
      </w:pPr>
      <w:r>
        <w:t>Remove all dead plants, grass, weeds, and other flammable vegetation from the defensible space.</w:t>
      </w:r>
    </w:p>
    <w:p w14:paraId="650FC639" w14:textId="122EAA86" w:rsidR="005A4312" w:rsidRDefault="005A4312" w:rsidP="003D1D94">
      <w:pPr>
        <w:pStyle w:val="GPAPolicy"/>
        <w:numPr>
          <w:ilvl w:val="0"/>
          <w:numId w:val="28"/>
        </w:numPr>
        <w:spacing w:after="0"/>
      </w:pPr>
      <w:r>
        <w:t>Remove tree limbs that are within 10 feet of the chimney or stovepipe of the structure.</w:t>
      </w:r>
    </w:p>
    <w:p w14:paraId="598E7CAA" w14:textId="1F91F5F0" w:rsidR="005A4312" w:rsidRDefault="005A4312" w:rsidP="003D1D94">
      <w:pPr>
        <w:pStyle w:val="GPAPolicy"/>
        <w:numPr>
          <w:ilvl w:val="0"/>
          <w:numId w:val="28"/>
        </w:numPr>
        <w:spacing w:after="0"/>
      </w:pPr>
      <w:r>
        <w:t>Trim tree limbs that are within 6 feet of the ground or within 10 feet of the structure.</w:t>
      </w:r>
    </w:p>
    <w:p w14:paraId="31B2E0E4" w14:textId="5CB0E710" w:rsidR="005A4312" w:rsidRDefault="005A4312" w:rsidP="003D1D94">
      <w:pPr>
        <w:pStyle w:val="GPAPolicy"/>
        <w:numPr>
          <w:ilvl w:val="0"/>
          <w:numId w:val="28"/>
        </w:numPr>
        <w:spacing w:after="0"/>
      </w:pPr>
      <w:r>
        <w:t>Remove all dead branches, leaves, and other debris from roofs and rain gutters.</w:t>
      </w:r>
    </w:p>
    <w:p w14:paraId="267775E7" w14:textId="64B20EA5" w:rsidR="005A4312" w:rsidRDefault="005A4312" w:rsidP="003D1D94">
      <w:pPr>
        <w:pStyle w:val="GPAPolicy"/>
        <w:numPr>
          <w:ilvl w:val="0"/>
          <w:numId w:val="28"/>
        </w:numPr>
        <w:spacing w:after="0"/>
      </w:pPr>
      <w:r>
        <w:lastRenderedPageBreak/>
        <w:t>Create horizontal and vertical spacing between trees and shrubs to prevent the spread of fire.</w:t>
      </w:r>
    </w:p>
    <w:p w14:paraId="36F33F83" w14:textId="04CA3AE6" w:rsidR="005A4312" w:rsidRDefault="005A4312" w:rsidP="003D1D94">
      <w:pPr>
        <w:pStyle w:val="GPAPolicy"/>
        <w:numPr>
          <w:ilvl w:val="0"/>
          <w:numId w:val="28"/>
        </w:numPr>
        <w:spacing w:after="0"/>
      </w:pPr>
      <w:r>
        <w:t>Space trees at least 10 feet apart from each other.</w:t>
      </w:r>
    </w:p>
    <w:p w14:paraId="0269821F" w14:textId="310DFE73" w:rsidR="005A4312" w:rsidRDefault="005A4312" w:rsidP="003D1D94">
      <w:pPr>
        <w:pStyle w:val="GPAPolicy"/>
        <w:numPr>
          <w:ilvl w:val="0"/>
          <w:numId w:val="28"/>
        </w:numPr>
        <w:spacing w:after="0"/>
      </w:pPr>
      <w:r>
        <w:t>Maintain the defensible space throughout the year, not just during fire season.</w:t>
      </w:r>
    </w:p>
    <w:p w14:paraId="4B73ED0A" w14:textId="067FEADE" w:rsidR="005A4312" w:rsidRDefault="005A4312" w:rsidP="003D1D94">
      <w:pPr>
        <w:pStyle w:val="GPAPolicy"/>
        <w:numPr>
          <w:ilvl w:val="0"/>
          <w:numId w:val="28"/>
        </w:numPr>
        <w:spacing w:after="0"/>
      </w:pPr>
      <w:r>
        <w:t>Obtain any necessary permits from local fire agencies before conducting any vegetation management activities.</w:t>
      </w:r>
    </w:p>
    <w:p w14:paraId="768BA328" w14:textId="3AA96860" w:rsidR="005A4312" w:rsidRDefault="005A4312" w:rsidP="003D1D94">
      <w:pPr>
        <w:pStyle w:val="GPAPolicy"/>
        <w:numPr>
          <w:ilvl w:val="0"/>
          <w:numId w:val="28"/>
        </w:numPr>
        <w:spacing w:after="0"/>
      </w:pPr>
      <w:r>
        <w:t>Provide and maintain access to the property for emergency vehicles.</w:t>
      </w:r>
    </w:p>
    <w:p w14:paraId="34B59090" w14:textId="74353720" w:rsidR="003D1D94" w:rsidRPr="00541C52" w:rsidRDefault="003D1D94" w:rsidP="003D1D94">
      <w:pPr>
        <w:pStyle w:val="GPAPolicy"/>
        <w:numPr>
          <w:ilvl w:val="0"/>
          <w:numId w:val="0"/>
        </w:numPr>
        <w:spacing w:after="0"/>
        <w:ind w:left="1440" w:hanging="1440"/>
      </w:pPr>
    </w:p>
    <w:p w14:paraId="679621AF" w14:textId="37C87D06" w:rsidR="000C5D44" w:rsidRPr="009D65D4" w:rsidRDefault="000C5D44" w:rsidP="00440DDD">
      <w:pPr>
        <w:pStyle w:val="GPAAction"/>
      </w:pPr>
      <w:bookmarkStart w:id="301" w:name="_Toc129621914"/>
      <w:bookmarkStart w:id="302" w:name="_Toc129622035"/>
      <w:bookmarkStart w:id="303" w:name="_Toc129622311"/>
      <w:r w:rsidRPr="00C71246">
        <w:t>Provide or connect elderly residents</w:t>
      </w:r>
      <w:r>
        <w:t>, low-income residents,</w:t>
      </w:r>
      <w:r w:rsidRPr="00C71246">
        <w:t xml:space="preserve"> and persons with access and functional needs assistance with </w:t>
      </w:r>
      <w:r>
        <w:t>information on</w:t>
      </w:r>
      <w:r w:rsidRPr="00C71246">
        <w:t xml:space="preserve"> maintaining defensible space around their homes.</w:t>
      </w:r>
      <w:bookmarkEnd w:id="301"/>
      <w:bookmarkEnd w:id="302"/>
      <w:bookmarkEnd w:id="303"/>
    </w:p>
    <w:p w14:paraId="05972D1D" w14:textId="2A6A60DB" w:rsidR="000C5D44" w:rsidRPr="009D65D4" w:rsidRDefault="000C5D44" w:rsidP="00440DDD">
      <w:pPr>
        <w:pStyle w:val="GPAAction"/>
      </w:pPr>
      <w:bookmarkStart w:id="304" w:name="_Toc129621915"/>
      <w:bookmarkStart w:id="305" w:name="_Toc129622036"/>
      <w:bookmarkStart w:id="306" w:name="_Toc129622312"/>
      <w:r w:rsidRPr="00C71246">
        <w:t>Coordinate with Contra Costa County Fire</w:t>
      </w:r>
      <w:r>
        <w:t xml:space="preserve"> Protection</w:t>
      </w:r>
      <w:r w:rsidRPr="00C71246">
        <w:t xml:space="preserve"> District</w:t>
      </w:r>
      <w:r w:rsidR="00C41AF6">
        <w:t>, fire safe councils, other agencies, community organizations,</w:t>
      </w:r>
      <w:r w:rsidRPr="00C71246">
        <w:t xml:space="preserve"> and landowners to develop and maintain fuel breaks in dedicated open space and fire-access easements</w:t>
      </w:r>
      <w:r w:rsidR="00642AF3">
        <w:t xml:space="preserve">, including through prescribed burns </w:t>
      </w:r>
      <w:r w:rsidR="003D1D94">
        <w:t>or</w:t>
      </w:r>
      <w:r w:rsidR="00642AF3">
        <w:t xml:space="preserve"> the use of goats</w:t>
      </w:r>
      <w:r w:rsidRPr="00C71246">
        <w:t>.</w:t>
      </w:r>
      <w:bookmarkEnd w:id="304"/>
      <w:bookmarkEnd w:id="305"/>
      <w:bookmarkEnd w:id="306"/>
    </w:p>
    <w:p w14:paraId="13AA72A7" w14:textId="4E127DAF" w:rsidR="000C5D44" w:rsidRDefault="000C5D44" w:rsidP="00D70307">
      <w:pPr>
        <w:pStyle w:val="GPAAction"/>
      </w:pPr>
      <w:r w:rsidRPr="00C71246">
        <w:t>Work with CAL FIRE</w:t>
      </w:r>
      <w:r w:rsidR="00C41AF6">
        <w:t xml:space="preserve">, </w:t>
      </w:r>
      <w:r w:rsidRPr="00C71246">
        <w:t xml:space="preserve">Contra Costa County Fire </w:t>
      </w:r>
      <w:r>
        <w:t xml:space="preserve">Protection </w:t>
      </w:r>
      <w:r w:rsidRPr="00C71246">
        <w:t>District</w:t>
      </w:r>
      <w:r w:rsidR="00C41AF6">
        <w:t>, fire safe councils, other agencies, community organizations, and landowners</w:t>
      </w:r>
      <w:r w:rsidRPr="00C71246">
        <w:t xml:space="preserve"> to ensure maintenance of existing fuel breaks, vegetation clearance, and emergency access routes for effective fire suppression on public and private roads.</w:t>
      </w:r>
    </w:p>
    <w:p w14:paraId="0CFD1E3A" w14:textId="366C9165" w:rsidR="000C5D44" w:rsidRDefault="000C5D44" w:rsidP="00D70307">
      <w:pPr>
        <w:pStyle w:val="GPAAction"/>
      </w:pPr>
      <w:r w:rsidRPr="00C71246">
        <w:t>Coordinate with East Bay Regional Parks District</w:t>
      </w:r>
      <w:r>
        <w:t xml:space="preserve">, </w:t>
      </w:r>
      <w:proofErr w:type="spellStart"/>
      <w:r>
        <w:t>CalTrans</w:t>
      </w:r>
      <w:proofErr w:type="spellEnd"/>
      <w:r>
        <w:t>, Pacific Gas and Electric Company,</w:t>
      </w:r>
      <w:r w:rsidRPr="00C71246">
        <w:t xml:space="preserve"> and the East Bay</w:t>
      </w:r>
      <w:r w:rsidRPr="00C71246">
        <w:rPr>
          <w:spacing w:val="-3"/>
        </w:rPr>
        <w:t xml:space="preserve"> </w:t>
      </w:r>
      <w:r w:rsidRPr="00C71246">
        <w:t>Municipal Utilities District to undertake vegetation management programs to reduce fire hazards on their properties.</w:t>
      </w:r>
    </w:p>
    <w:p w14:paraId="657D5B54" w14:textId="7E129BF7" w:rsidR="000C5D44" w:rsidRPr="009D65D4" w:rsidRDefault="000C5D44" w:rsidP="001B2D02">
      <w:pPr>
        <w:pStyle w:val="GPAPolicy"/>
      </w:pPr>
      <w:bookmarkStart w:id="307" w:name="_Toc129621916"/>
      <w:bookmarkStart w:id="308" w:name="_Toc129622037"/>
      <w:bookmarkStart w:id="309" w:name="_Toc129622313"/>
      <w:r w:rsidRPr="009D65D4">
        <w:rPr>
          <w:u w:val="single"/>
        </w:rPr>
        <w:t>Avoid Development in Fire</w:t>
      </w:r>
      <w:r>
        <w:rPr>
          <w:u w:val="single"/>
        </w:rPr>
        <w:t>-</w:t>
      </w:r>
      <w:r w:rsidRPr="009D65D4">
        <w:rPr>
          <w:u w:val="single"/>
        </w:rPr>
        <w:t>Prone Areas:</w:t>
      </w:r>
      <w:r>
        <w:rPr>
          <w:spacing w:val="80"/>
          <w:w w:val="150"/>
        </w:rPr>
        <w:t xml:space="preserve"> </w:t>
      </w:r>
      <w:r w:rsidRPr="00C71246">
        <w:t>Encourage new development to occur outside of Very High Fire Hazard Severity Zones. Any development that does occur in the Very High Fire Hazard Severity Zones</w:t>
      </w:r>
      <w:r>
        <w:t xml:space="preserve"> </w:t>
      </w:r>
      <w:r w:rsidR="00CD5EFE">
        <w:t xml:space="preserve">shall </w:t>
      </w:r>
      <w:r>
        <w:t>demonstrate compliance with applicable state and local building and fire code regulations as well as appropriate mitigation measures and design considerations.</w:t>
      </w:r>
      <w:bookmarkEnd w:id="307"/>
      <w:bookmarkEnd w:id="308"/>
      <w:bookmarkEnd w:id="309"/>
    </w:p>
    <w:p w14:paraId="15259191" w14:textId="2722F66E" w:rsidR="000C5D44" w:rsidRPr="009D65D4" w:rsidRDefault="000C5D44" w:rsidP="001B2D02">
      <w:pPr>
        <w:pStyle w:val="GPAPolicy"/>
      </w:pPr>
      <w:bookmarkStart w:id="310" w:name="_Toc129621917"/>
      <w:bookmarkStart w:id="311" w:name="_Toc129622038"/>
      <w:bookmarkStart w:id="312" w:name="_Toc129622314"/>
      <w:r w:rsidRPr="009D65D4">
        <w:rPr>
          <w:szCs w:val="23"/>
          <w:u w:val="single"/>
        </w:rPr>
        <w:t>New Development</w:t>
      </w:r>
      <w:r w:rsidRPr="009D65D4">
        <w:rPr>
          <w:u w:val="single"/>
        </w:rPr>
        <w:t xml:space="preserve">: </w:t>
      </w:r>
      <w:r w:rsidRPr="00C71246">
        <w:t>Require review by the Planning Department and Contra Costa County Fire</w:t>
      </w:r>
      <w:r>
        <w:t xml:space="preserve"> Protection</w:t>
      </w:r>
      <w:r w:rsidRPr="00C71246">
        <w:t xml:space="preserve"> District prior to the issuance of development permits for proposed construction projects and conceptual landscaping plans in Very Fire Hazard Severity Zones identified by CAL FIRE (see Figure </w:t>
      </w:r>
      <w:r>
        <w:t>10,</w:t>
      </w:r>
      <w:r w:rsidRPr="00C71246">
        <w:rPr>
          <w:i/>
          <w:iCs/>
        </w:rPr>
        <w:t xml:space="preserve"> </w:t>
      </w:r>
      <w:r>
        <w:rPr>
          <w:i/>
          <w:iCs/>
        </w:rPr>
        <w:t>Fire</w:t>
      </w:r>
      <w:r w:rsidRPr="00C71246">
        <w:rPr>
          <w:i/>
          <w:iCs/>
        </w:rPr>
        <w:t xml:space="preserve"> Hazard Severity Zone</w:t>
      </w:r>
      <w:r>
        <w:rPr>
          <w:i/>
          <w:iCs/>
        </w:rPr>
        <w:t>s</w:t>
      </w:r>
      <w:r w:rsidRPr="00C71246">
        <w:t>). Plans for proposed development in such areas shall include, at a minimum:</w:t>
      </w:r>
      <w:bookmarkEnd w:id="310"/>
      <w:bookmarkEnd w:id="311"/>
      <w:bookmarkEnd w:id="312"/>
    </w:p>
    <w:p w14:paraId="5D4E184E" w14:textId="77777777" w:rsidR="000C5D44" w:rsidRPr="00C71246" w:rsidRDefault="000C5D44" w:rsidP="009318CF">
      <w:pPr>
        <w:pStyle w:val="Bullet"/>
        <w:numPr>
          <w:ilvl w:val="0"/>
          <w:numId w:val="61"/>
        </w:numPr>
        <w:ind w:left="2160"/>
      </w:pPr>
      <w:r w:rsidRPr="00C71246">
        <w:t>Site plan, planting plan, planting palette, and irrigation plan to reduce the risk of fire hazards and with consideration to site conditions, including slope, structures, and adjacencies.</w:t>
      </w:r>
    </w:p>
    <w:p w14:paraId="18073DC2" w14:textId="77777777" w:rsidR="000C5D44" w:rsidRPr="00C71246" w:rsidRDefault="000C5D44" w:rsidP="009318CF">
      <w:pPr>
        <w:pStyle w:val="Bullet"/>
        <w:numPr>
          <w:ilvl w:val="0"/>
          <w:numId w:val="61"/>
        </w:numPr>
        <w:ind w:left="2160"/>
      </w:pPr>
      <w:r w:rsidRPr="00C71246">
        <w:t>Development and maintenance of defensible space.</w:t>
      </w:r>
    </w:p>
    <w:p w14:paraId="68D8F1A6" w14:textId="0F5EFC7D" w:rsidR="000C5D44" w:rsidRPr="00C71246" w:rsidRDefault="000C5D44" w:rsidP="009318CF">
      <w:pPr>
        <w:pStyle w:val="Bullet"/>
        <w:numPr>
          <w:ilvl w:val="0"/>
          <w:numId w:val="61"/>
        </w:numPr>
        <w:ind w:left="2160"/>
      </w:pPr>
      <w:r w:rsidRPr="00C71246">
        <w:t xml:space="preserve">Multiple points of ingress and egress to improve evacuation, emergency response, and fire equipment access and adequate water infrastructure for water supply and fire flow that meets or exceeds the standards in the California Fire Safe </w:t>
      </w:r>
      <w:r w:rsidRPr="00C71246">
        <w:lastRenderedPageBreak/>
        <w:t>Regulations</w:t>
      </w:r>
      <w:r w:rsidR="009E026A">
        <w:t>. This specifically includes two sections of</w:t>
      </w:r>
      <w:r w:rsidRPr="00C71246">
        <w:t xml:space="preserve"> </w:t>
      </w:r>
      <w:r w:rsidR="009E026A">
        <w:t>T</w:t>
      </w:r>
      <w:r w:rsidR="00505816" w:rsidRPr="00505816">
        <w:t>itle 14</w:t>
      </w:r>
      <w:r w:rsidR="009E026A">
        <w:t xml:space="preserve"> of the</w:t>
      </w:r>
      <w:r w:rsidR="00505816" w:rsidRPr="00505816">
        <w:t xml:space="preserve"> CCR, </w:t>
      </w:r>
      <w:r w:rsidR="009E026A">
        <w:t>D</w:t>
      </w:r>
      <w:r w:rsidR="00505816" w:rsidRPr="00505816">
        <w:t xml:space="preserve">ivision 1.5, </w:t>
      </w:r>
      <w:r w:rsidR="009E026A">
        <w:t>C</w:t>
      </w:r>
      <w:r w:rsidR="00505816" w:rsidRPr="00505816">
        <w:t>hapter 7</w:t>
      </w:r>
      <w:r w:rsidR="009E026A">
        <w:t>:</w:t>
      </w:r>
      <w:r w:rsidR="00505816" w:rsidRPr="00505816">
        <w:t xml:space="preserve"> </w:t>
      </w:r>
      <w:r w:rsidR="009E026A">
        <w:t>S</w:t>
      </w:r>
      <w:r w:rsidR="00505816" w:rsidRPr="00505816">
        <w:t xml:space="preserve">ubchapter 2, </w:t>
      </w:r>
      <w:r w:rsidR="009E026A">
        <w:t>A</w:t>
      </w:r>
      <w:r w:rsidR="00505816" w:rsidRPr="00505816">
        <w:t xml:space="preserve">rticles 1-5 </w:t>
      </w:r>
      <w:r w:rsidR="009E026A">
        <w:t>(</w:t>
      </w:r>
      <w:r w:rsidR="00505816" w:rsidRPr="00505816">
        <w:t>commencing with section 1270</w:t>
      </w:r>
      <w:r w:rsidR="009E026A">
        <w:t xml:space="preserve">, </w:t>
      </w:r>
      <w:r w:rsidR="00505816" w:rsidRPr="00505816">
        <w:t>SRA Fire Safe Regulations</w:t>
      </w:r>
      <w:r w:rsidR="009E026A">
        <w:t>); and</w:t>
      </w:r>
      <w:r w:rsidR="00505816" w:rsidRPr="00505816">
        <w:t xml:space="preserve"> </w:t>
      </w:r>
      <w:r w:rsidR="009E026A">
        <w:t>Subchapter</w:t>
      </w:r>
      <w:r w:rsidR="00505816" w:rsidRPr="00505816">
        <w:t xml:space="preserve"> 3, </w:t>
      </w:r>
      <w:r w:rsidR="009E026A">
        <w:t>A</w:t>
      </w:r>
      <w:r w:rsidR="00505816" w:rsidRPr="00505816">
        <w:t xml:space="preserve">rticle 3 </w:t>
      </w:r>
      <w:r w:rsidR="009E026A">
        <w:t>9</w:t>
      </w:r>
      <w:r w:rsidR="00505816" w:rsidRPr="00505816">
        <w:t>commencing with section 1299.01</w:t>
      </w:r>
      <w:r w:rsidR="009E026A">
        <w:t xml:space="preserve">, </w:t>
      </w:r>
      <w:r w:rsidR="00505816" w:rsidRPr="00505816">
        <w:t>Fire Hazard Reduction Around Buildings and Structures Regulations</w:t>
      </w:r>
      <w:r w:rsidRPr="00C71246">
        <w:t>).</w:t>
      </w:r>
    </w:p>
    <w:p w14:paraId="65BB53A8" w14:textId="77777777" w:rsidR="000C5D44" w:rsidRPr="00C71246" w:rsidRDefault="000C5D44" w:rsidP="009318CF">
      <w:pPr>
        <w:pStyle w:val="Bullet"/>
        <w:numPr>
          <w:ilvl w:val="0"/>
          <w:numId w:val="61"/>
        </w:numPr>
        <w:ind w:left="2160"/>
      </w:pPr>
      <w:r w:rsidRPr="00C71246">
        <w:t>Class A roof materials for new and replacement roofs.</w:t>
      </w:r>
    </w:p>
    <w:p w14:paraId="5E853284" w14:textId="77777777" w:rsidR="000C5D44" w:rsidRPr="00C71246" w:rsidRDefault="000C5D44" w:rsidP="009318CF">
      <w:pPr>
        <w:pStyle w:val="Bullet"/>
        <w:numPr>
          <w:ilvl w:val="0"/>
          <w:numId w:val="61"/>
        </w:numPr>
        <w:spacing w:after="240"/>
        <w:ind w:left="2160"/>
      </w:pPr>
      <w:r w:rsidRPr="00C71246">
        <w:t>Location and source of anticipated water supply</w:t>
      </w:r>
      <w:r>
        <w:t>.</w:t>
      </w:r>
    </w:p>
    <w:p w14:paraId="3611BD15" w14:textId="77777777" w:rsidR="00AF10C8" w:rsidRDefault="000C5D44" w:rsidP="00440DDD">
      <w:pPr>
        <w:pStyle w:val="GPAAction"/>
        <w:keepNext w:val="0"/>
        <w:keepLines w:val="0"/>
        <w:ind w:firstLine="4"/>
      </w:pPr>
      <w:r w:rsidRPr="00C71246">
        <w:t>Continue to implement the City’s most currently adopted fire code to ensure that development is constructed in a structurally safe manner. To the extent feasible, conduct periodic fire safety inspections to ensure compliance with adopted codes.</w:t>
      </w:r>
      <w:r w:rsidR="00AF10C8" w:rsidRPr="00AF10C8">
        <w:t xml:space="preserve"> </w:t>
      </w:r>
    </w:p>
    <w:p w14:paraId="36EFCDAB" w14:textId="4A121A31" w:rsidR="000C5D44" w:rsidRDefault="00AF10C8" w:rsidP="00440DDD">
      <w:pPr>
        <w:pStyle w:val="GPAAction"/>
        <w:keepNext w:val="0"/>
        <w:keepLines w:val="0"/>
        <w:ind w:firstLine="4"/>
      </w:pPr>
      <w:r w:rsidRPr="00C71246">
        <w:t>Permit new development where there is adequate fire flow</w:t>
      </w:r>
      <w:r w:rsidR="00B10A51">
        <w:t xml:space="preserve"> (fire hydrant or water main water pressure)</w:t>
      </w:r>
      <w:r w:rsidR="00B10A51" w:rsidRPr="00C71246">
        <w:t xml:space="preserve"> </w:t>
      </w:r>
      <w:r w:rsidRPr="00C71246">
        <w:t>and adequate emergency vehicular access.</w:t>
      </w:r>
      <w:r w:rsidR="00B10A51">
        <w:t xml:space="preserve"> Where these are not present, allow</w:t>
      </w:r>
      <w:r w:rsidR="00F60063">
        <w:t xml:space="preserve"> new development </w:t>
      </w:r>
      <w:r w:rsidR="00B10A51">
        <w:t xml:space="preserve">to </w:t>
      </w:r>
      <w:r w:rsidR="00F60063">
        <w:t>utilize alternative fire prevention methods approved by ConFire, such as sprinkler systems</w:t>
      </w:r>
      <w:r w:rsidR="00B10A51">
        <w:t>.</w:t>
      </w:r>
    </w:p>
    <w:p w14:paraId="09A7B4B7" w14:textId="579163BD" w:rsidR="00CD5EFE" w:rsidRDefault="00CD5EFE" w:rsidP="00CD5EFE">
      <w:pPr>
        <w:pStyle w:val="GPAAction"/>
      </w:pPr>
      <w:r w:rsidRPr="00C71246">
        <w:t xml:space="preserve">For structures within or adjacent to </w:t>
      </w:r>
      <w:r>
        <w:t>Very High Fire Hazard Severity Zones</w:t>
      </w:r>
      <w:r w:rsidRPr="00C71246">
        <w:t>, require a greater</w:t>
      </w:r>
      <w:r w:rsidRPr="00CD5EFE">
        <w:rPr>
          <w:spacing w:val="14"/>
        </w:rPr>
        <w:t xml:space="preserve"> </w:t>
      </w:r>
      <w:r w:rsidRPr="00C71246">
        <w:t>degree</w:t>
      </w:r>
      <w:r w:rsidRPr="00CD5EFE">
        <w:rPr>
          <w:spacing w:val="16"/>
        </w:rPr>
        <w:t xml:space="preserve"> </w:t>
      </w:r>
      <w:r w:rsidRPr="00C71246">
        <w:t>of</w:t>
      </w:r>
      <w:r w:rsidRPr="00CD5EFE">
        <w:rPr>
          <w:spacing w:val="16"/>
        </w:rPr>
        <w:t xml:space="preserve"> </w:t>
      </w:r>
      <w:r w:rsidRPr="00C71246">
        <w:t>fire</w:t>
      </w:r>
      <w:r w:rsidRPr="00CD5EFE">
        <w:rPr>
          <w:spacing w:val="14"/>
        </w:rPr>
        <w:t xml:space="preserve"> </w:t>
      </w:r>
      <w:r w:rsidRPr="00C71246">
        <w:t>resistance</w:t>
      </w:r>
      <w:r w:rsidRPr="00CD5EFE">
        <w:rPr>
          <w:spacing w:val="16"/>
        </w:rPr>
        <w:t xml:space="preserve"> </w:t>
      </w:r>
      <w:r w:rsidRPr="00C71246">
        <w:t>in</w:t>
      </w:r>
      <w:r w:rsidRPr="00CD5EFE">
        <w:rPr>
          <w:spacing w:val="17"/>
        </w:rPr>
        <w:t xml:space="preserve"> </w:t>
      </w:r>
      <w:r w:rsidRPr="00C71246">
        <w:t>roof</w:t>
      </w:r>
      <w:r w:rsidRPr="00CD5EFE">
        <w:rPr>
          <w:spacing w:val="14"/>
        </w:rPr>
        <w:t xml:space="preserve"> </w:t>
      </w:r>
      <w:r w:rsidRPr="00C71246">
        <w:t>coverings</w:t>
      </w:r>
      <w:r w:rsidRPr="00CD5EFE">
        <w:rPr>
          <w:spacing w:val="17"/>
        </w:rPr>
        <w:t xml:space="preserve"> </w:t>
      </w:r>
      <w:r w:rsidRPr="00C71246">
        <w:t>and</w:t>
      </w:r>
      <w:r w:rsidRPr="00CD5EFE">
        <w:rPr>
          <w:spacing w:val="16"/>
        </w:rPr>
        <w:t xml:space="preserve"> </w:t>
      </w:r>
      <w:r w:rsidRPr="00C71246">
        <w:t>exterior</w:t>
      </w:r>
      <w:r w:rsidRPr="00CD5EFE">
        <w:rPr>
          <w:spacing w:val="15"/>
        </w:rPr>
        <w:t xml:space="preserve"> </w:t>
      </w:r>
      <w:r w:rsidRPr="00C71246">
        <w:t>building</w:t>
      </w:r>
      <w:r w:rsidRPr="00CD5EFE">
        <w:rPr>
          <w:spacing w:val="12"/>
        </w:rPr>
        <w:t xml:space="preserve"> </w:t>
      </w:r>
      <w:r w:rsidRPr="00CD5EFE">
        <w:rPr>
          <w:spacing w:val="-2"/>
        </w:rPr>
        <w:t xml:space="preserve">materials </w:t>
      </w:r>
      <w:r w:rsidRPr="00C71246">
        <w:t xml:space="preserve">than what is specified in the </w:t>
      </w:r>
      <w:r w:rsidRPr="00C04617">
        <w:t>Unified Facility Criteria</w:t>
      </w:r>
      <w:r w:rsidRPr="00C71246">
        <w:t xml:space="preserve">, as determined by the Chief Building Official and upon making findings specified in Health and Safety Code </w:t>
      </w:r>
      <w:r>
        <w:t xml:space="preserve">Section </w:t>
      </w:r>
      <w:r w:rsidRPr="00C71246">
        <w:t>13143.4.</w:t>
      </w:r>
    </w:p>
    <w:p w14:paraId="0B3BA5DC" w14:textId="3B34B722" w:rsidR="009E026A" w:rsidRDefault="009E026A" w:rsidP="00440DDD">
      <w:pPr>
        <w:pStyle w:val="GPAAction"/>
      </w:pPr>
      <w:r>
        <w:t>Require fire protection plans for all new development projects located in the Very High Fire Hazard Severity Zone, including plans for long-term, comprehensive, fuel reduction and management. The main components of a fire protection plan include:</w:t>
      </w:r>
    </w:p>
    <w:p w14:paraId="0A569DFA" w14:textId="77777777" w:rsidR="009E026A" w:rsidRDefault="009E026A" w:rsidP="003208BA">
      <w:pPr>
        <w:pStyle w:val="GPAPolicy"/>
        <w:numPr>
          <w:ilvl w:val="1"/>
          <w:numId w:val="62"/>
        </w:numPr>
        <w:spacing w:after="0"/>
        <w:ind w:left="2250"/>
      </w:pPr>
      <w:r>
        <w:t>Risk Analysis</w:t>
      </w:r>
    </w:p>
    <w:p w14:paraId="37F72403" w14:textId="77777777" w:rsidR="009E026A" w:rsidRDefault="009E026A" w:rsidP="003208BA">
      <w:pPr>
        <w:pStyle w:val="GPAPolicy"/>
        <w:numPr>
          <w:ilvl w:val="1"/>
          <w:numId w:val="62"/>
        </w:numPr>
        <w:spacing w:after="0"/>
        <w:ind w:left="2250"/>
      </w:pPr>
      <w:r>
        <w:t>Fire Response Capabilities</w:t>
      </w:r>
    </w:p>
    <w:p w14:paraId="1F2D56AB" w14:textId="77777777" w:rsidR="009E026A" w:rsidRDefault="009E026A" w:rsidP="003208BA">
      <w:pPr>
        <w:pStyle w:val="GPAPolicy"/>
        <w:numPr>
          <w:ilvl w:val="1"/>
          <w:numId w:val="62"/>
        </w:numPr>
        <w:spacing w:after="0"/>
        <w:ind w:left="2250"/>
      </w:pPr>
      <w:r>
        <w:t>Fire Safety Requirements – Defensible Space, Infrastructure, and Building Ignition Resistance</w:t>
      </w:r>
    </w:p>
    <w:p w14:paraId="29628DDA" w14:textId="77777777" w:rsidR="009E026A" w:rsidRDefault="009E026A" w:rsidP="003208BA">
      <w:pPr>
        <w:pStyle w:val="GPAPolicy"/>
        <w:numPr>
          <w:ilvl w:val="1"/>
          <w:numId w:val="62"/>
        </w:numPr>
        <w:spacing w:after="0"/>
        <w:ind w:left="2250"/>
      </w:pPr>
      <w:r>
        <w:t>Mitigation Measures and Design Considerations for Non-Conforming Fuel Modification</w:t>
      </w:r>
    </w:p>
    <w:p w14:paraId="7FAC382D" w14:textId="74305125" w:rsidR="009E026A" w:rsidRDefault="009E026A" w:rsidP="003208BA">
      <w:pPr>
        <w:pStyle w:val="GPAPolicy"/>
        <w:numPr>
          <w:ilvl w:val="1"/>
          <w:numId w:val="62"/>
        </w:numPr>
        <w:ind w:left="2250"/>
      </w:pPr>
      <w:r>
        <w:t>Wildfire Education Maintenance and Limitations</w:t>
      </w:r>
    </w:p>
    <w:p w14:paraId="28B1D930" w14:textId="77777777" w:rsidR="000C5D44" w:rsidRPr="009D65D4" w:rsidRDefault="000C5D44" w:rsidP="001B2D02">
      <w:pPr>
        <w:pStyle w:val="GPAPolicy"/>
      </w:pPr>
      <w:bookmarkStart w:id="313" w:name="_Toc129621918"/>
      <w:bookmarkStart w:id="314" w:name="_Toc129622039"/>
      <w:bookmarkStart w:id="315" w:name="_Toc129622315"/>
      <w:r w:rsidRPr="009D65D4">
        <w:rPr>
          <w:u w:val="single"/>
        </w:rPr>
        <w:t>Recovery and Redevelopment After a Large Fire:</w:t>
      </w:r>
      <w:r w:rsidRPr="00C71246">
        <w:t xml:space="preserve"> Develop programs and provide updates, as appropriate, that ensure recovery and redevelopment after a large fire</w:t>
      </w:r>
      <w:r>
        <w:t xml:space="preserve"> and</w:t>
      </w:r>
      <w:r w:rsidRPr="00C71246">
        <w:t xml:space="preserve"> reduce future vulnerabilities to fire hazard risks through site preparation, redevelopment layout design, fire resistant landscape planning, and fire retarding building design and materials.</w:t>
      </w:r>
      <w:bookmarkEnd w:id="313"/>
      <w:bookmarkEnd w:id="314"/>
      <w:bookmarkEnd w:id="315"/>
    </w:p>
    <w:p w14:paraId="49E5C587" w14:textId="77D7A29C" w:rsidR="000C5D44" w:rsidRPr="009D65D4" w:rsidRDefault="000C5D44" w:rsidP="001B2D02">
      <w:pPr>
        <w:pStyle w:val="GPAPolicy"/>
      </w:pPr>
      <w:bookmarkStart w:id="316" w:name="_Toc129621919"/>
      <w:bookmarkStart w:id="317" w:name="_Toc129622040"/>
      <w:bookmarkStart w:id="318" w:name="_Toc129622316"/>
      <w:r w:rsidRPr="009D65D4">
        <w:rPr>
          <w:u w:val="single"/>
        </w:rPr>
        <w:t>Educational and Outreach Materials:</w:t>
      </w:r>
      <w:r w:rsidRPr="00C71246">
        <w:t xml:space="preserve"> Make available and share relevant educational and outreach materials</w:t>
      </w:r>
      <w:r w:rsidR="00642AF3">
        <w:t>, including the Wildfire Preparedness and Evacuation Guide,</w:t>
      </w:r>
      <w:r w:rsidRPr="00C71246">
        <w:t xml:space="preserve"> with the public to help residents understand appropriate fire mitigation activities, such as </w:t>
      </w:r>
      <w:r w:rsidRPr="00C71246">
        <w:lastRenderedPageBreak/>
        <w:t>vegetation management, defensible space,</w:t>
      </w:r>
      <w:r w:rsidR="00505816">
        <w:t xml:space="preserve"> evacuation routes,</w:t>
      </w:r>
      <w:r w:rsidRPr="00C71246">
        <w:t xml:space="preserve"> and emergency evacuation procedures during a fire hazard.</w:t>
      </w:r>
      <w:bookmarkEnd w:id="316"/>
      <w:bookmarkEnd w:id="317"/>
      <w:bookmarkEnd w:id="318"/>
      <w:r w:rsidR="00A00729">
        <w:rPr>
          <w:rStyle w:val="FootnoteReference"/>
        </w:rPr>
        <w:footnoteReference w:id="2"/>
      </w:r>
    </w:p>
    <w:p w14:paraId="0ED7A3A3" w14:textId="77777777" w:rsidR="000C5D44" w:rsidRPr="009D65D4" w:rsidRDefault="000C5D44" w:rsidP="001B2D02">
      <w:pPr>
        <w:pStyle w:val="GPAPolicy"/>
      </w:pPr>
      <w:bookmarkStart w:id="319" w:name="_Toc129621920"/>
      <w:bookmarkStart w:id="320" w:name="_Toc129622041"/>
      <w:bookmarkStart w:id="321" w:name="_Toc129622317"/>
      <w:r w:rsidRPr="009D65D4">
        <w:rPr>
          <w:u w:val="single"/>
        </w:rPr>
        <w:t>Long-Term Water Supply:</w:t>
      </w:r>
      <w:r w:rsidRPr="00C71246">
        <w:t xml:space="preserve"> Coordinate with the East Bay Municipal Utilities District to maintain an adequate, long-term water supply for fire suppression needs for the community.</w:t>
      </w:r>
      <w:bookmarkEnd w:id="319"/>
      <w:bookmarkEnd w:id="320"/>
      <w:bookmarkEnd w:id="321"/>
    </w:p>
    <w:p w14:paraId="01AD64A8" w14:textId="77777777" w:rsidR="000C5D44" w:rsidRDefault="000C5D44" w:rsidP="00D70307">
      <w:pPr>
        <w:pStyle w:val="GPAAction"/>
      </w:pPr>
      <w:r w:rsidRPr="00C71246">
        <w:t xml:space="preserve">Identify and improve areas lacking adequate water service for firefighting, including capacity for peak load under a reasonable worst-case wildland fire scenario determined by </w:t>
      </w:r>
      <w:r>
        <w:t xml:space="preserve">the </w:t>
      </w:r>
      <w:r w:rsidRPr="00C71246">
        <w:t>Contra Costa County Fire</w:t>
      </w:r>
      <w:r>
        <w:t xml:space="preserve"> Protection</w:t>
      </w:r>
      <w:r w:rsidRPr="00C71246">
        <w:t xml:space="preserve"> District. The City shall identify areas lacking adequate water service, including areas where future development may occur.</w:t>
      </w:r>
    </w:p>
    <w:p w14:paraId="73FB3C99" w14:textId="77777777" w:rsidR="000C5D44" w:rsidRDefault="000C5D44" w:rsidP="00D70307">
      <w:pPr>
        <w:pStyle w:val="GPAAction"/>
      </w:pPr>
      <w:r w:rsidRPr="00C71246">
        <w:t xml:space="preserve">Work with </w:t>
      </w:r>
      <w:r>
        <w:t xml:space="preserve">the </w:t>
      </w:r>
      <w:r w:rsidRPr="00C71246">
        <w:t>East Bay Municipal Utility District and Contra Costa County Fire Protection District to ensure that</w:t>
      </w:r>
      <w:r w:rsidRPr="00933655">
        <w:t xml:space="preserve"> </w:t>
      </w:r>
      <w:r w:rsidRPr="00C71246">
        <w:t>fire hydrants throughout Lafayette</w:t>
      </w:r>
      <w:r>
        <w:t xml:space="preserve"> have</w:t>
      </w:r>
      <w:r w:rsidRPr="00C71246">
        <w:t xml:space="preserve"> sufficient water flow.</w:t>
      </w:r>
    </w:p>
    <w:p w14:paraId="0850A2F0" w14:textId="0B1CDE89" w:rsidR="000C5D44" w:rsidRPr="009D65D4" w:rsidRDefault="000C5D44" w:rsidP="001B2D02">
      <w:pPr>
        <w:pStyle w:val="GPAPolicy"/>
      </w:pPr>
      <w:bookmarkStart w:id="322" w:name="_Toc129621921"/>
      <w:bookmarkStart w:id="323" w:name="_Toc129622042"/>
      <w:bookmarkStart w:id="324" w:name="_Toc129622318"/>
      <w:r w:rsidRPr="009D65D4">
        <w:rPr>
          <w:u w:val="single"/>
        </w:rPr>
        <w:t>Fire Hazards Response Support:</w:t>
      </w:r>
      <w:r w:rsidRPr="00C71246">
        <w:t xml:space="preserve"> Support measures that help firefighting crews and emergency response teams respond to fire hazards or work under low-visibility conditions, such as high-visibility signage for streets and building addresses that meet or exceed the standards in the California Fire Safe Regulations (</w:t>
      </w:r>
      <w:r w:rsidR="009E026A">
        <w:t>Title 14 of the CCR</w:t>
      </w:r>
      <w:r w:rsidRPr="00C71246">
        <w:t>, Division 1.5, Chapter 7, Articles 2 and 3</w:t>
      </w:r>
      <w:r>
        <w:t>,</w:t>
      </w:r>
      <w:r w:rsidRPr="00933655">
        <w:t xml:space="preserve"> </w:t>
      </w:r>
      <w:r w:rsidRPr="00C71246">
        <w:t>Sections 1273 and 1274).</w:t>
      </w:r>
      <w:bookmarkEnd w:id="322"/>
      <w:bookmarkEnd w:id="323"/>
      <w:bookmarkEnd w:id="324"/>
    </w:p>
    <w:p w14:paraId="18878437" w14:textId="2AA622FA" w:rsidR="000C5D44" w:rsidRPr="009D65D4" w:rsidRDefault="000C5D44" w:rsidP="001B2D02">
      <w:pPr>
        <w:pStyle w:val="GPAPolicy"/>
      </w:pPr>
      <w:bookmarkStart w:id="325" w:name="_Toc129621922"/>
      <w:bookmarkStart w:id="326" w:name="_Toc129622043"/>
      <w:bookmarkStart w:id="327" w:name="_Toc129622319"/>
      <w:r w:rsidRPr="009D65D4">
        <w:rPr>
          <w:u w:val="single"/>
        </w:rPr>
        <w:t>Access for Fire and Emergency Vehicles and Equipment:</w:t>
      </w:r>
      <w:r w:rsidRPr="00C71246">
        <w:t xml:space="preserve"> Require proposed development to provide adequate access for fire and emergency vehicles and equipment that meets or exceeds the standards</w:t>
      </w:r>
      <w:r w:rsidR="009E026A">
        <w:t xml:space="preserve">. These standards are found in two parts of </w:t>
      </w:r>
      <w:r w:rsidRPr="00C71246">
        <w:t>the California Fire Safe Regulations (California Code of Regulations</w:t>
      </w:r>
      <w:r>
        <w:t>,</w:t>
      </w:r>
      <w:r w:rsidRPr="00C71246">
        <w:t xml:space="preserve"> </w:t>
      </w:r>
      <w:r w:rsidR="00E97EF5" w:rsidRPr="00684486">
        <w:t>Title 14, Division 1.5, Chapter 7</w:t>
      </w:r>
      <w:r w:rsidR="009E026A">
        <w:t>):</w:t>
      </w:r>
      <w:r w:rsidR="00E97EF5" w:rsidRPr="00684486">
        <w:t xml:space="preserve"> Subchapter 2, Articles 1-5 </w:t>
      </w:r>
      <w:r w:rsidR="009E026A">
        <w:t>(</w:t>
      </w:r>
      <w:r w:rsidR="00E97EF5" w:rsidRPr="00684486">
        <w:t>commencing with section 1270</w:t>
      </w:r>
      <w:r w:rsidR="009E026A">
        <w:t xml:space="preserve">, </w:t>
      </w:r>
      <w:r w:rsidR="00E97EF5" w:rsidRPr="00684486">
        <w:t>SRA Fire Safe Regulations</w:t>
      </w:r>
      <w:r w:rsidR="009E026A">
        <w:t xml:space="preserve">); and </w:t>
      </w:r>
      <w:r w:rsidR="00E97EF5" w:rsidRPr="00684486">
        <w:t xml:space="preserve">Subchapter 3, Article 3 </w:t>
      </w:r>
      <w:r w:rsidR="009E026A">
        <w:t>(</w:t>
      </w:r>
      <w:r w:rsidR="00E97EF5" w:rsidRPr="00684486">
        <w:t>commencing with section 1299.01</w:t>
      </w:r>
      <w:r w:rsidR="009E026A">
        <w:t xml:space="preserve">, </w:t>
      </w:r>
      <w:r w:rsidR="00E97EF5" w:rsidRPr="00684486">
        <w:t>Fire Hazard Reduction Around Buildings and Structures Regulations</w:t>
      </w:r>
      <w:r w:rsidRPr="00C71246">
        <w:t>).</w:t>
      </w:r>
      <w:bookmarkEnd w:id="325"/>
      <w:bookmarkEnd w:id="326"/>
      <w:bookmarkEnd w:id="327"/>
    </w:p>
    <w:p w14:paraId="21E80035" w14:textId="386983CB" w:rsidR="000C5D44" w:rsidRPr="009D65D4" w:rsidRDefault="000C5D44" w:rsidP="001B2D02">
      <w:pPr>
        <w:pStyle w:val="GPAPolicy"/>
      </w:pPr>
      <w:bookmarkStart w:id="328" w:name="_Toc129621923"/>
      <w:bookmarkStart w:id="329" w:name="_Toc129622044"/>
      <w:bookmarkStart w:id="330" w:name="_Toc129622320"/>
      <w:r w:rsidRPr="009D65D4">
        <w:rPr>
          <w:u w:val="single"/>
        </w:rPr>
        <w:t>Retrofitting City-Owned Roadways:</w:t>
      </w:r>
      <w:r w:rsidRPr="00C71246">
        <w:t xml:space="preserve"> Identify existing public and private roadways in fire hazard severity zones that are not in compliance with current fire safety regulations, </w:t>
      </w:r>
      <w:r w:rsidR="009E026A" w:rsidRPr="00C71246">
        <w:t>to the extent resources are available. Work at retrofitting</w:t>
      </w:r>
      <w:r w:rsidR="00F60063">
        <w:t xml:space="preserve"> and maintaining</w:t>
      </w:r>
      <w:r w:rsidR="009E026A" w:rsidRPr="00C71246">
        <w:t xml:space="preserve"> City-owned roadways as needed to meet current standards and </w:t>
      </w:r>
      <w:r w:rsidR="009E026A">
        <w:t>encourage</w:t>
      </w:r>
      <w:r w:rsidR="009E026A" w:rsidRPr="00C71246">
        <w:t xml:space="preserve"> private property owners to do the same, to the extent feasible and given the absence of other site constraints.</w:t>
      </w:r>
      <w:r w:rsidR="009E026A">
        <w:t xml:space="preserve"> These standards </w:t>
      </w:r>
      <w:r w:rsidRPr="00C71246">
        <w:t>includ</w:t>
      </w:r>
      <w:r w:rsidR="009E026A">
        <w:t>e</w:t>
      </w:r>
      <w:r w:rsidRPr="00C71246">
        <w:t xml:space="preserve"> road standards for evacuation and emergency vehicle access, vegetation clearance, and other requirements of the California Fire Safe Regulations</w:t>
      </w:r>
      <w:r w:rsidR="009E026A">
        <w:t xml:space="preserve">, Title 14 of the CCR, </w:t>
      </w:r>
      <w:r w:rsidRPr="00C71246">
        <w:t xml:space="preserve"> </w:t>
      </w:r>
      <w:r w:rsidR="008D4C14" w:rsidRPr="00684486">
        <w:t>Division 1.5, Chapter 7</w:t>
      </w:r>
      <w:r w:rsidR="009E026A">
        <w:t>): specifically</w:t>
      </w:r>
      <w:r w:rsidR="008D4C14" w:rsidRPr="00684486">
        <w:t xml:space="preserve"> Subchapter 2, Articles 1-5 </w:t>
      </w:r>
      <w:r w:rsidR="009E026A">
        <w:t>(</w:t>
      </w:r>
      <w:r w:rsidR="008D4C14" w:rsidRPr="00684486">
        <w:t>commencing with section 1270</w:t>
      </w:r>
      <w:r w:rsidR="009E026A">
        <w:t xml:space="preserve">, </w:t>
      </w:r>
      <w:r w:rsidR="008D4C14" w:rsidRPr="00684486">
        <w:t>SRA Fire Safe Regulations</w:t>
      </w:r>
      <w:r w:rsidR="009E026A">
        <w:t>);</w:t>
      </w:r>
      <w:r w:rsidR="008D4C14" w:rsidRPr="00684486">
        <w:t xml:space="preserve"> and Subchapter 3, Article 3 </w:t>
      </w:r>
      <w:r w:rsidR="009E026A">
        <w:t>(</w:t>
      </w:r>
      <w:r w:rsidR="008D4C14" w:rsidRPr="00684486">
        <w:t>commencing with section 1299.01</w:t>
      </w:r>
      <w:r w:rsidR="009E026A">
        <w:t xml:space="preserve">, </w:t>
      </w:r>
      <w:r w:rsidR="008D4C14" w:rsidRPr="00684486">
        <w:t>Fire Hazard Reduction Around Buildings and Structures Regulations</w:t>
      </w:r>
      <w:r w:rsidRPr="00C71246">
        <w:t>)</w:t>
      </w:r>
      <w:r w:rsidR="007D3FAB">
        <w:t>.</w:t>
      </w:r>
      <w:r w:rsidRPr="00C71246">
        <w:t xml:space="preserve"> </w:t>
      </w:r>
      <w:bookmarkEnd w:id="328"/>
      <w:bookmarkEnd w:id="329"/>
      <w:bookmarkEnd w:id="330"/>
    </w:p>
    <w:p w14:paraId="5FD2F745" w14:textId="155CCC08" w:rsidR="000C5D44" w:rsidRDefault="000C5D44" w:rsidP="001B2D02">
      <w:pPr>
        <w:pStyle w:val="GPAPolicy"/>
      </w:pPr>
      <w:bookmarkStart w:id="331" w:name="_Toc129621925"/>
      <w:bookmarkStart w:id="332" w:name="_Toc129622046"/>
      <w:bookmarkStart w:id="333" w:name="_Toc129622322"/>
      <w:r w:rsidRPr="00904938">
        <w:rPr>
          <w:u w:val="single"/>
        </w:rPr>
        <w:lastRenderedPageBreak/>
        <w:t>Power and Natural Gas Lines</w:t>
      </w:r>
      <w:r w:rsidRPr="009D65D4">
        <w:rPr>
          <w:u w:val="single"/>
        </w:rPr>
        <w:t>:</w:t>
      </w:r>
      <w:r>
        <w:t xml:space="preserve"> </w:t>
      </w:r>
      <w:r w:rsidR="00F60063">
        <w:t>Coordinate with PG&amp;E to regularly review their safety maintenance schedule and fire risk mitigation plans for both energy distribution systems in the Lafayette service area.</w:t>
      </w:r>
      <w:bookmarkEnd w:id="331"/>
      <w:bookmarkEnd w:id="332"/>
      <w:bookmarkEnd w:id="333"/>
    </w:p>
    <w:p w14:paraId="542B2BE6" w14:textId="6CE7F5A3" w:rsidR="007D3FAB" w:rsidRDefault="007D3FAB" w:rsidP="007D3FAB">
      <w:pPr>
        <w:pStyle w:val="GPAAction"/>
      </w:pPr>
      <w:r>
        <w:t>C</w:t>
      </w:r>
      <w:r w:rsidRPr="00C71246">
        <w:t>oordinate with the Pacific Gas and Electric Company (PG&amp;E) to fund and implement efforts in mapped wildfire risk areas</w:t>
      </w:r>
      <w:r>
        <w:t>, including w</w:t>
      </w:r>
      <w:r w:rsidRPr="00C71246">
        <w:t>ork to underground power lines throughout the community,</w:t>
      </w:r>
      <w:r>
        <w:t xml:space="preserve"> especially in Very High Fire Hazard Severity Zones,</w:t>
      </w:r>
      <w:r w:rsidRPr="00C71246">
        <w:t xml:space="preserve"> as feasible.</w:t>
      </w:r>
    </w:p>
    <w:p w14:paraId="21DBEF0A" w14:textId="77777777" w:rsidR="007D3FAB" w:rsidRDefault="007D3FAB" w:rsidP="007D3FAB">
      <w:pPr>
        <w:pStyle w:val="GPAAction"/>
      </w:pPr>
      <w:r w:rsidRPr="00C71246">
        <w:t>Continue to consult and coordinate with PG&amp;E to acquire underground utility funding for Lafayette.</w:t>
      </w:r>
    </w:p>
    <w:p w14:paraId="3B650D06" w14:textId="77777777" w:rsidR="000C5D44" w:rsidRPr="009D65D4" w:rsidRDefault="000C5D44" w:rsidP="001B2D02">
      <w:pPr>
        <w:pStyle w:val="GPAPolicy"/>
      </w:pPr>
      <w:bookmarkStart w:id="334" w:name="_Toc129621926"/>
      <w:bookmarkStart w:id="335" w:name="_Toc129622047"/>
      <w:bookmarkStart w:id="336" w:name="_Toc129622323"/>
      <w:r w:rsidRPr="009D65D4">
        <w:rPr>
          <w:u w:val="single"/>
        </w:rPr>
        <w:t>Roadside Fuels Reduction:</w:t>
      </w:r>
      <w:r w:rsidRPr="00C71246">
        <w:t xml:space="preserve"> Collaborate with Contra Costa County Fire Protection District to provide roadside fuel reduction, defensible space, and vegetation management, particularly along evacuation routes.</w:t>
      </w:r>
      <w:bookmarkEnd w:id="334"/>
      <w:bookmarkEnd w:id="335"/>
      <w:bookmarkEnd w:id="336"/>
    </w:p>
    <w:p w14:paraId="2EB17BCB" w14:textId="77777777" w:rsidR="000C5D44" w:rsidRDefault="000C5D44" w:rsidP="001B2D02">
      <w:pPr>
        <w:pStyle w:val="GPAPolicy"/>
      </w:pPr>
      <w:bookmarkStart w:id="337" w:name="_Toc129621927"/>
      <w:bookmarkStart w:id="338" w:name="_Toc129622048"/>
      <w:bookmarkStart w:id="339" w:name="_Toc129622324"/>
      <w:r w:rsidRPr="009D65D4">
        <w:rPr>
          <w:u w:val="single"/>
        </w:rPr>
        <w:t>Poor Air Quality Event Assistance:</w:t>
      </w:r>
      <w:r w:rsidRPr="00C71246">
        <w:t xml:space="preserve"> Work with local agencies and community-based organizations to provide resources to help residents respond to poor air quality events (e.g., transportation to resilience centers and</w:t>
      </w:r>
      <w:r>
        <w:t xml:space="preserve"> supply free</w:t>
      </w:r>
      <w:r w:rsidRPr="00C71246">
        <w:t xml:space="preserve"> N95 masks).</w:t>
      </w:r>
      <w:bookmarkEnd w:id="337"/>
      <w:bookmarkEnd w:id="338"/>
      <w:bookmarkEnd w:id="339"/>
    </w:p>
    <w:p w14:paraId="69E6E1B3" w14:textId="570DA1F9" w:rsidR="000C5D44" w:rsidRDefault="00957906" w:rsidP="001B2D02">
      <w:pPr>
        <w:pStyle w:val="GPAPolicy"/>
      </w:pPr>
      <w:bookmarkStart w:id="340" w:name="_Toc129621928"/>
      <w:bookmarkStart w:id="341" w:name="_Toc129622049"/>
      <w:bookmarkStart w:id="342" w:name="_Toc129622325"/>
      <w:r>
        <w:rPr>
          <w:u w:val="single"/>
        </w:rPr>
        <w:t>Firewise</w:t>
      </w:r>
      <w:r w:rsidR="0024606A">
        <w:rPr>
          <w:u w:val="single"/>
        </w:rPr>
        <w:t xml:space="preserve"> Communities</w:t>
      </w:r>
      <w:r w:rsidR="003A7C91">
        <w:rPr>
          <w:u w:val="single"/>
        </w:rPr>
        <w:t>:</w:t>
      </w:r>
      <w:r w:rsidR="003A7C91" w:rsidRPr="0024606A">
        <w:t xml:space="preserve"> </w:t>
      </w:r>
      <w:r w:rsidR="00CE025C">
        <w:t xml:space="preserve">Publicize the </w:t>
      </w:r>
      <w:r>
        <w:t>Firewise</w:t>
      </w:r>
      <w:r w:rsidR="00CE025C">
        <w:t xml:space="preserve"> USA program to neighborhoods in areas with high fire risks and s</w:t>
      </w:r>
      <w:r w:rsidR="000C5D44" w:rsidRPr="00EE47AE">
        <w:t>upport</w:t>
      </w:r>
      <w:r w:rsidR="000C5D44">
        <w:t xml:space="preserve"> neighborhoods in Very High Fire Hazard Severity Zones </w:t>
      </w:r>
      <w:r w:rsidR="00863E1B">
        <w:t xml:space="preserve">and the Wildland-Urban Interface </w:t>
      </w:r>
      <w:r w:rsidR="000C5D44">
        <w:t xml:space="preserve">in pursuing designation as Firewise </w:t>
      </w:r>
      <w:r w:rsidR="0024606A">
        <w:t>Communities</w:t>
      </w:r>
      <w:r w:rsidR="00CE025C">
        <w:t>.</w:t>
      </w:r>
      <w:bookmarkEnd w:id="340"/>
      <w:bookmarkEnd w:id="341"/>
      <w:bookmarkEnd w:id="342"/>
    </w:p>
    <w:p w14:paraId="37483F6F" w14:textId="2041BD4E" w:rsidR="000C5D44" w:rsidRPr="00981765" w:rsidRDefault="00D70307" w:rsidP="00D70307">
      <w:pPr>
        <w:pStyle w:val="GPAGoal"/>
      </w:pPr>
      <w:bookmarkStart w:id="343" w:name="_Toc129621929"/>
      <w:bookmarkStart w:id="344" w:name="_Toc129622050"/>
      <w:bookmarkStart w:id="345" w:name="_Toc129622326"/>
      <w:bookmarkEnd w:id="285"/>
      <w:r>
        <w:t xml:space="preserve">Goal S-5: </w:t>
      </w:r>
      <w:r w:rsidR="000C5D44">
        <w:t>Avoid</w:t>
      </w:r>
      <w:r w:rsidR="000C5D44" w:rsidRPr="00C71246">
        <w:t xml:space="preserve"> loss of life, injury, and serious illness and minimize property damage resulting from the use, transport, treatment, and disposal of hazardous materials and wastes.</w:t>
      </w:r>
      <w:bookmarkEnd w:id="343"/>
      <w:bookmarkEnd w:id="344"/>
      <w:bookmarkEnd w:id="345"/>
    </w:p>
    <w:p w14:paraId="1593718D" w14:textId="77777777" w:rsidR="00A00729" w:rsidRPr="00A00729" w:rsidRDefault="00A00729" w:rsidP="00A00729">
      <w:pPr>
        <w:pStyle w:val="ListParagraph"/>
        <w:widowControl/>
        <w:numPr>
          <w:ilvl w:val="0"/>
          <w:numId w:val="52"/>
        </w:numPr>
        <w:tabs>
          <w:tab w:val="left" w:pos="1440"/>
        </w:tabs>
        <w:spacing w:after="240" w:line="252" w:lineRule="auto"/>
        <w:contextualSpacing w:val="0"/>
        <w:jc w:val="both"/>
        <w:outlineLvl w:val="2"/>
        <w:rPr>
          <w:snapToGrid/>
          <w:vanish/>
          <w:u w:val="single"/>
        </w:rPr>
      </w:pPr>
      <w:bookmarkStart w:id="346" w:name="_Toc129621930"/>
      <w:bookmarkStart w:id="347" w:name="_Toc129622051"/>
      <w:bookmarkStart w:id="348" w:name="_Toc129622327"/>
    </w:p>
    <w:p w14:paraId="69B6562B" w14:textId="5838C968" w:rsidR="000C5D44" w:rsidRPr="00C71246" w:rsidRDefault="000C5D44" w:rsidP="00A00729">
      <w:pPr>
        <w:pStyle w:val="GPAPolicy"/>
      </w:pPr>
      <w:r w:rsidRPr="00C71246">
        <w:rPr>
          <w:u w:val="single"/>
        </w:rPr>
        <w:t>Storage of Hazardous Materials</w:t>
      </w:r>
      <w:r w:rsidRPr="00C71246">
        <w:t>: Coordinate with Contra Costa County Health Services, the Certified Unified Program Agency (CUPA)</w:t>
      </w:r>
      <w:r>
        <w:t xml:space="preserve"> to</w:t>
      </w:r>
      <w:r w:rsidRPr="00C71246">
        <w:t xml:space="preserve"> </w:t>
      </w:r>
      <w:r>
        <w:t>e</w:t>
      </w:r>
      <w:r w:rsidRPr="00C71246">
        <w:t>nforce the regulations governing the storage of chemical, biological</w:t>
      </w:r>
      <w:r>
        <w:t>,</w:t>
      </w:r>
      <w:r w:rsidRPr="00C71246">
        <w:t xml:space="preserve"> and other hazardous materials as set forth in California Code of Regulations, Title 22, Division 4.5.</w:t>
      </w:r>
      <w:bookmarkEnd w:id="346"/>
      <w:bookmarkEnd w:id="347"/>
      <w:bookmarkEnd w:id="348"/>
    </w:p>
    <w:p w14:paraId="1314AF74" w14:textId="77777777" w:rsidR="000C5D44" w:rsidRPr="00981765" w:rsidRDefault="000C5D44" w:rsidP="001B2D02">
      <w:pPr>
        <w:pStyle w:val="GPAPolicy"/>
        <w:keepNext/>
        <w:keepLines/>
      </w:pPr>
      <w:bookmarkStart w:id="349" w:name="_Toc129621931"/>
      <w:bookmarkStart w:id="350" w:name="_Toc129622052"/>
      <w:bookmarkStart w:id="351" w:name="_Toc129622328"/>
      <w:r w:rsidRPr="00C71246">
        <w:rPr>
          <w:u w:val="single"/>
        </w:rPr>
        <w:lastRenderedPageBreak/>
        <w:t>Transport of Hazardous Materials</w:t>
      </w:r>
      <w:r w:rsidRPr="00C71246">
        <w:t>: Develop, in cooperation with Contra Costa County Health Services and neighboring</w:t>
      </w:r>
      <w:r w:rsidRPr="00C71246">
        <w:rPr>
          <w:spacing w:val="-7"/>
        </w:rPr>
        <w:t xml:space="preserve"> </w:t>
      </w:r>
      <w:r w:rsidRPr="00C71246">
        <w:t>cities,</w:t>
      </w:r>
      <w:r w:rsidRPr="00C71246">
        <w:rPr>
          <w:spacing w:val="-5"/>
        </w:rPr>
        <w:t xml:space="preserve"> </w:t>
      </w:r>
      <w:r w:rsidRPr="00C71246">
        <w:t>regulations</w:t>
      </w:r>
      <w:r w:rsidRPr="00C71246">
        <w:rPr>
          <w:spacing w:val="-4"/>
        </w:rPr>
        <w:t xml:space="preserve"> </w:t>
      </w:r>
      <w:r w:rsidRPr="00C71246">
        <w:t>prohibiting</w:t>
      </w:r>
      <w:r w:rsidRPr="00C71246">
        <w:rPr>
          <w:spacing w:val="-7"/>
        </w:rPr>
        <w:t xml:space="preserve"> </w:t>
      </w:r>
      <w:r w:rsidRPr="00C71246">
        <w:t>through-transport</w:t>
      </w:r>
      <w:r w:rsidRPr="00C71246">
        <w:rPr>
          <w:spacing w:val="-4"/>
        </w:rPr>
        <w:t xml:space="preserve"> </w:t>
      </w:r>
      <w:r w:rsidRPr="00C71246">
        <w:t>by</w:t>
      </w:r>
      <w:r w:rsidRPr="00C71246">
        <w:rPr>
          <w:spacing w:val="-11"/>
        </w:rPr>
        <w:t xml:space="preserve"> </w:t>
      </w:r>
      <w:r w:rsidRPr="00C71246">
        <w:t>truck</w:t>
      </w:r>
      <w:r w:rsidRPr="00C71246">
        <w:rPr>
          <w:spacing w:val="-4"/>
        </w:rPr>
        <w:t xml:space="preserve"> </w:t>
      </w:r>
      <w:r w:rsidRPr="00C71246">
        <w:t>of</w:t>
      </w:r>
      <w:r w:rsidRPr="00C71246">
        <w:rPr>
          <w:spacing w:val="-5"/>
        </w:rPr>
        <w:t xml:space="preserve"> </w:t>
      </w:r>
      <w:r w:rsidRPr="00C71246">
        <w:t>hazardous materials on the local street systems and require that this activity be limited to State highways.</w:t>
      </w:r>
      <w:bookmarkEnd w:id="349"/>
      <w:bookmarkEnd w:id="350"/>
      <w:bookmarkEnd w:id="351"/>
    </w:p>
    <w:p w14:paraId="1B9BA3F9" w14:textId="07110D63" w:rsidR="000C5D44" w:rsidRPr="00981765" w:rsidRDefault="000C5D44" w:rsidP="00D70307">
      <w:pPr>
        <w:pStyle w:val="GPAAction"/>
      </w:pPr>
      <w:r w:rsidRPr="00F13701">
        <w:t xml:space="preserve">Provide measures to protect the public from the hazards associated with the transportation, </w:t>
      </w:r>
      <w:proofErr w:type="gramStart"/>
      <w:r w:rsidRPr="00F13701">
        <w:t>storage</w:t>
      </w:r>
      <w:proofErr w:type="gramEnd"/>
      <w:r w:rsidRPr="00F13701">
        <w:t xml:space="preserve"> and disposal of hazardous wastes.</w:t>
      </w:r>
    </w:p>
    <w:p w14:paraId="3CEE4F17" w14:textId="77777777" w:rsidR="000C5D44" w:rsidRDefault="000C5D44" w:rsidP="00D70307">
      <w:pPr>
        <w:pStyle w:val="GPAAction"/>
      </w:pPr>
      <w:r w:rsidRPr="00C71246">
        <w:t>Refer land use and transportation decisions and other programs involving hazardous materials regulations to the appropriate agencies.</w:t>
      </w:r>
    </w:p>
    <w:p w14:paraId="1D5CF1B6" w14:textId="77777777" w:rsidR="000C5D44" w:rsidRPr="005B44F1" w:rsidRDefault="000C5D44" w:rsidP="00D70307">
      <w:pPr>
        <w:pStyle w:val="GPAAction"/>
      </w:pPr>
      <w:r w:rsidRPr="00C71246">
        <w:t>Maintain</w:t>
      </w:r>
      <w:r w:rsidRPr="00F13701">
        <w:rPr>
          <w:spacing w:val="-7"/>
        </w:rPr>
        <w:t xml:space="preserve"> </w:t>
      </w:r>
      <w:r w:rsidRPr="00C71246">
        <w:t>the</w:t>
      </w:r>
      <w:r w:rsidRPr="00F13701">
        <w:rPr>
          <w:spacing w:val="-9"/>
        </w:rPr>
        <w:t xml:space="preserve"> </w:t>
      </w:r>
      <w:r w:rsidRPr="00C71246">
        <w:t>Hazardous</w:t>
      </w:r>
      <w:r w:rsidRPr="00F13701">
        <w:rPr>
          <w:spacing w:val="-7"/>
        </w:rPr>
        <w:t xml:space="preserve"> </w:t>
      </w:r>
      <w:r w:rsidRPr="00C71246">
        <w:t>Materials</w:t>
      </w:r>
      <w:r w:rsidRPr="00F13701">
        <w:rPr>
          <w:spacing w:val="-7"/>
        </w:rPr>
        <w:t xml:space="preserve"> </w:t>
      </w:r>
      <w:r w:rsidRPr="00C71246">
        <w:t>and</w:t>
      </w:r>
      <w:r w:rsidRPr="00F13701">
        <w:rPr>
          <w:spacing w:val="-7"/>
        </w:rPr>
        <w:t xml:space="preserve"> </w:t>
      </w:r>
      <w:r w:rsidRPr="00C71246">
        <w:t>Waste</w:t>
      </w:r>
      <w:r w:rsidRPr="00F13701">
        <w:rPr>
          <w:spacing w:val="-7"/>
        </w:rPr>
        <w:t xml:space="preserve"> </w:t>
      </w:r>
      <w:r w:rsidRPr="00F13701">
        <w:rPr>
          <w:spacing w:val="-2"/>
        </w:rPr>
        <w:t>Ordinance.</w:t>
      </w:r>
    </w:p>
    <w:p w14:paraId="11B18A1E" w14:textId="77777777" w:rsidR="000C5D44" w:rsidRDefault="000C5D44" w:rsidP="00D70307">
      <w:pPr>
        <w:pStyle w:val="GPAAction"/>
      </w:pPr>
      <w:r w:rsidRPr="00C71246">
        <w:t>Require</w:t>
      </w:r>
      <w:r>
        <w:t>,</w:t>
      </w:r>
      <w:r w:rsidRPr="00C71246">
        <w:t xml:space="preserve"> as a condition of City development project approvals, that the Contra Costa County Fire Protection District be notified of all hazardous substances that are transported, stored, treated, or could be released accidentally into the environment.</w:t>
      </w:r>
    </w:p>
    <w:p w14:paraId="630C60CF" w14:textId="343B4357" w:rsidR="000C5D44" w:rsidRDefault="000C5D44" w:rsidP="00D70307">
      <w:pPr>
        <w:pStyle w:val="GPAAction"/>
      </w:pPr>
      <w:r w:rsidRPr="00C71246">
        <w:t>Support thorough environmental review for hazardous waste transportation, storage and disposal facilities proposed in the Lafayette planning area and throughout Contra Costa County, since the potentially significant, widespread</w:t>
      </w:r>
      <w:r>
        <w:t>,</w:t>
      </w:r>
      <w:r w:rsidRPr="00C71246">
        <w:t xml:space="preserve"> and long-term impacts on</w:t>
      </w:r>
      <w:r w:rsidRPr="00C71246">
        <w:rPr>
          <w:spacing w:val="-2"/>
        </w:rPr>
        <w:t xml:space="preserve"> </w:t>
      </w:r>
      <w:r w:rsidRPr="00C71246">
        <w:t>public</w:t>
      </w:r>
      <w:r w:rsidRPr="00C71246">
        <w:rPr>
          <w:spacing w:val="-3"/>
        </w:rPr>
        <w:t xml:space="preserve"> </w:t>
      </w:r>
      <w:r w:rsidRPr="00C71246">
        <w:t>health</w:t>
      </w:r>
      <w:r w:rsidRPr="00C71246">
        <w:rPr>
          <w:spacing w:val="-2"/>
        </w:rPr>
        <w:t xml:space="preserve"> </w:t>
      </w:r>
      <w:r w:rsidRPr="00C71246">
        <w:t>and</w:t>
      </w:r>
      <w:r w:rsidRPr="00C71246">
        <w:rPr>
          <w:spacing w:val="-2"/>
        </w:rPr>
        <w:t xml:space="preserve"> </w:t>
      </w:r>
      <w:r w:rsidRPr="00C71246">
        <w:t>safety</w:t>
      </w:r>
      <w:r w:rsidRPr="00C71246">
        <w:rPr>
          <w:spacing w:val="-9"/>
        </w:rPr>
        <w:t xml:space="preserve"> </w:t>
      </w:r>
      <w:r w:rsidRPr="00C71246">
        <w:t>of</w:t>
      </w:r>
      <w:r w:rsidRPr="00C71246">
        <w:rPr>
          <w:spacing w:val="-4"/>
        </w:rPr>
        <w:t xml:space="preserve"> </w:t>
      </w:r>
      <w:r w:rsidRPr="00C71246">
        <w:t>these facilities do not respect jurisdictional boundaries.</w:t>
      </w:r>
    </w:p>
    <w:p w14:paraId="6CEAE314" w14:textId="77777777" w:rsidR="000C5D44" w:rsidRPr="005B44F1" w:rsidRDefault="000C5D44" w:rsidP="001B2D02">
      <w:pPr>
        <w:pStyle w:val="GPAPolicy"/>
      </w:pPr>
      <w:bookmarkStart w:id="352" w:name="_Toc129621932"/>
      <w:bookmarkStart w:id="353" w:name="_Toc129622053"/>
      <w:bookmarkStart w:id="354" w:name="_Toc129622329"/>
      <w:r w:rsidRPr="00C71246">
        <w:rPr>
          <w:u w:val="single"/>
        </w:rPr>
        <w:t>Hazardous Materials Risk Reduction:</w:t>
      </w:r>
      <w:r w:rsidRPr="00C71246">
        <w:rPr>
          <w:spacing w:val="-10"/>
        </w:rPr>
        <w:t xml:space="preserve"> </w:t>
      </w:r>
      <w:r w:rsidRPr="00C71246">
        <w:t>Coordinate with the Contra Costa County Emergency Services Division, Contra Costa County Health Services, and Contra Costa County Fire Protection District to support efforts to reduce the level of risk from toxic and hazardous materials in Lafayette by regulating the transportation and storage of these materials in the community, and through an education program on the proper disposal methods for hazardous, toxic, and polluting materials.</w:t>
      </w:r>
      <w:bookmarkEnd w:id="352"/>
      <w:bookmarkEnd w:id="353"/>
      <w:bookmarkEnd w:id="354"/>
    </w:p>
    <w:p w14:paraId="0A16561A" w14:textId="77777777" w:rsidR="000C5D44" w:rsidRPr="005B44F1" w:rsidRDefault="000C5D44" w:rsidP="001B2D02">
      <w:pPr>
        <w:pStyle w:val="GPAPolicy"/>
      </w:pPr>
      <w:bookmarkStart w:id="355" w:name="_Toc129621933"/>
      <w:bookmarkStart w:id="356" w:name="_Toc129622054"/>
      <w:bookmarkStart w:id="357" w:name="_Toc129622330"/>
      <w:r w:rsidRPr="005B44F1">
        <w:rPr>
          <w:u w:val="single"/>
        </w:rPr>
        <w:t>Hazardous Materials and Wastes Public Disclosure:</w:t>
      </w:r>
      <w:r w:rsidRPr="00C71246">
        <w:t xml:space="preserve"> Require public disclosure of all companies, facilities, buildings, and properties that use, store, produce, and/or import/export any hazardous materials and wastes in the city. The City will maintain and share its inventory with the Contra Costa County Environmental Health Department.</w:t>
      </w:r>
      <w:bookmarkEnd w:id="355"/>
      <w:bookmarkEnd w:id="356"/>
      <w:bookmarkEnd w:id="357"/>
    </w:p>
    <w:p w14:paraId="15F1E336" w14:textId="6A9747F6" w:rsidR="000C5D44" w:rsidRDefault="000C5D44" w:rsidP="00EF21CA">
      <w:pPr>
        <w:pStyle w:val="GPAPolicy"/>
      </w:pPr>
      <w:bookmarkStart w:id="358" w:name="_Toc129621934"/>
      <w:bookmarkStart w:id="359" w:name="_Toc129622055"/>
      <w:bookmarkStart w:id="360" w:name="_Toc129622331"/>
      <w:r w:rsidRPr="00543941">
        <w:rPr>
          <w:u w:val="single"/>
        </w:rPr>
        <w:t>On-Site Green Infrastructure:</w:t>
      </w:r>
      <w:r w:rsidRPr="00991A55">
        <w:t xml:space="preserve"> Encourage use of on-site green infrastructure to protect and enhance community water quality, and use of landscape design (e.g., berms, grasslands, plantings) to either contain released hazardous materials or to process and/or absorb pollutants to prevent them from infiltrating the soil or watershed.</w:t>
      </w:r>
      <w:bookmarkEnd w:id="358"/>
      <w:bookmarkEnd w:id="359"/>
      <w:bookmarkEnd w:id="360"/>
    </w:p>
    <w:p w14:paraId="22C7888C" w14:textId="37AAE7B4" w:rsidR="00EF21CA" w:rsidRDefault="00EF21CA" w:rsidP="00EF21CA">
      <w:pPr>
        <w:pStyle w:val="GPAPolicy"/>
      </w:pPr>
      <w:r>
        <w:rPr>
          <w:u w:val="single"/>
        </w:rPr>
        <w:t>Grading and Trenching Safety</w:t>
      </w:r>
      <w:r>
        <w:t>: Continue to require project applicants to call 811 or consult the California 811 Center’s website (</w:t>
      </w:r>
      <w:hyperlink r:id="rId77" w:history="1">
        <w:r w:rsidRPr="000F17F7">
          <w:rPr>
            <w:rStyle w:val="Hyperlink"/>
          </w:rPr>
          <w:t>https://www.usanorth811.org/</w:t>
        </w:r>
      </w:hyperlink>
      <w:r>
        <w:t xml:space="preserve">) prior to </w:t>
      </w:r>
      <w:r w:rsidRPr="00EF21CA">
        <w:t>conducting</w:t>
      </w:r>
      <w:r>
        <w:t xml:space="preserve"> any grading, trenching, or similar activities.</w:t>
      </w:r>
    </w:p>
    <w:p w14:paraId="20715A88" w14:textId="13F72CE5" w:rsidR="00EF21CA" w:rsidRPr="00912DCD" w:rsidRDefault="00EF21CA" w:rsidP="00440DDD">
      <w:pPr>
        <w:widowControl/>
      </w:pPr>
      <w:r>
        <w:br w:type="page"/>
      </w:r>
    </w:p>
    <w:p w14:paraId="37925E3E" w14:textId="50400244" w:rsidR="000C5D44" w:rsidRPr="00621A4B" w:rsidRDefault="00D70307" w:rsidP="00D70307">
      <w:pPr>
        <w:pStyle w:val="GPAGoal"/>
      </w:pPr>
      <w:bookmarkStart w:id="361" w:name="_Toc129621935"/>
      <w:bookmarkStart w:id="362" w:name="_Toc129622056"/>
      <w:bookmarkStart w:id="363" w:name="_Toc129622332"/>
      <w:r>
        <w:lastRenderedPageBreak/>
        <w:t xml:space="preserve">Goal S-6: </w:t>
      </w:r>
      <w:r w:rsidR="000C5D44">
        <w:t xml:space="preserve">Adapt </w:t>
      </w:r>
      <w:r w:rsidR="000C5D44" w:rsidRPr="008003FE">
        <w:t>to climate-related hazards</w:t>
      </w:r>
      <w:r w:rsidR="000C5D44">
        <w:t>.</w:t>
      </w:r>
      <w:bookmarkEnd w:id="361"/>
      <w:bookmarkEnd w:id="362"/>
      <w:bookmarkEnd w:id="363"/>
    </w:p>
    <w:p w14:paraId="6ADA3525" w14:textId="77777777" w:rsidR="00A00729" w:rsidRPr="00A00729" w:rsidRDefault="00A00729" w:rsidP="00A00729">
      <w:pPr>
        <w:pStyle w:val="ListParagraph"/>
        <w:widowControl/>
        <w:numPr>
          <w:ilvl w:val="0"/>
          <w:numId w:val="52"/>
        </w:numPr>
        <w:tabs>
          <w:tab w:val="left" w:pos="1440"/>
        </w:tabs>
        <w:spacing w:after="240" w:line="252" w:lineRule="auto"/>
        <w:contextualSpacing w:val="0"/>
        <w:jc w:val="both"/>
        <w:outlineLvl w:val="2"/>
        <w:rPr>
          <w:snapToGrid/>
          <w:vanish/>
          <w:u w:val="single"/>
        </w:rPr>
      </w:pPr>
      <w:bookmarkStart w:id="364" w:name="_Toc129621936"/>
      <w:bookmarkStart w:id="365" w:name="_Toc129622057"/>
      <w:bookmarkStart w:id="366" w:name="_Toc129622333"/>
    </w:p>
    <w:p w14:paraId="05362F8B" w14:textId="25CC97E2" w:rsidR="000C5D44" w:rsidRDefault="000C5D44" w:rsidP="00A00729">
      <w:pPr>
        <w:pStyle w:val="GPAPolicy"/>
      </w:pPr>
      <w:r w:rsidRPr="008003FE">
        <w:rPr>
          <w:u w:val="single"/>
        </w:rPr>
        <w:t>Equitably</w:t>
      </w:r>
      <w:r>
        <w:rPr>
          <w:u w:val="single"/>
        </w:rPr>
        <w:t xml:space="preserve"> </w:t>
      </w:r>
      <w:r w:rsidRPr="008003FE">
        <w:rPr>
          <w:u w:val="single"/>
        </w:rPr>
        <w:t xml:space="preserve">Located Resilience </w:t>
      </w:r>
      <w:r w:rsidR="00243A69">
        <w:rPr>
          <w:u w:val="single"/>
        </w:rPr>
        <w:t>C</w:t>
      </w:r>
      <w:r w:rsidR="00243A69" w:rsidRPr="00243A69">
        <w:rPr>
          <w:u w:val="single"/>
        </w:rPr>
        <w:t>enters</w:t>
      </w:r>
      <w:r w:rsidRPr="008003FE">
        <w:rPr>
          <w:u w:val="single"/>
        </w:rPr>
        <w:t>:</w:t>
      </w:r>
      <w:r w:rsidRPr="00C71246">
        <w:t xml:space="preserve"> Establish one or more equitably</w:t>
      </w:r>
      <w:r>
        <w:t xml:space="preserve"> </w:t>
      </w:r>
      <w:r w:rsidRPr="00C71246">
        <w:t>located resilience centers in Lafayette. Ensure that resilience centers are not in areas at risk from hazard impacts</w:t>
      </w:r>
      <w:r>
        <w:t>,</w:t>
      </w:r>
      <w:r w:rsidRPr="00C71246">
        <w:t xml:space="preserve"> to the extent possible; offer refuge from extreme heat and extreme weather events as well as poor air quality and disasters; and are equipped with renewable energy generation and backup power supplies. Such facilities should be in easily accessible locations and available to all community members. Resilience centers consist of new</w:t>
      </w:r>
      <w:r>
        <w:t>,</w:t>
      </w:r>
      <w:r w:rsidRPr="00C71246">
        <w:t xml:space="preserve"> well‐used, existing, community‐serving facilities that are upgraded to provide local communities with shelter, water, and electricity during these events or disasters.</w:t>
      </w:r>
      <w:bookmarkEnd w:id="364"/>
      <w:bookmarkEnd w:id="365"/>
      <w:bookmarkEnd w:id="366"/>
    </w:p>
    <w:p w14:paraId="0ACA91C2" w14:textId="754F9985" w:rsidR="000C5D44" w:rsidRPr="004F6740" w:rsidRDefault="000C5D44" w:rsidP="00D70307">
      <w:pPr>
        <w:pStyle w:val="GPAAction"/>
      </w:pPr>
      <w:r w:rsidRPr="00C71246">
        <w:t xml:space="preserve">Work with owners and operators of local schools and community centers to allow these facilities to serve as resilience </w:t>
      </w:r>
      <w:r w:rsidR="00243A69">
        <w:t>centers</w:t>
      </w:r>
      <w:r w:rsidR="00243A69" w:rsidRPr="00C71246" w:rsidDel="00243A69">
        <w:t xml:space="preserve"> </w:t>
      </w:r>
      <w:r w:rsidRPr="00C71246">
        <w:t>during emergencies and interruptions in essential services, offering water, electricity, and other necessary services.</w:t>
      </w:r>
      <w:r>
        <w:t xml:space="preserve"> </w:t>
      </w:r>
    </w:p>
    <w:p w14:paraId="1846840A" w14:textId="5CDA19ED" w:rsidR="000C5D44" w:rsidRDefault="000C5D44" w:rsidP="001B2D02">
      <w:pPr>
        <w:pStyle w:val="GPAPolicy"/>
      </w:pPr>
      <w:bookmarkStart w:id="367" w:name="_Toc129621937"/>
      <w:bookmarkStart w:id="368" w:name="_Toc129622058"/>
      <w:bookmarkStart w:id="369" w:name="_Toc129622334"/>
      <w:r w:rsidRPr="008003FE">
        <w:rPr>
          <w:u w:val="single"/>
        </w:rPr>
        <w:t xml:space="preserve">Resilience </w:t>
      </w:r>
      <w:r w:rsidR="00243A69">
        <w:rPr>
          <w:u w:val="single"/>
        </w:rPr>
        <w:t>C</w:t>
      </w:r>
      <w:r w:rsidR="00243A69" w:rsidRPr="00243A69">
        <w:rPr>
          <w:u w:val="single"/>
        </w:rPr>
        <w:t>enter</w:t>
      </w:r>
      <w:r w:rsidR="00243A69">
        <w:rPr>
          <w:u w:val="single"/>
        </w:rPr>
        <w:t xml:space="preserve"> </w:t>
      </w:r>
      <w:r w:rsidRPr="008003FE">
        <w:rPr>
          <w:u w:val="single"/>
        </w:rPr>
        <w:t>Transit Services:</w:t>
      </w:r>
      <w:r w:rsidRPr="00C71246">
        <w:t xml:space="preserve"> Work with transit, dial-a-ride, and paratransit services to provide transit services to and from resilience </w:t>
      </w:r>
      <w:r w:rsidR="00243A69">
        <w:t>centers</w:t>
      </w:r>
      <w:r w:rsidR="00243A69" w:rsidRPr="00C71246" w:rsidDel="00243A69">
        <w:t xml:space="preserve"> </w:t>
      </w:r>
      <w:r w:rsidRPr="00C71246">
        <w:t>for seniors</w:t>
      </w:r>
      <w:r>
        <w:t xml:space="preserve"> and people with disabilities</w:t>
      </w:r>
      <w:r w:rsidRPr="00C71246">
        <w:t xml:space="preserve"> in the community.</w:t>
      </w:r>
      <w:bookmarkEnd w:id="367"/>
      <w:bookmarkEnd w:id="368"/>
      <w:bookmarkEnd w:id="369"/>
    </w:p>
    <w:p w14:paraId="64442ED3" w14:textId="77777777" w:rsidR="000C5D44" w:rsidRPr="008003FE" w:rsidRDefault="000C5D44" w:rsidP="001B2D02">
      <w:pPr>
        <w:pStyle w:val="GPAPolicy"/>
      </w:pPr>
      <w:bookmarkStart w:id="370" w:name="_Toc129621938"/>
      <w:bookmarkStart w:id="371" w:name="_Toc129622059"/>
      <w:bookmarkStart w:id="372" w:name="_Toc129622335"/>
      <w:r w:rsidRPr="008003FE">
        <w:rPr>
          <w:u w:val="single"/>
        </w:rPr>
        <w:t>Sustainable Water Supplies:</w:t>
      </w:r>
      <w:r w:rsidRPr="00C71246">
        <w:t xml:space="preserve"> Prepare for a reduced long-term water supply resulting from more frequent and severe droughts, including working with regional water providers to implement extensive water conservation measures and ensure sustainable water supplies, including for fire suppression needs.</w:t>
      </w:r>
      <w:bookmarkEnd w:id="370"/>
      <w:bookmarkEnd w:id="371"/>
      <w:bookmarkEnd w:id="372"/>
    </w:p>
    <w:p w14:paraId="26C54186" w14:textId="0B051B4A" w:rsidR="000C5D44" w:rsidRPr="008003FE" w:rsidRDefault="000C5D44" w:rsidP="001B2D02">
      <w:pPr>
        <w:pStyle w:val="GPAPolicy"/>
      </w:pPr>
      <w:bookmarkStart w:id="373" w:name="_Toc129621939"/>
      <w:bookmarkStart w:id="374" w:name="_Toc129622060"/>
      <w:bookmarkStart w:id="375" w:name="_Toc129622336"/>
      <w:r w:rsidRPr="008003FE">
        <w:rPr>
          <w:u w:val="single"/>
        </w:rPr>
        <w:t>Energy Storage Capacity and Generation Efficiency:</w:t>
      </w:r>
      <w:r w:rsidRPr="00C71246">
        <w:t xml:space="preserve"> Coordinate with </w:t>
      </w:r>
      <w:r w:rsidR="00A65E39">
        <w:t>PG&amp;E</w:t>
      </w:r>
      <w:r w:rsidRPr="00C71246">
        <w:t xml:space="preserve"> to explore ways to improve and increase energy storage capacity and generation efficiency for public facilities.</w:t>
      </w:r>
      <w:bookmarkEnd w:id="373"/>
      <w:bookmarkEnd w:id="374"/>
      <w:bookmarkEnd w:id="375"/>
    </w:p>
    <w:p w14:paraId="786F8898" w14:textId="77777777" w:rsidR="000C5D44" w:rsidRPr="008003FE" w:rsidRDefault="000C5D44" w:rsidP="001B2D02">
      <w:pPr>
        <w:pStyle w:val="GPAPolicy"/>
      </w:pPr>
      <w:bookmarkStart w:id="376" w:name="_Toc129621940"/>
      <w:bookmarkStart w:id="377" w:name="_Toc129622061"/>
      <w:bookmarkStart w:id="378" w:name="_Toc129622337"/>
      <w:r w:rsidRPr="008003FE">
        <w:rPr>
          <w:u w:val="single"/>
        </w:rPr>
        <w:t>Shading and Heat-Mitigating Materials:</w:t>
      </w:r>
      <w:r w:rsidRPr="00C71246">
        <w:t xml:space="preserve"> Coordinate with the Contra Costa County Transportation Authority and BART to increase shading and heat-mitigating materials on pedestrian walkways and at transit stops.</w:t>
      </w:r>
      <w:bookmarkEnd w:id="376"/>
      <w:bookmarkEnd w:id="377"/>
      <w:bookmarkEnd w:id="378"/>
    </w:p>
    <w:p w14:paraId="69D82408" w14:textId="77777777" w:rsidR="000C5D44" w:rsidRDefault="000C5D44" w:rsidP="00D70307">
      <w:pPr>
        <w:pStyle w:val="GPAAction"/>
      </w:pPr>
      <w:r w:rsidRPr="00C71246">
        <w:t xml:space="preserve">Evaluate, and revise as needed, City requirements for </w:t>
      </w:r>
      <w:r>
        <w:t xml:space="preserve">vegetative </w:t>
      </w:r>
      <w:r w:rsidRPr="00C71246">
        <w:t>landscaping and tree planting to provide increased shade for sidewalks, parking lots, plazas, and other open space.</w:t>
      </w:r>
    </w:p>
    <w:p w14:paraId="23EB27A4" w14:textId="3B897F4D" w:rsidR="000C5D44" w:rsidRPr="008003FE" w:rsidRDefault="000C5D44" w:rsidP="00243A69">
      <w:pPr>
        <w:pStyle w:val="GPAPolicy"/>
      </w:pPr>
      <w:bookmarkStart w:id="379" w:name="_Toc129621941"/>
      <w:bookmarkStart w:id="380" w:name="_Toc129622062"/>
      <w:bookmarkStart w:id="381" w:name="_Toc129622338"/>
      <w:r w:rsidRPr="00243A69">
        <w:rPr>
          <w:u w:val="single"/>
        </w:rPr>
        <w:t>Sustainable, Energy-Efficient, and Environmentally Regenerative Features:</w:t>
      </w:r>
      <w:r w:rsidRPr="00C71246">
        <w:t xml:space="preserve"> Encourage new developments and existing property owners to incorporate sustainable, energy-efficient, and environmentally regenerative features into their facilities, landscapes, and structures to reduce energy demands and improve on-site resilience. Support financing efforts to increase community access to these features.</w:t>
      </w:r>
      <w:bookmarkEnd w:id="379"/>
      <w:bookmarkEnd w:id="380"/>
      <w:bookmarkEnd w:id="381"/>
      <w:r w:rsidR="0056244B">
        <w:t xml:space="preserve"> Environmentally regenerative features </w:t>
      </w:r>
      <w:r w:rsidR="0056244B" w:rsidRPr="0056244B">
        <w:t>refer to design or operational features of buildings, infrastructure, and systems that help to restore, renew, or regenerate the natural environment.</w:t>
      </w:r>
      <w:r w:rsidR="00243A69">
        <w:t xml:space="preserve"> Examples include green roofs and living walls, permeable pavement, on-site renewable energy generation, </w:t>
      </w:r>
      <w:r w:rsidR="00243A69">
        <w:lastRenderedPageBreak/>
        <w:t>rainwater harvesting and reuse, or use of low-impact materials and construction techniques.</w:t>
      </w:r>
    </w:p>
    <w:p w14:paraId="0F5C852A" w14:textId="77777777" w:rsidR="000C5D44" w:rsidRPr="008003FE" w:rsidRDefault="000C5D44" w:rsidP="001B2D02">
      <w:pPr>
        <w:pStyle w:val="GPAPolicy"/>
      </w:pPr>
      <w:bookmarkStart w:id="382" w:name="_Toc129621942"/>
      <w:bookmarkStart w:id="383" w:name="_Toc129622063"/>
      <w:bookmarkStart w:id="384" w:name="_Toc129622339"/>
      <w:r w:rsidRPr="008003FE">
        <w:rPr>
          <w:u w:val="single"/>
        </w:rPr>
        <w:t>Drought-Tolerant Green Infrastructure:</w:t>
      </w:r>
      <w:r w:rsidRPr="00C71246">
        <w:t xml:space="preserve"> Promote the use of drought‐tolerant green infrastructure, including landscaped areas, as part of cooling strategies in public and private spaces.</w:t>
      </w:r>
      <w:bookmarkEnd w:id="382"/>
      <w:bookmarkEnd w:id="383"/>
      <w:bookmarkEnd w:id="384"/>
    </w:p>
    <w:p w14:paraId="6B6D53C7" w14:textId="77777777" w:rsidR="000C5D44" w:rsidRPr="008003FE" w:rsidRDefault="000C5D44" w:rsidP="001B2D02">
      <w:pPr>
        <w:pStyle w:val="GPAPolicy"/>
      </w:pPr>
      <w:bookmarkStart w:id="385" w:name="_Toc129621943"/>
      <w:bookmarkStart w:id="386" w:name="_Toc129622064"/>
      <w:bookmarkStart w:id="387" w:name="_Toc129622340"/>
      <w:r w:rsidRPr="008003FE">
        <w:rPr>
          <w:u w:val="single"/>
        </w:rPr>
        <w:t>Water Conservation:</w:t>
      </w:r>
      <w:r w:rsidRPr="00C71246">
        <w:t xml:space="preserve"> Promote water conservation measures in all public and private development.</w:t>
      </w:r>
      <w:bookmarkEnd w:id="385"/>
      <w:bookmarkEnd w:id="386"/>
      <w:bookmarkEnd w:id="387"/>
    </w:p>
    <w:p w14:paraId="5C33E9FC" w14:textId="77777777" w:rsidR="000C5D44" w:rsidRDefault="000C5D44" w:rsidP="004A738A">
      <w:pPr>
        <w:pStyle w:val="GPAAction"/>
        <w:keepNext w:val="0"/>
        <w:keepLines w:val="0"/>
        <w:ind w:firstLine="4"/>
      </w:pPr>
      <w:r w:rsidRPr="00C71246">
        <w:t>Replace irrigated landscaping with drought-resistant vegetation to the extent feasible and consider use of graywater or rainwater harvesting for irrigation in City-owned facilities</w:t>
      </w:r>
      <w:r>
        <w:t>.</w:t>
      </w:r>
    </w:p>
    <w:p w14:paraId="4EA44994" w14:textId="77777777" w:rsidR="000C5D44" w:rsidRDefault="000C5D44" w:rsidP="00D70307">
      <w:pPr>
        <w:pStyle w:val="GPAAction"/>
      </w:pPr>
      <w:r w:rsidRPr="00C71246">
        <w:t>Develop a landscape improvement program for residential properties that prioritizes water conservation through water-efficient landscaping practices and design strategies.</w:t>
      </w:r>
    </w:p>
    <w:p w14:paraId="0FA7953A" w14:textId="28C6318A" w:rsidR="000C5D44" w:rsidRDefault="000C5D44" w:rsidP="00D70307">
      <w:pPr>
        <w:pStyle w:val="GPAAction"/>
      </w:pPr>
      <w:r w:rsidRPr="00C71246">
        <w:t>Provide information about native and drought-resistant species to community members and applicants who seek to install new or replacement landscaping</w:t>
      </w:r>
      <w:r>
        <w:t>, including resources prepared by the East Bay Municipal Utilities District</w:t>
      </w:r>
      <w:r w:rsidRPr="00C71246">
        <w:t>.</w:t>
      </w:r>
    </w:p>
    <w:p w14:paraId="5591E13F" w14:textId="15384493" w:rsidR="0056244B" w:rsidRDefault="0056244B" w:rsidP="00D70307">
      <w:pPr>
        <w:pStyle w:val="GPAAction"/>
      </w:pPr>
      <w:r>
        <w:t>Promote graywater and rainwater harvesting for residential properties.</w:t>
      </w:r>
    </w:p>
    <w:p w14:paraId="2B14791C" w14:textId="77777777" w:rsidR="000C5D44" w:rsidRPr="008003FE" w:rsidRDefault="000C5D44" w:rsidP="001B2D02">
      <w:pPr>
        <w:pStyle w:val="GPAPolicy"/>
      </w:pPr>
      <w:bookmarkStart w:id="388" w:name="_Toc129621944"/>
      <w:bookmarkStart w:id="389" w:name="_Toc129622065"/>
      <w:bookmarkStart w:id="390" w:name="_Toc129622341"/>
      <w:r w:rsidRPr="008003FE">
        <w:rPr>
          <w:u w:val="single"/>
        </w:rPr>
        <w:t>Natural Resources and Infrastructure:</w:t>
      </w:r>
      <w:r w:rsidRPr="00C71246">
        <w:t xml:space="preserve"> Use natural resources and infrastructure to absorb the impacts of climate-related hazards and associated natural hazards, as feasible.</w:t>
      </w:r>
      <w:bookmarkEnd w:id="388"/>
      <w:bookmarkEnd w:id="389"/>
      <w:bookmarkEnd w:id="390"/>
    </w:p>
    <w:p w14:paraId="4B76F300" w14:textId="77777777" w:rsidR="000C5D44" w:rsidRPr="008003FE" w:rsidRDefault="000C5D44" w:rsidP="00D70307">
      <w:pPr>
        <w:pStyle w:val="GPAAction"/>
      </w:pPr>
      <w:r w:rsidRPr="00C71246">
        <w:t>Where feasible, the City shall encourage the use of existing natural features and ecosystem processes, or the</w:t>
      </w:r>
      <w:r>
        <w:t>ir</w:t>
      </w:r>
      <w:r w:rsidRPr="00C71246">
        <w:t xml:space="preserve"> restoration, when considering alternatives and adaptation projects through the conservation, preservation, or sustainable management of open space.</w:t>
      </w:r>
    </w:p>
    <w:p w14:paraId="2D5519F2" w14:textId="77777777" w:rsidR="000C5D44" w:rsidRPr="008003FE" w:rsidRDefault="000C5D44" w:rsidP="001B2D02">
      <w:pPr>
        <w:pStyle w:val="GPAPolicy"/>
      </w:pPr>
      <w:bookmarkStart w:id="391" w:name="_Toc129621945"/>
      <w:bookmarkStart w:id="392" w:name="_Toc129622066"/>
      <w:bookmarkStart w:id="393" w:name="_Toc129622342"/>
      <w:r w:rsidRPr="008003FE">
        <w:rPr>
          <w:u w:val="single"/>
        </w:rPr>
        <w:t>Extreme Heat Response Plan:</w:t>
      </w:r>
      <w:r w:rsidRPr="00C71246">
        <w:t xml:space="preserve"> Coordinate with neighboring communities to develop an extreme heat response plan that designates cooling centers and establishes a temperature threshold </w:t>
      </w:r>
      <w:r>
        <w:t xml:space="preserve">to </w:t>
      </w:r>
      <w:r w:rsidRPr="00C71246">
        <w:t>trigger citywide notification and coordination for opening designated cooling centers to the public.</w:t>
      </w:r>
      <w:bookmarkEnd w:id="391"/>
      <w:bookmarkEnd w:id="392"/>
      <w:bookmarkEnd w:id="393"/>
    </w:p>
    <w:p w14:paraId="34D135AD" w14:textId="77777777" w:rsidR="000C5D44" w:rsidRPr="003967FC" w:rsidRDefault="000C5D44" w:rsidP="001B2D02">
      <w:pPr>
        <w:pStyle w:val="GPAPolicy"/>
      </w:pPr>
      <w:bookmarkStart w:id="394" w:name="_Toc129621946"/>
      <w:bookmarkStart w:id="395" w:name="_Toc129622067"/>
      <w:bookmarkStart w:id="396" w:name="_Toc129622343"/>
      <w:r w:rsidRPr="003967FC">
        <w:rPr>
          <w:u w:val="single"/>
        </w:rPr>
        <w:t xml:space="preserve">Minimized Disruption </w:t>
      </w:r>
      <w:r>
        <w:rPr>
          <w:u w:val="single"/>
        </w:rPr>
        <w:t xml:space="preserve">of </w:t>
      </w:r>
      <w:r w:rsidRPr="003967FC">
        <w:rPr>
          <w:u w:val="single"/>
        </w:rPr>
        <w:t>Medical-Supply</w:t>
      </w:r>
      <w:r>
        <w:rPr>
          <w:u w:val="single"/>
        </w:rPr>
        <w:t xml:space="preserve"> </w:t>
      </w:r>
      <w:r w:rsidRPr="003967FC">
        <w:rPr>
          <w:u w:val="single"/>
        </w:rPr>
        <w:t>Chain:</w:t>
      </w:r>
      <w:r w:rsidRPr="00C71246">
        <w:t xml:space="preserve"> Collaborate with the Contra Costa County Department of Public Health and health</w:t>
      </w:r>
      <w:r>
        <w:t>-</w:t>
      </w:r>
      <w:r w:rsidRPr="00C71246">
        <w:t xml:space="preserve">care providers to minimize </w:t>
      </w:r>
      <w:r>
        <w:t xml:space="preserve">disruptions of the </w:t>
      </w:r>
      <w:r w:rsidRPr="00C71246">
        <w:t>medical-supply</w:t>
      </w:r>
      <w:r>
        <w:t xml:space="preserve"> </w:t>
      </w:r>
      <w:r w:rsidRPr="00C71246">
        <w:t>chain for facilities in Lafayette.</w:t>
      </w:r>
      <w:bookmarkEnd w:id="394"/>
      <w:bookmarkEnd w:id="395"/>
      <w:bookmarkEnd w:id="396"/>
    </w:p>
    <w:p w14:paraId="590502BD" w14:textId="77777777" w:rsidR="000C5D44" w:rsidRDefault="000C5D44" w:rsidP="001B2D02">
      <w:pPr>
        <w:pStyle w:val="GPAPolicy"/>
      </w:pPr>
      <w:bookmarkStart w:id="397" w:name="_Toc129621947"/>
      <w:bookmarkStart w:id="398" w:name="_Toc129622068"/>
      <w:bookmarkStart w:id="399" w:name="_Toc129622344"/>
      <w:r w:rsidRPr="003967FC">
        <w:rPr>
          <w:u w:val="single"/>
        </w:rPr>
        <w:t>Severe Weather Resiliency:</w:t>
      </w:r>
      <w:r w:rsidRPr="00C71246">
        <w:t xml:space="preserve"> Increase the resiliency of City-owned structures to severe weather events and support homeowners and business owners to increase the resilience of their buildings and properties through retrofits, weatherization, and other improvements.</w:t>
      </w:r>
      <w:bookmarkEnd w:id="397"/>
      <w:bookmarkEnd w:id="398"/>
      <w:bookmarkEnd w:id="399"/>
    </w:p>
    <w:p w14:paraId="30470525" w14:textId="2EBA3C7C" w:rsidR="000C5D44" w:rsidRDefault="000C5D44" w:rsidP="009318CF">
      <w:pPr>
        <w:pStyle w:val="GPAPolicy"/>
      </w:pPr>
      <w:bookmarkStart w:id="400" w:name="_Toc129621948"/>
      <w:bookmarkStart w:id="401" w:name="_Toc129622069"/>
      <w:bookmarkStart w:id="402" w:name="_Toc129622345"/>
      <w:r w:rsidRPr="004A738A">
        <w:rPr>
          <w:u w:val="single"/>
        </w:rPr>
        <w:lastRenderedPageBreak/>
        <w:t>Collaboration with Utility Providers</w:t>
      </w:r>
      <w:r>
        <w:t>: Collaborate with utility providers to mitigate effects of service disruptions, such as Public Safety Power Shutoff events.</w:t>
      </w:r>
      <w:bookmarkEnd w:id="400"/>
      <w:bookmarkEnd w:id="401"/>
      <w:bookmarkEnd w:id="402"/>
    </w:p>
    <w:p w14:paraId="77E66FAC" w14:textId="7F20BE05" w:rsidR="00642AF3" w:rsidRPr="00317B68" w:rsidRDefault="00642AF3" w:rsidP="00642AF3">
      <w:pPr>
        <w:pStyle w:val="GPAPolicy"/>
        <w:rPr>
          <w:u w:val="single"/>
        </w:rPr>
      </w:pPr>
      <w:r w:rsidRPr="0025101F">
        <w:rPr>
          <w:u w:val="single"/>
        </w:rPr>
        <w:t>Property Insurance</w:t>
      </w:r>
      <w:r>
        <w:t xml:space="preserve">: </w:t>
      </w:r>
      <w:r w:rsidR="00A65E39">
        <w:t xml:space="preserve">Educate </w:t>
      </w:r>
      <w:r>
        <w:t xml:space="preserve">both property owners and renters </w:t>
      </w:r>
      <w:r w:rsidR="00A65E39">
        <w:t>on</w:t>
      </w:r>
      <w:r>
        <w:t xml:space="preserve"> </w:t>
      </w:r>
      <w:r w:rsidR="00957906">
        <w:t xml:space="preserve">the benefits of </w:t>
      </w:r>
      <w:r>
        <w:t>property</w:t>
      </w:r>
      <w:r w:rsidR="00A65E39">
        <w:t xml:space="preserve"> or renters’</w:t>
      </w:r>
      <w:r>
        <w:t xml:space="preserve"> insurance</w:t>
      </w:r>
      <w:r w:rsidR="00A65E39">
        <w:t xml:space="preserve"> </w:t>
      </w:r>
      <w:r w:rsidR="00957906">
        <w:t>policies</w:t>
      </w:r>
      <w:r>
        <w:t xml:space="preserve"> that provide sufficient protection against all applicable hazards, including wildfires, floods, landslides, and seismic events. </w:t>
      </w:r>
    </w:p>
    <w:p w14:paraId="2626B40A" w14:textId="35D59E9A" w:rsidR="00317B68" w:rsidRDefault="00317B68">
      <w:pPr>
        <w:widowControl/>
        <w:rPr>
          <w:snapToGrid/>
          <w:u w:val="single"/>
        </w:rPr>
      </w:pPr>
      <w:r>
        <w:rPr>
          <w:u w:val="single"/>
        </w:rPr>
        <w:br w:type="page"/>
      </w:r>
    </w:p>
    <w:p w14:paraId="37EC131E" w14:textId="77777777" w:rsidR="000C5D44" w:rsidRDefault="000C5D44" w:rsidP="009318CF">
      <w:pPr>
        <w:pStyle w:val="Heading1"/>
      </w:pPr>
      <w:bookmarkStart w:id="403" w:name="_Toc129622346"/>
      <w:r w:rsidRPr="009318CF">
        <w:lastRenderedPageBreak/>
        <w:t>Glossary</w:t>
      </w:r>
      <w:bookmarkEnd w:id="403"/>
    </w:p>
    <w:p w14:paraId="76A63E3C" w14:textId="40AE6725" w:rsidR="000C5D44" w:rsidRPr="002D7922" w:rsidRDefault="000C5D44" w:rsidP="009318CF">
      <w:pPr>
        <w:pStyle w:val="MainBodyText"/>
        <w:rPr>
          <w:u w:val="single"/>
        </w:rPr>
      </w:pPr>
      <w:r>
        <w:rPr>
          <w:b/>
          <w:bCs/>
          <w:u w:val="single"/>
        </w:rPr>
        <w:t>Active fault:</w:t>
      </w:r>
      <w:r w:rsidRPr="002F1A46">
        <w:rPr>
          <w:b/>
          <w:bCs/>
        </w:rPr>
        <w:t xml:space="preserve"> </w:t>
      </w:r>
      <w:r w:rsidRPr="002F1A46">
        <w:t>An active fault is a geological formation in the Earth</w:t>
      </w:r>
      <w:r>
        <w:t>’</w:t>
      </w:r>
      <w:r w:rsidRPr="002F1A46">
        <w:t>s crust that is currently experiencing tectonic activity and capable of producing earthquakes. These faults are at or near the boundary of tectonic plates, where the plates are moving relative to one another. As the plates move, stress builds along the fault lines, and when the stress becomes too great, the rock on either side of the fault ruptures, causing an earthquake.</w:t>
      </w:r>
    </w:p>
    <w:p w14:paraId="62AE89EB" w14:textId="77777777" w:rsidR="000C5D44" w:rsidRPr="002D7922" w:rsidRDefault="000C5D44" w:rsidP="009318CF">
      <w:pPr>
        <w:pStyle w:val="MainBodyText"/>
        <w:rPr>
          <w:u w:val="single"/>
        </w:rPr>
      </w:pPr>
      <w:r w:rsidRPr="002D7922">
        <w:rPr>
          <w:b/>
          <w:bCs/>
          <w:u w:val="single"/>
        </w:rPr>
        <w:t>Alquist-Priolo Earthquake Fault Zone:</w:t>
      </w:r>
      <w:r w:rsidRPr="002F1A46">
        <w:t xml:space="preserve"> An Alquist-Priolo Earthquake Fault Zone is a California Geologic Survey-designated zone in California that is subject to special regulations for development and construction in the presence of certain active faults. These are faults that have surface traces, or a line on the Earth’s surface defining a fault. </w:t>
      </w:r>
    </w:p>
    <w:p w14:paraId="5CEDDB9A" w14:textId="77777777" w:rsidR="000C5D44" w:rsidRPr="009A3CF7" w:rsidRDefault="000C5D44" w:rsidP="009318CF">
      <w:pPr>
        <w:pStyle w:val="MainBodyText"/>
      </w:pPr>
      <w:r w:rsidRPr="009A3CF7">
        <w:rPr>
          <w:b/>
          <w:bCs/>
          <w:u w:val="single"/>
        </w:rPr>
        <w:t>Critical Facilities:</w:t>
      </w:r>
      <w:r w:rsidRPr="009A3CF7">
        <w:rPr>
          <w:b/>
          <w:bCs/>
        </w:rPr>
        <w:t xml:space="preserve"> </w:t>
      </w:r>
      <w:r w:rsidRPr="009A3CF7">
        <w:t xml:space="preserve">Critical facilities refer to physical locations or infrastructure that are essential for the functioning of government operations and continuity of essential services in the event of emergencies, disasters, or other disruptions. These facilities may include: </w:t>
      </w:r>
    </w:p>
    <w:p w14:paraId="2C0E9DFB" w14:textId="77777777" w:rsidR="000C5D44" w:rsidRPr="009A3CF7" w:rsidRDefault="000C5D44" w:rsidP="003D1D94">
      <w:pPr>
        <w:pStyle w:val="Bullet"/>
        <w:spacing w:before="0"/>
      </w:pPr>
      <w:r w:rsidRPr="009A3CF7">
        <w:t xml:space="preserve">Government buildings: </w:t>
      </w:r>
      <w:r>
        <w:t>Includes</w:t>
      </w:r>
      <w:r w:rsidRPr="009A3CF7">
        <w:t xml:space="preserve"> city halls, courthouses, police stations, fire stations, </w:t>
      </w:r>
      <w:r>
        <w:t xml:space="preserve">school facilities, </w:t>
      </w:r>
      <w:r w:rsidRPr="009A3CF7">
        <w:t>and emergency operations centers.</w:t>
      </w:r>
    </w:p>
    <w:p w14:paraId="47CF6366" w14:textId="77777777" w:rsidR="000C5D44" w:rsidRPr="009A3CF7" w:rsidRDefault="000C5D44" w:rsidP="003D1D94">
      <w:pPr>
        <w:pStyle w:val="Bullet"/>
        <w:spacing w:before="0"/>
      </w:pPr>
      <w:r w:rsidRPr="009A3CF7">
        <w:t xml:space="preserve">Transportation infrastructure: </w:t>
      </w:r>
      <w:r>
        <w:t>H</w:t>
      </w:r>
      <w:r w:rsidRPr="009A3CF7">
        <w:t>ighways</w:t>
      </w:r>
      <w:r>
        <w:t>,</w:t>
      </w:r>
      <w:r w:rsidRPr="009A3CF7">
        <w:t xml:space="preserve"> bridges</w:t>
      </w:r>
      <w:r>
        <w:t>, rail lines, and similar structures</w:t>
      </w:r>
      <w:r w:rsidRPr="009A3CF7">
        <w:t>.</w:t>
      </w:r>
    </w:p>
    <w:p w14:paraId="7A252940" w14:textId="77777777" w:rsidR="000C5D44" w:rsidRPr="009A3CF7" w:rsidRDefault="000C5D44" w:rsidP="003D1D94">
      <w:pPr>
        <w:pStyle w:val="Bullet"/>
        <w:spacing w:before="0"/>
      </w:pPr>
      <w:r w:rsidRPr="009A3CF7">
        <w:t xml:space="preserve">Energy infrastructure: </w:t>
      </w:r>
      <w:r>
        <w:t>Includes power lines,</w:t>
      </w:r>
      <w:r w:rsidRPr="009A3CF7">
        <w:t xml:space="preserve"> substations</w:t>
      </w:r>
      <w:r>
        <w:t>,</w:t>
      </w:r>
      <w:r w:rsidRPr="009A3CF7">
        <w:t xml:space="preserve"> and fuel storage facilities.</w:t>
      </w:r>
    </w:p>
    <w:p w14:paraId="7EAC7D59" w14:textId="77777777" w:rsidR="000C5D44" w:rsidRPr="009A3CF7" w:rsidRDefault="000C5D44" w:rsidP="003D1D94">
      <w:pPr>
        <w:pStyle w:val="Bullet"/>
        <w:spacing w:before="0"/>
      </w:pPr>
      <w:r w:rsidRPr="009A3CF7">
        <w:t xml:space="preserve">Communication infrastructure: </w:t>
      </w:r>
      <w:r>
        <w:t>Includes</w:t>
      </w:r>
      <w:r w:rsidRPr="009A3CF7">
        <w:t xml:space="preserve"> radio and television stations</w:t>
      </w:r>
      <w:r>
        <w:t xml:space="preserve"> and antennae</w:t>
      </w:r>
      <w:r w:rsidRPr="009A3CF7">
        <w:t>, emergency communication centers, and data centers.</w:t>
      </w:r>
    </w:p>
    <w:p w14:paraId="3A51BE56" w14:textId="77777777" w:rsidR="000C5D44" w:rsidRPr="009A3CF7" w:rsidRDefault="000C5D44" w:rsidP="003D1D94">
      <w:pPr>
        <w:pStyle w:val="Bullet"/>
        <w:spacing w:before="0"/>
      </w:pPr>
      <w:r w:rsidRPr="009A3CF7">
        <w:t xml:space="preserve">Water and sewage infrastructure: </w:t>
      </w:r>
      <w:r>
        <w:t>Includes</w:t>
      </w:r>
      <w:r w:rsidRPr="009A3CF7">
        <w:t xml:space="preserve"> water treatment plants, reservoirs,</w:t>
      </w:r>
      <w:r>
        <w:t xml:space="preserve"> water pipelines,</w:t>
      </w:r>
      <w:r w:rsidRPr="009A3CF7">
        <w:t xml:space="preserve"> and pumping stations.</w:t>
      </w:r>
    </w:p>
    <w:p w14:paraId="6CFFBE95" w14:textId="77777777" w:rsidR="000C5D44" w:rsidRPr="009A3CF7" w:rsidRDefault="000C5D44" w:rsidP="003D1D94">
      <w:pPr>
        <w:pStyle w:val="Bullet"/>
        <w:spacing w:before="0" w:after="240"/>
      </w:pPr>
      <w:r w:rsidRPr="009A3CF7">
        <w:t xml:space="preserve">Health care facilities: </w:t>
      </w:r>
      <w:r>
        <w:t>Includes</w:t>
      </w:r>
      <w:r w:rsidRPr="009A3CF7">
        <w:t xml:space="preserve"> hospitals, clinics, and emergency medical services facilities.</w:t>
      </w:r>
    </w:p>
    <w:p w14:paraId="55CE92AE" w14:textId="48CE33D8" w:rsidR="00CE025C" w:rsidRPr="00CE025C" w:rsidRDefault="00CE025C" w:rsidP="00CE025C">
      <w:pPr>
        <w:pStyle w:val="MainBodyText"/>
      </w:pPr>
      <w:r>
        <w:rPr>
          <w:b/>
          <w:bCs/>
          <w:u w:val="single"/>
        </w:rPr>
        <w:t>Cooling Center:</w:t>
      </w:r>
      <w:r w:rsidRPr="00CE025C">
        <w:t xml:space="preserve"> A cooling center is a designated public facility or space that is opened during hot weather to provide people with a cool and comfortable place to escape from high temperatures. Cooling centers are typically opened by local authorities, such as city or county governments, or by non-profit organizations, during heat waves or other extreme weather events that can pose a risk to public health.</w:t>
      </w:r>
    </w:p>
    <w:p w14:paraId="3FB20AB2" w14:textId="354A14C2" w:rsidR="00CE025C" w:rsidRPr="00CE025C" w:rsidRDefault="00CE025C" w:rsidP="00CE025C">
      <w:pPr>
        <w:pStyle w:val="MainBodyText"/>
      </w:pPr>
      <w:r w:rsidRPr="00CE025C">
        <w:t xml:space="preserve">Cooling centers are often set up in public buildings such as community centers, libraries, or senior centers, and may be equipped with air conditioning, fans, and water stations. They are intended to provide a safe and accessible space for people who do not have access to air conditioning or who are at risk of heat-related illnesses, such as </w:t>
      </w:r>
      <w:r>
        <w:t>seniors</w:t>
      </w:r>
      <w:r w:rsidRPr="00CE025C">
        <w:t xml:space="preserve">, people with disabilities, </w:t>
      </w:r>
      <w:r>
        <w:t>or</w:t>
      </w:r>
      <w:r w:rsidRPr="00CE025C">
        <w:t xml:space="preserve"> those who are homeless.</w:t>
      </w:r>
    </w:p>
    <w:p w14:paraId="2A3F5610" w14:textId="26E1CE3F" w:rsidR="000C5D44" w:rsidRPr="00282005" w:rsidRDefault="000C5D44" w:rsidP="009318CF">
      <w:pPr>
        <w:pStyle w:val="MainBodyText"/>
      </w:pPr>
      <w:r>
        <w:rPr>
          <w:b/>
          <w:bCs/>
          <w:u w:val="single"/>
        </w:rPr>
        <w:t>Drought:</w:t>
      </w:r>
      <w:r w:rsidRPr="002F1A46">
        <w:t xml:space="preserve"> </w:t>
      </w:r>
      <w:r w:rsidRPr="00282005">
        <w:t>A drought is a prolonged period of drier-than-normal weather conditions</w:t>
      </w:r>
      <w:r>
        <w:t xml:space="preserve">. A drought </w:t>
      </w:r>
      <w:r w:rsidRPr="00282005">
        <w:t>results in a water shortage and can have significant impacts on human activities and the environment. Droughts can occur due to a variety of factors, including changes in climate patterns, lack of precipitation, increased water demand, and poor water management practices.</w:t>
      </w:r>
      <w:r>
        <w:t xml:space="preserve"> </w:t>
      </w:r>
    </w:p>
    <w:p w14:paraId="5AD56812" w14:textId="77777777" w:rsidR="000C5D44" w:rsidRPr="002F1A46" w:rsidRDefault="000C5D44" w:rsidP="009318CF">
      <w:pPr>
        <w:pStyle w:val="MainBodyText"/>
        <w:rPr>
          <w:u w:val="single"/>
        </w:rPr>
      </w:pPr>
      <w:r>
        <w:rPr>
          <w:b/>
          <w:bCs/>
          <w:u w:val="single"/>
        </w:rPr>
        <w:t>Extreme Heat:</w:t>
      </w:r>
      <w:r w:rsidRPr="002F1A46">
        <w:rPr>
          <w:b/>
          <w:bCs/>
        </w:rPr>
        <w:t xml:space="preserve"> </w:t>
      </w:r>
      <w:r w:rsidRPr="002F1A46">
        <w:t xml:space="preserve">Extreme heat refers to a prolonged period of abnormally high temperatures that can be dangerous to human health and can cause heat-related illnesses or other health hazards. While there is no universal definition of extreme heat, California guidance documents define extreme heat as temperatures that are hotter than 98 percent of the historical high temperatures for the area, as measured between April and October of 1961 to 1990. </w:t>
      </w:r>
    </w:p>
    <w:p w14:paraId="48066696" w14:textId="77777777" w:rsidR="000C5D44" w:rsidRPr="009A3CF7" w:rsidRDefault="000C5D44" w:rsidP="009318CF">
      <w:pPr>
        <w:pStyle w:val="MainBodyText"/>
      </w:pPr>
      <w:r w:rsidRPr="009A3CF7">
        <w:rPr>
          <w:b/>
          <w:bCs/>
          <w:u w:val="single"/>
        </w:rPr>
        <w:lastRenderedPageBreak/>
        <w:t>Flooding:</w:t>
      </w:r>
      <w:r w:rsidRPr="009A3CF7">
        <w:t xml:space="preserve"> A flood is when there is too much water on the ground to be carried away by drains or creeks, or to soak into the soil. Flooding can also be caused by an inundation of water from a dam break or a break in water pipelines, which can cause secondary hazards</w:t>
      </w:r>
      <w:r>
        <w:t>,</w:t>
      </w:r>
      <w:r w:rsidRPr="009A3CF7">
        <w:t xml:space="preserve"> such as sinkholes.</w:t>
      </w:r>
    </w:p>
    <w:p w14:paraId="27E7ED1C" w14:textId="6C185C98" w:rsidR="002D521F" w:rsidRPr="00440DDD" w:rsidRDefault="002D521F" w:rsidP="009318CF">
      <w:pPr>
        <w:pStyle w:val="MainBodyText"/>
      </w:pPr>
      <w:r>
        <w:rPr>
          <w:b/>
          <w:bCs/>
          <w:u w:val="single"/>
        </w:rPr>
        <w:t>Fire Flow:</w:t>
      </w:r>
      <w:r>
        <w:t xml:space="preserve"> </w:t>
      </w:r>
      <w:r w:rsidR="0017088B">
        <w:t xml:space="preserve">The flow rate of the </w:t>
      </w:r>
      <w:proofErr w:type="gramStart"/>
      <w:r w:rsidR="0017088B">
        <w:t>locally-available</w:t>
      </w:r>
      <w:proofErr w:type="gramEnd"/>
      <w:r w:rsidR="0017088B">
        <w:t xml:space="preserve"> water supply that can be used for fighting fires, measured as an amount of water over a time period (e.g., gallons per minute). The California Fire Code sets minimum standards for fire flow in the water infrastructure of new buildings.</w:t>
      </w:r>
    </w:p>
    <w:p w14:paraId="389A5F7C" w14:textId="4FD48B11" w:rsidR="000C5D44" w:rsidRDefault="000C5D44" w:rsidP="009318CF">
      <w:pPr>
        <w:pStyle w:val="MainBodyText"/>
        <w:rPr>
          <w:b/>
          <w:bCs/>
          <w:u w:val="single"/>
        </w:rPr>
      </w:pPr>
      <w:r>
        <w:rPr>
          <w:b/>
          <w:bCs/>
          <w:u w:val="single"/>
        </w:rPr>
        <w:t>Fire Hazard Severity Zone:</w:t>
      </w:r>
      <w:r w:rsidRPr="00B00D35">
        <w:t xml:space="preserve"> A Fire Hazard Severity Zone </w:t>
      </w:r>
      <w:r>
        <w:t>is a</w:t>
      </w:r>
      <w:r w:rsidRPr="00B00D35">
        <w:t xml:space="preserve"> CAL FIRE</w:t>
      </w:r>
      <w:r>
        <w:t>-designated zone</w:t>
      </w:r>
      <w:r w:rsidRPr="00B00D35">
        <w:t xml:space="preserve"> to classify </w:t>
      </w:r>
      <w:r>
        <w:t>a</w:t>
      </w:r>
      <w:r w:rsidRPr="00B00D35">
        <w:t xml:space="preserve"> wildland zone as Moderate, High, or Very High fire hazard based on the average hazard across the area included in the zone.</w:t>
      </w:r>
      <w:r>
        <w:t xml:space="preserve"> These zones are </w:t>
      </w:r>
      <w:r w:rsidRPr="00B00D35">
        <w:t xml:space="preserve">based on fuel loading, slope, fire weather, and other relevant factors present, including areas where winds have been identified by </w:t>
      </w:r>
      <w:r>
        <w:t>CAL FIRE</w:t>
      </w:r>
      <w:r w:rsidRPr="00B00D35">
        <w:t xml:space="preserve"> as a major cause of wildfire spread.</w:t>
      </w:r>
    </w:p>
    <w:p w14:paraId="154DED78" w14:textId="77777777" w:rsidR="000C5D44" w:rsidRDefault="000C5D44" w:rsidP="009318CF">
      <w:pPr>
        <w:pStyle w:val="MainBodyText"/>
        <w:rPr>
          <w:b/>
          <w:bCs/>
          <w:u w:val="single"/>
        </w:rPr>
      </w:pPr>
      <w:r>
        <w:rPr>
          <w:b/>
          <w:bCs/>
          <w:u w:val="single"/>
        </w:rPr>
        <w:t>Heat Wave:</w:t>
      </w:r>
      <w:r w:rsidRPr="002F1A46">
        <w:t xml:space="preserve"> A heat</w:t>
      </w:r>
      <w:r>
        <w:t xml:space="preserve"> </w:t>
      </w:r>
      <w:r w:rsidRPr="002F1A46">
        <w:t>wave</w:t>
      </w:r>
      <w:r>
        <w:t xml:space="preserve"> refers to an event with five consecutive extreme heat days.</w:t>
      </w:r>
    </w:p>
    <w:p w14:paraId="699BCAC4" w14:textId="77777777" w:rsidR="000C5D44" w:rsidRDefault="000C5D44" w:rsidP="009318CF">
      <w:pPr>
        <w:pStyle w:val="MainBodyText"/>
        <w:rPr>
          <w:b/>
          <w:bCs/>
          <w:u w:val="single"/>
        </w:rPr>
      </w:pPr>
      <w:r>
        <w:rPr>
          <w:b/>
          <w:bCs/>
          <w:u w:val="single"/>
        </w:rPr>
        <w:t>Human Health Hazards:</w:t>
      </w:r>
      <w:r w:rsidRPr="00B21DE6">
        <w:t xml:space="preserve"> Human health hazards are bacteria, viruses, parasites, and other organisms that cause diseases and illness in people. </w:t>
      </w:r>
      <w:r>
        <w:t>For the purposes of this Safety Element, this term refers to diseases caused by pathogens that are spread by animals,</w:t>
      </w:r>
      <w:r w:rsidRPr="00B21DE6">
        <w:t xml:space="preserve"> such as mice and rats, ticks, and mosquitos.</w:t>
      </w:r>
    </w:p>
    <w:p w14:paraId="18BEA78F" w14:textId="77777777" w:rsidR="000C5D44" w:rsidRPr="009A3CF7" w:rsidRDefault="000C5D44" w:rsidP="009318CF">
      <w:pPr>
        <w:pStyle w:val="MainBodyText"/>
        <w:rPr>
          <w:b/>
          <w:bCs/>
        </w:rPr>
      </w:pPr>
      <w:r w:rsidRPr="009A3CF7">
        <w:rPr>
          <w:b/>
          <w:bCs/>
          <w:u w:val="single"/>
        </w:rPr>
        <w:t>Inundation:</w:t>
      </w:r>
      <w:r w:rsidRPr="009A3CF7">
        <w:rPr>
          <w:b/>
          <w:bCs/>
        </w:rPr>
        <w:t xml:space="preserve"> </w:t>
      </w:r>
      <w:r w:rsidRPr="009A3CF7">
        <w:t xml:space="preserve">Inundation refers to the process of flooding or being flooded by water. It occurs when an area or a place is filled or covered with a large amount of water, which can be due to natural disasters such as heavy rainfall, overflowing rivers, storm surges, or </w:t>
      </w:r>
      <w:r>
        <w:t>hu</w:t>
      </w:r>
      <w:r w:rsidRPr="009A3CF7">
        <w:t>man-made events such as dam failure or urban flooding.</w:t>
      </w:r>
    </w:p>
    <w:p w14:paraId="652ED112" w14:textId="0D632E97" w:rsidR="000C5D44" w:rsidRPr="009A3CF7" w:rsidRDefault="000C5D44" w:rsidP="009318CF">
      <w:pPr>
        <w:pStyle w:val="MainBodyText"/>
      </w:pPr>
      <w:r w:rsidRPr="002D7922">
        <w:rPr>
          <w:b/>
          <w:bCs/>
          <w:u w:val="single"/>
        </w:rPr>
        <w:t>Quaternary Fault:</w:t>
      </w:r>
      <w:r>
        <w:t xml:space="preserve"> </w:t>
      </w:r>
      <w:r w:rsidRPr="002D7922">
        <w:t xml:space="preserve">A Quaternary fault is a geological fault that has been recognized at the surface and that has moved in the past 1.6 million years. This places fault movement during the Quaternary Period, which spans from 2.6 million years ago to the present. </w:t>
      </w:r>
      <w:r w:rsidR="002D521F">
        <w:t>Figure S-5 in this Safety Element shows Quaternary faults in and around Lafayette.</w:t>
      </w:r>
    </w:p>
    <w:p w14:paraId="7D990494" w14:textId="7BB444CD" w:rsidR="00CE025C" w:rsidRDefault="00CE025C" w:rsidP="009318CF">
      <w:pPr>
        <w:pStyle w:val="MainBodyText"/>
        <w:rPr>
          <w:b/>
          <w:bCs/>
          <w:u w:val="single"/>
        </w:rPr>
      </w:pPr>
      <w:r>
        <w:rPr>
          <w:b/>
          <w:bCs/>
          <w:u w:val="single"/>
        </w:rPr>
        <w:t>Resilience Center:</w:t>
      </w:r>
      <w:r w:rsidRPr="008736B0">
        <w:t xml:space="preserve"> A resilience center is a facility that focuses on helping individuals, communities, and organizations build their capacity to withstand and recover from adverse events, including natural disasters, economic shocks, and social crises. Resilience centers typically provide resources, services, and expertise that support physical, economic, social, and emotional resilience.</w:t>
      </w:r>
    </w:p>
    <w:p w14:paraId="50177B40" w14:textId="1F32DEC6" w:rsidR="000C5D44" w:rsidRDefault="000C5D44" w:rsidP="009318CF">
      <w:pPr>
        <w:pStyle w:val="MainBodyText"/>
      </w:pPr>
      <w:r w:rsidRPr="009A3CF7">
        <w:rPr>
          <w:b/>
          <w:bCs/>
          <w:u w:val="single"/>
        </w:rPr>
        <w:t>Severe Weather:</w:t>
      </w:r>
      <w:r w:rsidRPr="009A3CF7">
        <w:t xml:space="preserve"> Severe weather includes intense winds (including Diablo winds), lightning, hail, and related events, which can create secondary effects such as Public Safety Power Shutoff</w:t>
      </w:r>
      <w:r>
        <w:t xml:space="preserve"> event</w:t>
      </w:r>
      <w:r w:rsidRPr="009A3CF7">
        <w:t>s.</w:t>
      </w:r>
    </w:p>
    <w:p w14:paraId="2FE02CAE" w14:textId="7DB7DA78" w:rsidR="000C5D44" w:rsidRPr="00FB69D5" w:rsidRDefault="000C5D44" w:rsidP="009318CF">
      <w:pPr>
        <w:pStyle w:val="MainBodyText"/>
      </w:pPr>
      <w:r w:rsidRPr="00FB69D5">
        <w:rPr>
          <w:b/>
          <w:bCs/>
          <w:u w:val="single"/>
        </w:rPr>
        <w:t>Wildland</w:t>
      </w:r>
      <w:r>
        <w:rPr>
          <w:b/>
          <w:bCs/>
          <w:u w:val="single"/>
        </w:rPr>
        <w:t>-</w:t>
      </w:r>
      <w:r w:rsidRPr="00FB69D5">
        <w:rPr>
          <w:b/>
          <w:bCs/>
          <w:u w:val="single"/>
        </w:rPr>
        <w:t>Urban Interface:</w:t>
      </w:r>
      <w:r>
        <w:t xml:space="preserve"> </w:t>
      </w:r>
      <w:r w:rsidRPr="00FB69D5">
        <w:t xml:space="preserve">The wildland-urban interface (WUI) is an area where buildings (e.g., schools) and infrastructure (e.g., cell towers and water supply facilities) mix with areas of flammable wildland vegetation, allowing wildland fires to easily spread to buildings and structures. The WUI is made up of three distinct zones. </w:t>
      </w:r>
    </w:p>
    <w:p w14:paraId="461ECE4D" w14:textId="77777777" w:rsidR="000C5D44" w:rsidRPr="00FB69D5" w:rsidRDefault="000C5D44" w:rsidP="009318CF">
      <w:pPr>
        <w:pStyle w:val="ListNumber"/>
      </w:pPr>
      <w:r w:rsidRPr="00FB69D5">
        <w:t xml:space="preserve">The intermix zone contains housing development or improved parcels interspersed in an area dominated by wildland vegetation subject to wildfire. </w:t>
      </w:r>
    </w:p>
    <w:p w14:paraId="26DD3791" w14:textId="77777777" w:rsidR="000C5D44" w:rsidRDefault="000C5D44" w:rsidP="009318CF">
      <w:pPr>
        <w:pStyle w:val="ListNumber"/>
      </w:pPr>
      <w:r w:rsidRPr="00FB69D5">
        <w:t xml:space="preserve">The interface zone contains dense housing next to vegetation that can burn in a wildfire but is not dominated by wildland vegetation. </w:t>
      </w:r>
    </w:p>
    <w:p w14:paraId="0FA9761E" w14:textId="77777777" w:rsidR="000C5D44" w:rsidRDefault="000C5D44" w:rsidP="009318CF">
      <w:pPr>
        <w:pStyle w:val="ListNumber"/>
        <w:spacing w:after="200"/>
      </w:pPr>
      <w:r w:rsidRPr="00273843">
        <w:t xml:space="preserve">The influence zone contains wildfire-susceptible vegetation within 1.5 miles from the intermix </w:t>
      </w:r>
      <w:r>
        <w:t xml:space="preserve">or influence </w:t>
      </w:r>
      <w:r w:rsidRPr="00273843">
        <w:t xml:space="preserve">zones. </w:t>
      </w:r>
    </w:p>
    <w:p w14:paraId="73251877" w14:textId="77777777" w:rsidR="000C5D44" w:rsidRPr="00273843" w:rsidRDefault="000C5D44" w:rsidP="009318CF">
      <w:pPr>
        <w:pStyle w:val="MainBodyText"/>
      </w:pPr>
      <w:r w:rsidRPr="00273843">
        <w:lastRenderedPageBreak/>
        <w:t>In the WUI, efforts to prevent ignitions and limit wildfire loss hinge on hardening structures and creating defensible space through a multifaceted approach, which includes engineering, enforcement, education, emergency response, and economic incentive.</w:t>
      </w:r>
    </w:p>
    <w:p w14:paraId="2FF5E239" w14:textId="77777777" w:rsidR="000C5D44" w:rsidRDefault="000C5D44" w:rsidP="001B2D02">
      <w:pPr>
        <w:rPr>
          <w:color w:val="E57339"/>
          <w:u w:val="single"/>
        </w:rPr>
      </w:pPr>
    </w:p>
    <w:sectPr w:rsidR="000C5D44" w:rsidSect="008032AA">
      <w:type w:val="continuous"/>
      <w:pgSz w:w="12240" w:h="15840" w:code="1"/>
      <w:pgMar w:top="1728"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A4142C" w14:textId="77777777" w:rsidR="0064460E" w:rsidRDefault="0064460E">
      <w:pPr>
        <w:widowControl/>
        <w:spacing w:line="20" w:lineRule="exact"/>
      </w:pPr>
    </w:p>
  </w:endnote>
  <w:endnote w:type="continuationSeparator" w:id="0">
    <w:p w14:paraId="7F4EC6A5" w14:textId="77777777" w:rsidR="0064460E" w:rsidRDefault="0064460E">
      <w:r>
        <w:t xml:space="preserve"> </w:t>
      </w:r>
    </w:p>
  </w:endnote>
  <w:endnote w:type="continuationNotice" w:id="1">
    <w:p w14:paraId="65C403B5" w14:textId="77777777" w:rsidR="0064460E" w:rsidRDefault="0064460E">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wis721 BT">
    <w:charset w:val="00"/>
    <w:family w:val="swiss"/>
    <w:pitch w:val="variable"/>
    <w:sig w:usb0="00000087" w:usb1="00000000" w:usb2="00000000" w:usb3="00000000" w:csb0="0000001B" w:csb1="00000000"/>
  </w:font>
  <w:font w:name="Swis721 Hv BT">
    <w:altName w:val="Swis721 Blk BT"/>
    <w:charset w:val="00"/>
    <w:family w:val="swiss"/>
    <w:pitch w:val="variable"/>
    <w:sig w:usb0="00000087" w:usb1="00000000" w:usb2="00000000" w:usb3="00000000" w:csb0="0000001B"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Eras Light ITC">
    <w:panose1 w:val="020B0402030504020804"/>
    <w:charset w:val="00"/>
    <w:family w:val="swiss"/>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Optima">
    <w:altName w:val="Courier New"/>
    <w:panose1 w:val="00000000000000000000"/>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imes New Roman (Body CS)">
    <w:altName w:val="Times New Roman"/>
    <w:panose1 w:val="00000000000000000000"/>
    <w:charset w:val="00"/>
    <w:family w:val="roman"/>
    <w:notTrueType/>
    <w:pitch w:val="default"/>
  </w:font>
  <w:font w:name="Webdings">
    <w:panose1 w:val="05030102010509060703"/>
    <w:charset w:val="02"/>
    <w:family w:val="roman"/>
    <w:pitch w:val="variable"/>
    <w:sig w:usb0="00000000" w:usb1="10000000" w:usb2="00000000" w:usb3="00000000" w:csb0="80000000" w:csb1="00000000"/>
  </w:font>
  <w:font w:name="Formata Light">
    <w:altName w:val="Calibri"/>
    <w:panose1 w:val="00000000000000000000"/>
    <w:charset w:val="00"/>
    <w:family w:val="modern"/>
    <w:notTrueType/>
    <w:pitch w:val="variable"/>
    <w:sig w:usb0="A000002F" w:usb1="40000048" w:usb2="00000000" w:usb3="00000000" w:csb0="00000111" w:csb1="00000000"/>
  </w:font>
  <w:font w:name="Meiryo">
    <w:charset w:val="80"/>
    <w:family w:val="swiss"/>
    <w:pitch w:val="variable"/>
    <w:sig w:usb0="E00002FF" w:usb1="6AC7FFFF"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181D8" w14:textId="77777777" w:rsidR="0064460E" w:rsidRDefault="0064460E" w:rsidP="00BA22D4">
    <w:pPr>
      <w:jc w:val="center"/>
      <w:rPr>
        <w:rFonts w:ascii="Times New Roman" w:hAnsi="Times New Roman"/>
        <w:sz w:val="8"/>
      </w:rPr>
    </w:pPr>
  </w:p>
  <w:p w14:paraId="0DDEEE33" w14:textId="52D2B591" w:rsidR="0064460E" w:rsidRPr="005E1B6F" w:rsidRDefault="0064460E" w:rsidP="00BA22D4">
    <w:pPr>
      <w:tabs>
        <w:tab w:val="right" w:pos="900"/>
      </w:tabs>
      <w:suppressAutoHyphens/>
      <w:rPr>
        <w:rFonts w:ascii="Eras Light ITC" w:hAnsi="Eras Light ITC"/>
        <w:b/>
        <w:color w:val="0000FF"/>
        <w:szCs w:val="2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48EC9" w14:textId="40F51702" w:rsidR="0064460E" w:rsidRPr="0092625C" w:rsidRDefault="0064460E" w:rsidP="00A33BDA">
    <w:pPr>
      <w:widowControl/>
      <w:pBdr>
        <w:top w:val="single" w:sz="24" w:space="1" w:color="538135" w:themeColor="accent6" w:themeShade="BF"/>
      </w:pBdr>
      <w:tabs>
        <w:tab w:val="right" w:pos="10080"/>
      </w:tabs>
      <w:spacing w:before="160"/>
      <w:rPr>
        <w:rFonts w:ascii="Formata Light" w:eastAsia="Calibri" w:hAnsi="Formata Light" w:cs="Segoe UI Light"/>
        <w:b/>
        <w:snapToGrid/>
        <w:szCs w:val="22"/>
      </w:rPr>
    </w:pPr>
    <w:r w:rsidRPr="0092625C">
      <w:rPr>
        <w:rFonts w:ascii="Formata Light" w:eastAsia="Calibri" w:hAnsi="Formata Light" w:cs="Segoe UI Light"/>
        <w:b/>
        <w:snapToGrid/>
        <w:szCs w:val="22"/>
      </w:rPr>
      <w:t xml:space="preserve">Page </w:t>
    </w:r>
    <w:r>
      <w:rPr>
        <w:rFonts w:ascii="Formata Light" w:eastAsia="Calibri" w:hAnsi="Formata Light" w:cs="Segoe UI Light"/>
        <w:b/>
        <w:snapToGrid/>
        <w:szCs w:val="22"/>
      </w:rPr>
      <w:t>VI</w:t>
    </w:r>
    <w:r w:rsidRPr="0092625C">
      <w:rPr>
        <w:rFonts w:ascii="Formata Light" w:eastAsia="Calibri" w:hAnsi="Formata Light" w:cs="Segoe UI Light"/>
        <w:b/>
        <w:snapToGrid/>
        <w:szCs w:val="22"/>
      </w:rPr>
      <w:t>-</w:t>
    </w:r>
    <w:r w:rsidRPr="0092625C">
      <w:rPr>
        <w:rFonts w:ascii="Formata Light" w:eastAsia="Calibri" w:hAnsi="Formata Light" w:cs="Segoe UI Light"/>
        <w:b/>
        <w:snapToGrid/>
        <w:szCs w:val="22"/>
      </w:rPr>
      <w:fldChar w:fldCharType="begin"/>
    </w:r>
    <w:r w:rsidRPr="0092625C">
      <w:rPr>
        <w:rFonts w:ascii="Formata Light" w:eastAsia="Calibri" w:hAnsi="Formata Light" w:cs="Segoe UI Light"/>
        <w:b/>
        <w:snapToGrid/>
        <w:szCs w:val="22"/>
      </w:rPr>
      <w:instrText xml:space="preserve"> PAGE   \* MERGEFORMAT </w:instrText>
    </w:r>
    <w:r w:rsidRPr="0092625C">
      <w:rPr>
        <w:rFonts w:ascii="Formata Light" w:eastAsia="Calibri" w:hAnsi="Formata Light" w:cs="Segoe UI Light"/>
        <w:b/>
        <w:snapToGrid/>
        <w:szCs w:val="22"/>
      </w:rPr>
      <w:fldChar w:fldCharType="separate"/>
    </w:r>
    <w:r>
      <w:rPr>
        <w:rFonts w:ascii="Formata Light" w:eastAsia="Calibri" w:hAnsi="Formata Light" w:cs="Segoe UI Light"/>
        <w:b/>
        <w:snapToGrid/>
        <w:szCs w:val="22"/>
      </w:rPr>
      <w:t>ii</w:t>
    </w:r>
    <w:r w:rsidRPr="0092625C">
      <w:rPr>
        <w:rFonts w:ascii="Formata Light" w:eastAsia="Calibri" w:hAnsi="Formata Light" w:cs="Segoe UI Light"/>
        <w:b/>
        <w:snapToGrid/>
        <w:szCs w:val="22"/>
      </w:rPr>
      <w:fldChar w:fldCharType="end"/>
    </w:r>
    <w:r>
      <w:rPr>
        <w:rFonts w:ascii="Formata Light" w:eastAsia="Calibri" w:hAnsi="Formata Light" w:cs="Segoe UI Light"/>
        <w:b/>
        <w:snapToGrid/>
        <w:szCs w:val="22"/>
      </w:rPr>
      <w:tab/>
    </w:r>
    <w:r>
      <w:rPr>
        <w:rFonts w:ascii="Formata Light" w:eastAsia="Calibri" w:hAnsi="Formata Light" w:cs="Segoe UI Light"/>
        <w:bCs/>
        <w:snapToGrid/>
        <w:szCs w:val="22"/>
      </w:rPr>
      <w:t xml:space="preserve">Public Hearing </w:t>
    </w:r>
    <w:r w:rsidRPr="0092625C">
      <w:rPr>
        <w:rFonts w:ascii="Formata Light" w:eastAsia="Calibri" w:hAnsi="Formata Light" w:cs="Segoe UI Light"/>
        <w:bCs/>
        <w:snapToGrid/>
        <w:szCs w:val="22"/>
      </w:rPr>
      <w:t xml:space="preserve">Draft </w:t>
    </w:r>
    <w:r>
      <w:rPr>
        <w:rFonts w:ascii="Formata Light" w:eastAsia="Calibri" w:hAnsi="Formata Light" w:cs="Segoe UI Light"/>
        <w:bCs/>
        <w:snapToGrid/>
        <w:szCs w:val="22"/>
      </w:rPr>
      <w:t xml:space="preserve">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May 2023</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2EB65" w14:textId="7DE62A1F" w:rsidR="0064460E" w:rsidRPr="0092625C" w:rsidRDefault="0064460E" w:rsidP="00A33BDA">
    <w:pPr>
      <w:widowControl/>
      <w:pBdr>
        <w:top w:val="single" w:sz="24" w:space="1" w:color="538135" w:themeColor="accent6" w:themeShade="BF"/>
      </w:pBdr>
      <w:tabs>
        <w:tab w:val="right" w:pos="10080"/>
      </w:tabs>
      <w:spacing w:before="160"/>
      <w:rPr>
        <w:rFonts w:ascii="Formata Light" w:eastAsia="Calibri" w:hAnsi="Formata Light" w:cs="Segoe UI Light"/>
        <w:b/>
        <w:snapToGrid/>
        <w:szCs w:val="22"/>
      </w:rPr>
    </w:pPr>
    <w:r w:rsidRPr="0092625C">
      <w:rPr>
        <w:rFonts w:ascii="Formata Light" w:eastAsia="Calibri" w:hAnsi="Formata Light" w:cs="Segoe UI Light"/>
        <w:b/>
        <w:snapToGrid/>
        <w:szCs w:val="22"/>
      </w:rPr>
      <w:t xml:space="preserve">Page </w:t>
    </w:r>
    <w:r>
      <w:rPr>
        <w:rFonts w:ascii="Formata Light" w:eastAsia="Calibri" w:hAnsi="Formata Light" w:cs="Segoe UI Light"/>
        <w:b/>
        <w:snapToGrid/>
        <w:szCs w:val="22"/>
      </w:rPr>
      <w:t>VI</w:t>
    </w:r>
    <w:r w:rsidRPr="0092625C">
      <w:rPr>
        <w:rFonts w:ascii="Formata Light" w:eastAsia="Calibri" w:hAnsi="Formata Light" w:cs="Segoe UI Light"/>
        <w:b/>
        <w:snapToGrid/>
        <w:szCs w:val="22"/>
      </w:rPr>
      <w:t>-</w:t>
    </w:r>
    <w:r w:rsidRPr="0092625C">
      <w:rPr>
        <w:rFonts w:ascii="Formata Light" w:eastAsia="Calibri" w:hAnsi="Formata Light" w:cs="Segoe UI Light"/>
        <w:b/>
        <w:snapToGrid/>
        <w:szCs w:val="22"/>
      </w:rPr>
      <w:fldChar w:fldCharType="begin"/>
    </w:r>
    <w:r w:rsidRPr="0092625C">
      <w:rPr>
        <w:rFonts w:ascii="Formata Light" w:eastAsia="Calibri" w:hAnsi="Formata Light" w:cs="Segoe UI Light"/>
        <w:b/>
        <w:snapToGrid/>
        <w:szCs w:val="22"/>
      </w:rPr>
      <w:instrText xml:space="preserve"> PAGE   \* MERGEFORMAT </w:instrText>
    </w:r>
    <w:r w:rsidRPr="0092625C">
      <w:rPr>
        <w:rFonts w:ascii="Formata Light" w:eastAsia="Calibri" w:hAnsi="Formata Light" w:cs="Segoe UI Light"/>
        <w:b/>
        <w:snapToGrid/>
        <w:szCs w:val="22"/>
      </w:rPr>
      <w:fldChar w:fldCharType="separate"/>
    </w:r>
    <w:r>
      <w:rPr>
        <w:rFonts w:ascii="Formata Light" w:eastAsia="Calibri" w:hAnsi="Formata Light" w:cs="Segoe UI Light"/>
        <w:b/>
        <w:snapToGrid/>
        <w:szCs w:val="22"/>
      </w:rPr>
      <w:t>ii</w:t>
    </w:r>
    <w:r w:rsidRPr="0092625C">
      <w:rPr>
        <w:rFonts w:ascii="Formata Light" w:eastAsia="Calibri" w:hAnsi="Formata Light" w:cs="Segoe UI Light"/>
        <w:b/>
        <w:snapToGrid/>
        <w:szCs w:val="22"/>
      </w:rPr>
      <w:fldChar w:fldCharType="end"/>
    </w:r>
    <w:r>
      <w:rPr>
        <w:rFonts w:ascii="Formata Light" w:eastAsia="Calibri" w:hAnsi="Formata Light" w:cs="Segoe UI Light"/>
        <w:b/>
        <w:snapToGrid/>
        <w:szCs w:val="22"/>
      </w:rPr>
      <w:tab/>
    </w:r>
    <w:r>
      <w:rPr>
        <w:rFonts w:ascii="Formata Light" w:eastAsia="Calibri" w:hAnsi="Formata Light" w:cs="Segoe UI Light"/>
        <w:bCs/>
        <w:snapToGrid/>
        <w:szCs w:val="22"/>
      </w:rPr>
      <w:t xml:space="preserve">Public Hearing </w:t>
    </w:r>
    <w:r w:rsidRPr="0092625C">
      <w:rPr>
        <w:rFonts w:ascii="Formata Light" w:eastAsia="Calibri" w:hAnsi="Formata Light" w:cs="Segoe UI Light"/>
        <w:bCs/>
        <w:snapToGrid/>
        <w:szCs w:val="22"/>
      </w:rPr>
      <w:t xml:space="preserve">Draft </w:t>
    </w:r>
    <w:r>
      <w:rPr>
        <w:rFonts w:ascii="Formata Light" w:eastAsia="Calibri" w:hAnsi="Formata Light" w:cs="Segoe UI Light"/>
        <w:bCs/>
        <w:snapToGrid/>
        <w:szCs w:val="22"/>
      </w:rPr>
      <w:t xml:space="preserve">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May 2023</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41A4D" w14:textId="52FD4F11" w:rsidR="0064460E" w:rsidRPr="0092625C" w:rsidRDefault="0064460E" w:rsidP="00E87001">
    <w:pPr>
      <w:widowControl/>
      <w:pBdr>
        <w:top w:val="single" w:sz="24" w:space="1" w:color="538135" w:themeColor="accent6" w:themeShade="BF"/>
      </w:pBdr>
      <w:tabs>
        <w:tab w:val="left" w:pos="5100"/>
        <w:tab w:val="right" w:pos="10080"/>
      </w:tabs>
      <w:spacing w:before="160"/>
      <w:rPr>
        <w:rFonts w:ascii="Formata Light" w:eastAsia="Calibri" w:hAnsi="Formata Light" w:cs="Segoe UI Light"/>
        <w:b/>
        <w:snapToGrid/>
        <w:szCs w:val="22"/>
      </w:rPr>
    </w:pPr>
    <w:r>
      <w:rPr>
        <w:rFonts w:ascii="Formata Light" w:eastAsia="Calibri" w:hAnsi="Formata Light" w:cs="Segoe UI Light"/>
        <w:bCs/>
        <w:snapToGrid/>
        <w:szCs w:val="22"/>
      </w:rPr>
      <w:t xml:space="preserve">Public Review Draft 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March 2023</w:t>
    </w:r>
    <w:r>
      <w:rPr>
        <w:rFonts w:ascii="Formata Light" w:eastAsia="Calibri" w:hAnsi="Formata Light" w:cs="Segoe UI Light"/>
        <w:bCs/>
        <w:snapToGrid/>
        <w:szCs w:val="22"/>
      </w:rPr>
      <w:tab/>
    </w:r>
    <w:r>
      <w:rPr>
        <w:rFonts w:ascii="Formata Light" w:eastAsia="Calibri" w:hAnsi="Formata Light" w:cs="Segoe UI Light"/>
        <w:bCs/>
        <w:snapToGrid/>
        <w:szCs w:val="22"/>
      </w:rPr>
      <w:tab/>
    </w:r>
    <w:r w:rsidRPr="0092625C">
      <w:rPr>
        <w:rFonts w:ascii="Formata Light" w:eastAsia="Calibri" w:hAnsi="Formata Light" w:cs="Segoe UI Light"/>
        <w:b/>
        <w:snapToGrid/>
        <w:szCs w:val="22"/>
      </w:rPr>
      <w:t xml:space="preserve">Page </w:t>
    </w:r>
    <w:r>
      <w:rPr>
        <w:rFonts w:ascii="Formata Light" w:eastAsia="Calibri" w:hAnsi="Formata Light" w:cs="Segoe UI Light"/>
        <w:b/>
        <w:snapToGrid/>
        <w:szCs w:val="22"/>
      </w:rPr>
      <w:t>SE-</w:t>
    </w:r>
    <w:r w:rsidRPr="00CF75FF">
      <w:rPr>
        <w:rFonts w:ascii="Formata Light" w:eastAsia="Calibri" w:hAnsi="Formata Light" w:cs="Segoe UI Light"/>
        <w:b/>
        <w:snapToGrid/>
        <w:szCs w:val="22"/>
      </w:rPr>
      <w:fldChar w:fldCharType="begin"/>
    </w:r>
    <w:r w:rsidRPr="00CF75FF">
      <w:rPr>
        <w:rFonts w:ascii="Formata Light" w:eastAsia="Calibri" w:hAnsi="Formata Light" w:cs="Segoe UI Light"/>
        <w:b/>
        <w:snapToGrid/>
        <w:szCs w:val="22"/>
      </w:rPr>
      <w:instrText xml:space="preserve"> PAGE   \* MERGEFORMAT </w:instrText>
    </w:r>
    <w:r w:rsidRPr="00CF75FF">
      <w:rPr>
        <w:rFonts w:ascii="Formata Light" w:eastAsia="Calibri" w:hAnsi="Formata Light" w:cs="Segoe UI Light"/>
        <w:b/>
        <w:snapToGrid/>
        <w:szCs w:val="22"/>
      </w:rPr>
      <w:fldChar w:fldCharType="separate"/>
    </w:r>
    <w:r w:rsidRPr="00CF75FF">
      <w:rPr>
        <w:rFonts w:ascii="Formata Light" w:eastAsia="Calibri" w:hAnsi="Formata Light" w:cs="Segoe UI Light"/>
        <w:b/>
        <w:noProof/>
        <w:snapToGrid/>
        <w:szCs w:val="22"/>
      </w:rPr>
      <w:t>1</w:t>
    </w:r>
    <w:r w:rsidRPr="00CF75FF">
      <w:rPr>
        <w:rFonts w:ascii="Formata Light" w:eastAsia="Calibri" w:hAnsi="Formata Light" w:cs="Segoe UI Light"/>
        <w:b/>
        <w:noProof/>
        <w:snapToGrid/>
        <w:szCs w:val="22"/>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752A2" w14:textId="77777777" w:rsidR="0064460E" w:rsidRDefault="0064460E" w:rsidP="001B2D02">
    <w:pPr>
      <w:pStyle w:val="FooterOdd"/>
      <w:tabs>
        <w:tab w:val="clear" w:pos="7200"/>
        <w:tab w:val="right" w:pos="9360"/>
      </w:tabs>
    </w:pPr>
    <w:r w:rsidRPr="00A22EA7">
      <w:rPr>
        <w:color w:val="64A355"/>
      </w:rPr>
      <w:t>Administrative Draft</w:t>
    </w:r>
    <w:r w:rsidRPr="005A389E">
      <w:tab/>
    </w:r>
    <w:r w:rsidRPr="00A22EA7">
      <w:rPr>
        <w:color w:val="64A355"/>
      </w:rPr>
      <w:fldChar w:fldCharType="begin"/>
    </w:r>
    <w:r w:rsidRPr="00A22EA7">
      <w:rPr>
        <w:color w:val="64A355"/>
      </w:rPr>
      <w:instrText xml:space="preserve"> PAGE </w:instrText>
    </w:r>
    <w:r w:rsidRPr="00A22EA7">
      <w:rPr>
        <w:color w:val="64A355"/>
      </w:rPr>
      <w:fldChar w:fldCharType="separate"/>
    </w:r>
    <w:r>
      <w:rPr>
        <w:color w:val="64A355"/>
      </w:rPr>
      <w:t>1</w:t>
    </w:r>
    <w:r w:rsidRPr="00A22EA7">
      <w:rPr>
        <w:color w:val="64A355"/>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133DD0" w14:textId="29A22A4B" w:rsidR="0064460E" w:rsidRPr="0092625C" w:rsidRDefault="0064460E" w:rsidP="005A7644">
    <w:pPr>
      <w:widowControl/>
      <w:pBdr>
        <w:top w:val="single" w:sz="24" w:space="1" w:color="538135" w:themeColor="accent6" w:themeShade="BF"/>
      </w:pBdr>
      <w:tabs>
        <w:tab w:val="right" w:pos="10080"/>
      </w:tabs>
      <w:spacing w:before="160"/>
      <w:rPr>
        <w:rFonts w:ascii="Formata Light" w:eastAsia="Calibri" w:hAnsi="Formata Light" w:cs="Segoe UI Light"/>
        <w:b/>
        <w:snapToGrid/>
        <w:szCs w:val="22"/>
      </w:rPr>
    </w:pPr>
    <w:r>
      <w:rPr>
        <w:rFonts w:ascii="Formata Light" w:eastAsia="Calibri" w:hAnsi="Formata Light" w:cs="Segoe UI Light"/>
        <w:bCs/>
        <w:snapToGrid/>
        <w:szCs w:val="22"/>
      </w:rPr>
      <w:t xml:space="preserve">Public Hearing Draft 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May 2023</w:t>
    </w:r>
    <w:r>
      <w:rPr>
        <w:rFonts w:ascii="Formata Light" w:eastAsia="Calibri" w:hAnsi="Formata Light" w:cs="Segoe UI Light"/>
        <w:bCs/>
        <w:snapToGrid/>
        <w:szCs w:val="22"/>
      </w:rPr>
      <w:tab/>
    </w:r>
    <w:r w:rsidRPr="0092625C">
      <w:rPr>
        <w:rFonts w:ascii="Formata Light" w:eastAsia="Calibri" w:hAnsi="Formata Light" w:cs="Segoe UI Light"/>
        <w:b/>
        <w:snapToGrid/>
        <w:szCs w:val="22"/>
      </w:rPr>
      <w:t xml:space="preserve">Page </w:t>
    </w:r>
    <w:r>
      <w:rPr>
        <w:rFonts w:ascii="Formata Light" w:eastAsia="Calibri" w:hAnsi="Formata Light" w:cs="Segoe UI Light"/>
        <w:b/>
        <w:snapToGrid/>
        <w:szCs w:val="22"/>
      </w:rPr>
      <w:t>VI-</w:t>
    </w:r>
    <w:r w:rsidRPr="0092625C">
      <w:rPr>
        <w:rFonts w:ascii="Formata Light" w:eastAsia="Calibri" w:hAnsi="Formata Light" w:cs="Segoe UI Light"/>
        <w:b/>
        <w:snapToGrid/>
        <w:szCs w:val="22"/>
      </w:rPr>
      <w:fldChar w:fldCharType="begin"/>
    </w:r>
    <w:r w:rsidRPr="0092625C">
      <w:rPr>
        <w:rFonts w:ascii="Formata Light" w:eastAsia="Calibri" w:hAnsi="Formata Light" w:cs="Segoe UI Light"/>
        <w:b/>
        <w:snapToGrid/>
        <w:szCs w:val="22"/>
      </w:rPr>
      <w:instrText xml:space="preserve"> PAGE   \* MERGEFORMAT </w:instrText>
    </w:r>
    <w:r w:rsidRPr="0092625C">
      <w:rPr>
        <w:rFonts w:ascii="Formata Light" w:eastAsia="Calibri" w:hAnsi="Formata Light" w:cs="Segoe UI Light"/>
        <w:b/>
        <w:snapToGrid/>
        <w:szCs w:val="22"/>
      </w:rPr>
      <w:fldChar w:fldCharType="separate"/>
    </w:r>
    <w:r>
      <w:rPr>
        <w:rFonts w:ascii="Formata Light" w:eastAsia="Calibri" w:hAnsi="Formata Light" w:cs="Segoe UI Light"/>
        <w:b/>
        <w:szCs w:val="22"/>
      </w:rPr>
      <w:t>i</w:t>
    </w:r>
    <w:r w:rsidRPr="0092625C">
      <w:rPr>
        <w:rFonts w:ascii="Formata Light" w:eastAsia="Calibri" w:hAnsi="Formata Light" w:cs="Segoe UI Light"/>
        <w:b/>
        <w:snapToGrid/>
        <w:szCs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8D143" w14:textId="2C6EEF48" w:rsidR="0064460E" w:rsidRPr="0092625C" w:rsidRDefault="0064460E" w:rsidP="00A33BDA">
    <w:pPr>
      <w:widowControl/>
      <w:pBdr>
        <w:top w:val="single" w:sz="24" w:space="1" w:color="538135" w:themeColor="accent6" w:themeShade="BF"/>
      </w:pBdr>
      <w:tabs>
        <w:tab w:val="right" w:pos="10080"/>
      </w:tabs>
      <w:spacing w:before="160"/>
      <w:rPr>
        <w:rFonts w:ascii="Formata Light" w:eastAsia="Calibri" w:hAnsi="Formata Light" w:cs="Segoe UI Light"/>
        <w:b/>
        <w:snapToGrid/>
        <w:szCs w:val="22"/>
      </w:rPr>
    </w:pPr>
    <w:r w:rsidRPr="0092625C">
      <w:rPr>
        <w:rFonts w:ascii="Formata Light" w:eastAsia="Calibri" w:hAnsi="Formata Light" w:cs="Segoe UI Light"/>
        <w:b/>
        <w:snapToGrid/>
        <w:szCs w:val="22"/>
      </w:rPr>
      <w:t xml:space="preserve">Page </w:t>
    </w:r>
    <w:r>
      <w:rPr>
        <w:rFonts w:ascii="Formata Light" w:eastAsia="Calibri" w:hAnsi="Formata Light" w:cs="Segoe UI Light"/>
        <w:b/>
        <w:snapToGrid/>
        <w:szCs w:val="22"/>
      </w:rPr>
      <w:t>VI</w:t>
    </w:r>
    <w:r w:rsidRPr="0092625C">
      <w:rPr>
        <w:rFonts w:ascii="Formata Light" w:eastAsia="Calibri" w:hAnsi="Formata Light" w:cs="Segoe UI Light"/>
        <w:b/>
        <w:snapToGrid/>
        <w:szCs w:val="22"/>
      </w:rPr>
      <w:t>-</w:t>
    </w:r>
    <w:r w:rsidRPr="0092625C">
      <w:rPr>
        <w:rFonts w:ascii="Formata Light" w:eastAsia="Calibri" w:hAnsi="Formata Light" w:cs="Segoe UI Light"/>
        <w:b/>
        <w:snapToGrid/>
        <w:szCs w:val="22"/>
      </w:rPr>
      <w:fldChar w:fldCharType="begin"/>
    </w:r>
    <w:r w:rsidRPr="0092625C">
      <w:rPr>
        <w:rFonts w:ascii="Formata Light" w:eastAsia="Calibri" w:hAnsi="Formata Light" w:cs="Segoe UI Light"/>
        <w:b/>
        <w:snapToGrid/>
        <w:szCs w:val="22"/>
      </w:rPr>
      <w:instrText xml:space="preserve"> PAGE   \* MERGEFORMAT </w:instrText>
    </w:r>
    <w:r w:rsidRPr="0092625C">
      <w:rPr>
        <w:rFonts w:ascii="Formata Light" w:eastAsia="Calibri" w:hAnsi="Formata Light" w:cs="Segoe UI Light"/>
        <w:b/>
        <w:snapToGrid/>
        <w:szCs w:val="22"/>
      </w:rPr>
      <w:fldChar w:fldCharType="separate"/>
    </w:r>
    <w:r>
      <w:rPr>
        <w:rFonts w:ascii="Formata Light" w:eastAsia="Calibri" w:hAnsi="Formata Light" w:cs="Segoe UI Light"/>
        <w:b/>
        <w:snapToGrid/>
        <w:szCs w:val="22"/>
      </w:rPr>
      <w:t>ii</w:t>
    </w:r>
    <w:r w:rsidRPr="0092625C">
      <w:rPr>
        <w:rFonts w:ascii="Formata Light" w:eastAsia="Calibri" w:hAnsi="Formata Light" w:cs="Segoe UI Light"/>
        <w:b/>
        <w:snapToGrid/>
        <w:szCs w:val="22"/>
      </w:rPr>
      <w:fldChar w:fldCharType="end"/>
    </w:r>
    <w:r>
      <w:rPr>
        <w:rFonts w:ascii="Formata Light" w:eastAsia="Calibri" w:hAnsi="Formata Light" w:cs="Segoe UI Light"/>
        <w:b/>
        <w:snapToGrid/>
        <w:szCs w:val="22"/>
      </w:rPr>
      <w:tab/>
    </w:r>
    <w:r>
      <w:rPr>
        <w:rFonts w:ascii="Formata Light" w:eastAsia="Calibri" w:hAnsi="Formata Light" w:cs="Segoe UI Light"/>
        <w:bCs/>
        <w:snapToGrid/>
        <w:szCs w:val="22"/>
      </w:rPr>
      <w:t xml:space="preserve">Public Hearing </w:t>
    </w:r>
    <w:r w:rsidRPr="0092625C">
      <w:rPr>
        <w:rFonts w:ascii="Formata Light" w:eastAsia="Calibri" w:hAnsi="Formata Light" w:cs="Segoe UI Light"/>
        <w:bCs/>
        <w:snapToGrid/>
        <w:szCs w:val="22"/>
      </w:rPr>
      <w:t xml:space="preserve">Draft </w:t>
    </w:r>
    <w:r>
      <w:rPr>
        <w:rFonts w:ascii="Formata Light" w:eastAsia="Calibri" w:hAnsi="Formata Light" w:cs="Segoe UI Light"/>
        <w:bCs/>
        <w:snapToGrid/>
        <w:szCs w:val="22"/>
      </w:rPr>
      <w:t xml:space="preserve">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May 2023</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1C31E" w14:textId="74991D1F" w:rsidR="0064460E" w:rsidRPr="004136FB" w:rsidRDefault="0064460E" w:rsidP="004136FB">
    <w:pPr>
      <w:widowControl/>
      <w:pBdr>
        <w:top w:val="single" w:sz="24" w:space="1" w:color="538135" w:themeColor="accent6" w:themeShade="BF"/>
      </w:pBdr>
      <w:tabs>
        <w:tab w:val="right" w:pos="10080"/>
      </w:tabs>
      <w:spacing w:before="160"/>
      <w:rPr>
        <w:rFonts w:ascii="Formata Light" w:eastAsia="Calibri" w:hAnsi="Formata Light" w:cs="Segoe UI Light"/>
        <w:b/>
        <w:snapToGrid/>
        <w:szCs w:val="22"/>
      </w:rPr>
    </w:pPr>
    <w:r>
      <w:rPr>
        <w:rFonts w:ascii="Formata Light" w:eastAsia="Calibri" w:hAnsi="Formata Light" w:cs="Segoe UI Light"/>
        <w:bCs/>
        <w:snapToGrid/>
        <w:szCs w:val="22"/>
      </w:rPr>
      <w:t xml:space="preserve">Public Hearing Draft 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May 2023</w:t>
    </w:r>
    <w:r>
      <w:rPr>
        <w:rFonts w:ascii="Formata Light" w:eastAsia="Calibri" w:hAnsi="Formata Light" w:cs="Segoe UI Light"/>
        <w:bCs/>
        <w:snapToGrid/>
        <w:szCs w:val="22"/>
      </w:rPr>
      <w:tab/>
    </w:r>
    <w:r w:rsidRPr="0092625C">
      <w:rPr>
        <w:rFonts w:ascii="Formata Light" w:eastAsia="Calibri" w:hAnsi="Formata Light" w:cs="Segoe UI Light"/>
        <w:b/>
        <w:snapToGrid/>
        <w:szCs w:val="22"/>
      </w:rPr>
      <w:t xml:space="preserve">Page </w:t>
    </w:r>
    <w:r>
      <w:rPr>
        <w:rFonts w:ascii="Formata Light" w:eastAsia="Calibri" w:hAnsi="Formata Light" w:cs="Segoe UI Light"/>
        <w:b/>
        <w:snapToGrid/>
        <w:szCs w:val="22"/>
      </w:rPr>
      <w:t>VI-</w:t>
    </w:r>
    <w:r w:rsidRPr="0092625C">
      <w:rPr>
        <w:rFonts w:ascii="Formata Light" w:eastAsia="Calibri" w:hAnsi="Formata Light" w:cs="Segoe UI Light"/>
        <w:b/>
        <w:snapToGrid/>
        <w:szCs w:val="22"/>
      </w:rPr>
      <w:fldChar w:fldCharType="begin"/>
    </w:r>
    <w:r w:rsidRPr="0092625C">
      <w:rPr>
        <w:rFonts w:ascii="Formata Light" w:eastAsia="Calibri" w:hAnsi="Formata Light" w:cs="Segoe UI Light"/>
        <w:b/>
        <w:snapToGrid/>
        <w:szCs w:val="22"/>
      </w:rPr>
      <w:instrText xml:space="preserve"> PAGE   \* MERGEFORMAT </w:instrText>
    </w:r>
    <w:r w:rsidRPr="0092625C">
      <w:rPr>
        <w:rFonts w:ascii="Formata Light" w:eastAsia="Calibri" w:hAnsi="Formata Light" w:cs="Segoe UI Light"/>
        <w:b/>
        <w:snapToGrid/>
        <w:szCs w:val="22"/>
      </w:rPr>
      <w:fldChar w:fldCharType="separate"/>
    </w:r>
    <w:r>
      <w:rPr>
        <w:rFonts w:ascii="Formata Light" w:eastAsia="Calibri" w:hAnsi="Formata Light" w:cs="Segoe UI Light"/>
        <w:b/>
        <w:snapToGrid/>
        <w:szCs w:val="22"/>
      </w:rPr>
      <w:t>5</w:t>
    </w:r>
    <w:r w:rsidRPr="0092625C">
      <w:rPr>
        <w:rFonts w:ascii="Formata Light" w:eastAsia="Calibri" w:hAnsi="Formata Light" w:cs="Segoe UI Light"/>
        <w:b/>
        <w:snapToGrid/>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4AFFB" w14:textId="7275BDF8" w:rsidR="0064460E" w:rsidRPr="00AA066B" w:rsidRDefault="00A80BC8" w:rsidP="00A80BC8">
    <w:pPr>
      <w:tabs>
        <w:tab w:val="center" w:pos="4680"/>
      </w:tabs>
      <w:suppressAutoHyphens/>
      <w:jc w:val="center"/>
      <w:rPr>
        <w:rFonts w:ascii="Eras Light ITC" w:hAnsi="Eras Light ITC"/>
        <w:b/>
        <w:color w:val="000080"/>
        <w:szCs w:val="24"/>
      </w:rPr>
    </w:pPr>
    <w:r>
      <w:rPr>
        <w:rFonts w:ascii="Eras Light ITC" w:hAnsi="Eras Light ITC"/>
        <w:b/>
        <w:color w:val="000080"/>
        <w:szCs w:val="24"/>
      </w:rPr>
      <w:tab/>
    </w:r>
    <w:r>
      <w:rPr>
        <w:rFonts w:ascii="Eras Light ITC" w:hAnsi="Eras Light ITC"/>
        <w:b/>
        <w:color w:val="000080"/>
        <w:szCs w:val="24"/>
      </w:rPr>
      <w:tab/>
    </w:r>
    <w:r>
      <w:rPr>
        <w:rFonts w:ascii="Eras Light ITC" w:hAnsi="Eras Light ITC"/>
        <w:b/>
        <w:color w:val="000080"/>
        <w:szCs w:val="24"/>
      </w:rPr>
      <w:tab/>
    </w:r>
    <w:r>
      <w:rPr>
        <w:rFonts w:ascii="Eras Light ITC" w:hAnsi="Eras Light ITC"/>
        <w:b/>
        <w:color w:val="000080"/>
        <w:szCs w:val="24"/>
      </w:rPr>
      <w:tab/>
    </w:r>
    <w:r>
      <w:rPr>
        <w:rFonts w:ascii="Eras Light ITC" w:hAnsi="Eras Light ITC"/>
        <w:b/>
        <w:color w:val="000080"/>
        <w:szCs w:val="24"/>
      </w:rPr>
      <w:tab/>
    </w:r>
    <w:r>
      <w:rPr>
        <w:rFonts w:ascii="Eras Light ITC" w:hAnsi="Eras Light ITC"/>
        <w:b/>
        <w:color w:val="000080"/>
        <w:szCs w:val="24"/>
      </w:rPr>
      <w:tab/>
    </w:r>
    <w:r w:rsidRPr="00A80BC8">
      <w:rPr>
        <w:rFonts w:ascii="Eras Light ITC" w:hAnsi="Eras Light ITC"/>
        <w:b/>
        <w:color w:val="000080"/>
        <w:szCs w:val="24"/>
      </w:rPr>
      <w:t>RPC 2(b)(</w:t>
    </w:r>
    <w:proofErr w:type="spellStart"/>
    <w:r w:rsidRPr="00A80BC8">
      <w:rPr>
        <w:rFonts w:ascii="Eras Light ITC" w:hAnsi="Eras Light ITC"/>
        <w:b/>
        <w:color w:val="000080"/>
        <w:szCs w:val="24"/>
      </w:rPr>
      <w:t>i</w:t>
    </w:r>
    <w:proofErr w:type="spellEnd"/>
    <w:r w:rsidRPr="00A80BC8">
      <w:rPr>
        <w:rFonts w:ascii="Eras Light ITC" w:hAnsi="Eras Light ITC"/>
        <w:b/>
        <w:color w:val="000080"/>
        <w:szCs w:val="24"/>
      </w:rPr>
      <w:t>)(B)</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46C10" w14:textId="7C75A1D0" w:rsidR="0064460E" w:rsidRPr="0092625C" w:rsidRDefault="0064460E" w:rsidP="00A33BDA">
    <w:pPr>
      <w:widowControl/>
      <w:pBdr>
        <w:top w:val="single" w:sz="24" w:space="1" w:color="538135" w:themeColor="accent6" w:themeShade="BF"/>
      </w:pBdr>
      <w:tabs>
        <w:tab w:val="right" w:pos="10080"/>
      </w:tabs>
      <w:spacing w:before="160"/>
      <w:rPr>
        <w:rFonts w:ascii="Formata Light" w:eastAsia="Calibri" w:hAnsi="Formata Light" w:cs="Segoe UI Light"/>
        <w:b/>
        <w:snapToGrid/>
        <w:szCs w:val="22"/>
      </w:rPr>
    </w:pPr>
    <w:r w:rsidRPr="0092625C">
      <w:rPr>
        <w:rFonts w:ascii="Formata Light" w:eastAsia="Calibri" w:hAnsi="Formata Light" w:cs="Segoe UI Light"/>
        <w:b/>
        <w:snapToGrid/>
        <w:szCs w:val="22"/>
      </w:rPr>
      <w:t xml:space="preserve">Page </w:t>
    </w:r>
    <w:r>
      <w:rPr>
        <w:rFonts w:ascii="Formata Light" w:eastAsia="Calibri" w:hAnsi="Formata Light" w:cs="Segoe UI Light"/>
        <w:b/>
        <w:snapToGrid/>
        <w:szCs w:val="22"/>
      </w:rPr>
      <w:t>VI</w:t>
    </w:r>
    <w:r w:rsidRPr="0092625C">
      <w:rPr>
        <w:rFonts w:ascii="Formata Light" w:eastAsia="Calibri" w:hAnsi="Formata Light" w:cs="Segoe UI Light"/>
        <w:b/>
        <w:snapToGrid/>
        <w:szCs w:val="22"/>
      </w:rPr>
      <w:t>-</w:t>
    </w:r>
    <w:r w:rsidRPr="0092625C">
      <w:rPr>
        <w:rFonts w:ascii="Formata Light" w:eastAsia="Calibri" w:hAnsi="Formata Light" w:cs="Segoe UI Light"/>
        <w:b/>
        <w:snapToGrid/>
        <w:szCs w:val="22"/>
      </w:rPr>
      <w:fldChar w:fldCharType="begin"/>
    </w:r>
    <w:r w:rsidRPr="0092625C">
      <w:rPr>
        <w:rFonts w:ascii="Formata Light" w:eastAsia="Calibri" w:hAnsi="Formata Light" w:cs="Segoe UI Light"/>
        <w:b/>
        <w:snapToGrid/>
        <w:szCs w:val="22"/>
      </w:rPr>
      <w:instrText xml:space="preserve"> PAGE   \* MERGEFORMAT </w:instrText>
    </w:r>
    <w:r w:rsidRPr="0092625C">
      <w:rPr>
        <w:rFonts w:ascii="Formata Light" w:eastAsia="Calibri" w:hAnsi="Formata Light" w:cs="Segoe UI Light"/>
        <w:b/>
        <w:snapToGrid/>
        <w:szCs w:val="22"/>
      </w:rPr>
      <w:fldChar w:fldCharType="separate"/>
    </w:r>
    <w:r>
      <w:rPr>
        <w:rFonts w:ascii="Formata Light" w:eastAsia="Calibri" w:hAnsi="Formata Light" w:cs="Segoe UI Light"/>
        <w:b/>
        <w:snapToGrid/>
        <w:szCs w:val="22"/>
      </w:rPr>
      <w:t>ii</w:t>
    </w:r>
    <w:r w:rsidRPr="0092625C">
      <w:rPr>
        <w:rFonts w:ascii="Formata Light" w:eastAsia="Calibri" w:hAnsi="Formata Light" w:cs="Segoe UI Light"/>
        <w:b/>
        <w:snapToGrid/>
        <w:szCs w:val="22"/>
      </w:rPr>
      <w:fldChar w:fldCharType="end"/>
    </w:r>
    <w:r>
      <w:rPr>
        <w:rFonts w:ascii="Formata Light" w:eastAsia="Calibri" w:hAnsi="Formata Light" w:cs="Segoe UI Light"/>
        <w:b/>
        <w:snapToGrid/>
        <w:szCs w:val="22"/>
      </w:rPr>
      <w:tab/>
    </w:r>
    <w:r>
      <w:rPr>
        <w:rFonts w:ascii="Formata Light" w:eastAsia="Calibri" w:hAnsi="Formata Light" w:cs="Segoe UI Light"/>
        <w:bCs/>
        <w:snapToGrid/>
        <w:szCs w:val="22"/>
      </w:rPr>
      <w:t xml:space="preserve">Public Hearing </w:t>
    </w:r>
    <w:r w:rsidRPr="0092625C">
      <w:rPr>
        <w:rFonts w:ascii="Formata Light" w:eastAsia="Calibri" w:hAnsi="Formata Light" w:cs="Segoe UI Light"/>
        <w:bCs/>
        <w:snapToGrid/>
        <w:szCs w:val="22"/>
      </w:rPr>
      <w:t xml:space="preserve">Draft </w:t>
    </w:r>
    <w:r>
      <w:rPr>
        <w:rFonts w:ascii="Formata Light" w:eastAsia="Calibri" w:hAnsi="Formata Light" w:cs="Segoe UI Light"/>
        <w:bCs/>
        <w:snapToGrid/>
        <w:szCs w:val="22"/>
      </w:rPr>
      <w:t xml:space="preserve">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May 2023</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02A5D" w14:textId="56652A21" w:rsidR="0064460E" w:rsidRPr="0092625C" w:rsidRDefault="0064460E" w:rsidP="00E87001">
    <w:pPr>
      <w:widowControl/>
      <w:pBdr>
        <w:top w:val="single" w:sz="24" w:space="1" w:color="538135" w:themeColor="accent6" w:themeShade="BF"/>
      </w:pBdr>
      <w:tabs>
        <w:tab w:val="left" w:pos="5100"/>
        <w:tab w:val="right" w:pos="10080"/>
      </w:tabs>
      <w:spacing w:before="160"/>
      <w:rPr>
        <w:rFonts w:ascii="Formata Light" w:eastAsia="Calibri" w:hAnsi="Formata Light" w:cs="Segoe UI Light"/>
        <w:b/>
        <w:snapToGrid/>
        <w:szCs w:val="22"/>
      </w:rPr>
    </w:pPr>
    <w:r>
      <w:rPr>
        <w:rFonts w:ascii="Formata Light" w:eastAsia="Calibri" w:hAnsi="Formata Light" w:cs="Segoe UI Light"/>
        <w:bCs/>
        <w:snapToGrid/>
        <w:szCs w:val="22"/>
      </w:rPr>
      <w:t xml:space="preserve">Public Review Draft 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March 2023</w:t>
    </w:r>
    <w:r>
      <w:rPr>
        <w:rFonts w:ascii="Formata Light" w:eastAsia="Calibri" w:hAnsi="Formata Light" w:cs="Segoe UI Light"/>
        <w:bCs/>
        <w:snapToGrid/>
        <w:szCs w:val="22"/>
      </w:rPr>
      <w:tab/>
    </w:r>
    <w:r>
      <w:rPr>
        <w:rFonts w:ascii="Formata Light" w:eastAsia="Calibri" w:hAnsi="Formata Light" w:cs="Segoe UI Light"/>
        <w:bCs/>
        <w:snapToGrid/>
        <w:szCs w:val="22"/>
      </w:rPr>
      <w:tab/>
    </w:r>
    <w:r w:rsidRPr="0092625C">
      <w:rPr>
        <w:rFonts w:ascii="Formata Light" w:eastAsia="Calibri" w:hAnsi="Formata Light" w:cs="Segoe UI Light"/>
        <w:b/>
        <w:snapToGrid/>
        <w:szCs w:val="22"/>
      </w:rPr>
      <w:t xml:space="preserve">Page </w:t>
    </w:r>
    <w:r>
      <w:rPr>
        <w:rFonts w:ascii="Formata Light" w:eastAsia="Calibri" w:hAnsi="Formata Light" w:cs="Segoe UI Light"/>
        <w:b/>
        <w:snapToGrid/>
        <w:szCs w:val="22"/>
      </w:rPr>
      <w:t>SE-</w:t>
    </w:r>
    <w:r w:rsidRPr="0092625C">
      <w:rPr>
        <w:rFonts w:ascii="Formata Light" w:eastAsia="Calibri" w:hAnsi="Formata Light" w:cs="Segoe UI Light"/>
        <w:b/>
        <w:snapToGrid/>
        <w:szCs w:val="22"/>
      </w:rPr>
      <w:fldChar w:fldCharType="begin"/>
    </w:r>
    <w:r w:rsidRPr="0092625C">
      <w:rPr>
        <w:rFonts w:ascii="Formata Light" w:eastAsia="Calibri" w:hAnsi="Formata Light" w:cs="Segoe UI Light"/>
        <w:b/>
        <w:snapToGrid/>
        <w:szCs w:val="22"/>
      </w:rPr>
      <w:instrText xml:space="preserve"> PAGE   \* MERGEFORMAT </w:instrText>
    </w:r>
    <w:r w:rsidRPr="0092625C">
      <w:rPr>
        <w:rFonts w:ascii="Formata Light" w:eastAsia="Calibri" w:hAnsi="Formata Light" w:cs="Segoe UI Light"/>
        <w:b/>
        <w:snapToGrid/>
        <w:szCs w:val="22"/>
      </w:rPr>
      <w:fldChar w:fldCharType="separate"/>
    </w:r>
    <w:r>
      <w:rPr>
        <w:rFonts w:ascii="Formata Light" w:eastAsia="Calibri" w:hAnsi="Formata Light" w:cs="Segoe UI Light"/>
        <w:b/>
        <w:szCs w:val="22"/>
      </w:rPr>
      <w:t>i</w:t>
    </w:r>
    <w:r w:rsidRPr="0092625C">
      <w:rPr>
        <w:rFonts w:ascii="Formata Light" w:eastAsia="Calibri" w:hAnsi="Formata Light" w:cs="Segoe UI Light"/>
        <w:b/>
        <w:snapToGrid/>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36AC1" w14:textId="376E7D59" w:rsidR="0064460E" w:rsidRPr="006008DE" w:rsidRDefault="0064460E" w:rsidP="006008DE">
    <w:pPr>
      <w:widowControl/>
      <w:pBdr>
        <w:top w:val="single" w:sz="24" w:space="1" w:color="538135" w:themeColor="accent6" w:themeShade="BF"/>
      </w:pBdr>
      <w:tabs>
        <w:tab w:val="right" w:pos="10080"/>
      </w:tabs>
      <w:spacing w:before="160"/>
      <w:rPr>
        <w:rFonts w:ascii="Formata Light" w:eastAsia="Calibri" w:hAnsi="Formata Light" w:cs="Segoe UI Light"/>
        <w:b/>
        <w:snapToGrid/>
        <w:szCs w:val="22"/>
      </w:rPr>
    </w:pPr>
    <w:r>
      <w:rPr>
        <w:rFonts w:ascii="Formata Light" w:eastAsia="Calibri" w:hAnsi="Formata Light" w:cs="Segoe UI Light"/>
        <w:bCs/>
        <w:snapToGrid/>
        <w:szCs w:val="22"/>
      </w:rPr>
      <w:t xml:space="preserve">Public Hearing </w:t>
    </w:r>
    <w:r w:rsidRPr="0092625C">
      <w:rPr>
        <w:rFonts w:ascii="Formata Light" w:eastAsia="Calibri" w:hAnsi="Formata Light" w:cs="Segoe UI Light"/>
        <w:bCs/>
        <w:snapToGrid/>
        <w:szCs w:val="22"/>
      </w:rPr>
      <w:t xml:space="preserve">Draft </w:t>
    </w:r>
    <w:r>
      <w:rPr>
        <w:rFonts w:ascii="Formata Light" w:eastAsia="Calibri" w:hAnsi="Formata Light" w:cs="Segoe UI Light"/>
        <w:bCs/>
        <w:snapToGrid/>
        <w:szCs w:val="22"/>
      </w:rPr>
      <w:t xml:space="preserve">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May 2023</w:t>
    </w:r>
    <w:r w:rsidRPr="0092625C">
      <w:rPr>
        <w:rFonts w:ascii="Formata Light" w:eastAsia="Calibri" w:hAnsi="Formata Light" w:cs="Segoe UI Light"/>
        <w:b/>
        <w:snapToGrid/>
        <w:szCs w:val="22"/>
      </w:rPr>
      <w:tab/>
      <w:t xml:space="preserve">Page </w:t>
    </w:r>
    <w:r>
      <w:rPr>
        <w:rFonts w:ascii="Formata Light" w:eastAsia="Calibri" w:hAnsi="Formata Light" w:cs="Segoe UI Light"/>
        <w:b/>
        <w:snapToGrid/>
        <w:szCs w:val="22"/>
      </w:rPr>
      <w:t>VI</w:t>
    </w:r>
    <w:r w:rsidRPr="0092625C">
      <w:rPr>
        <w:rFonts w:ascii="Formata Light" w:eastAsia="Calibri" w:hAnsi="Formata Light" w:cs="Segoe UI Light"/>
        <w:b/>
        <w:snapToGrid/>
        <w:szCs w:val="22"/>
      </w:rPr>
      <w:t>-</w:t>
    </w:r>
    <w:r w:rsidRPr="0092625C">
      <w:rPr>
        <w:rFonts w:ascii="Formata Light" w:eastAsia="Calibri" w:hAnsi="Formata Light" w:cs="Segoe UI Light"/>
        <w:b/>
        <w:snapToGrid/>
        <w:szCs w:val="22"/>
      </w:rPr>
      <w:fldChar w:fldCharType="begin"/>
    </w:r>
    <w:r w:rsidRPr="0092625C">
      <w:rPr>
        <w:rFonts w:ascii="Formata Light" w:eastAsia="Calibri" w:hAnsi="Formata Light" w:cs="Segoe UI Light"/>
        <w:b/>
        <w:snapToGrid/>
        <w:szCs w:val="22"/>
      </w:rPr>
      <w:instrText xml:space="preserve"> PAGE   \* MERGEFORMAT </w:instrText>
    </w:r>
    <w:r w:rsidRPr="0092625C">
      <w:rPr>
        <w:rFonts w:ascii="Formata Light" w:eastAsia="Calibri" w:hAnsi="Formata Light" w:cs="Segoe UI Light"/>
        <w:b/>
        <w:snapToGrid/>
        <w:szCs w:val="22"/>
      </w:rPr>
      <w:fldChar w:fldCharType="separate"/>
    </w:r>
    <w:r>
      <w:rPr>
        <w:rFonts w:ascii="Formata Light" w:eastAsia="Calibri" w:hAnsi="Formata Light" w:cs="Segoe UI Light"/>
        <w:b/>
        <w:snapToGrid/>
        <w:szCs w:val="22"/>
      </w:rPr>
      <w:t>1</w:t>
    </w:r>
    <w:r w:rsidRPr="0092625C">
      <w:rPr>
        <w:rFonts w:ascii="Formata Light" w:eastAsia="Calibri" w:hAnsi="Formata Light" w:cs="Segoe UI Light"/>
        <w:b/>
        <w:snapToGrid/>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D321C" w14:textId="30BA6A6D" w:rsidR="0064460E" w:rsidRPr="006008DE" w:rsidRDefault="0064460E" w:rsidP="006008DE">
    <w:pPr>
      <w:widowControl/>
      <w:pBdr>
        <w:top w:val="single" w:sz="24" w:space="1" w:color="538135" w:themeColor="accent6" w:themeShade="BF"/>
      </w:pBdr>
      <w:tabs>
        <w:tab w:val="right" w:pos="10080"/>
      </w:tabs>
      <w:spacing w:before="160"/>
      <w:rPr>
        <w:rFonts w:ascii="Formata Light" w:eastAsia="Calibri" w:hAnsi="Formata Light" w:cs="Segoe UI Light"/>
        <w:b/>
        <w:snapToGrid/>
        <w:szCs w:val="22"/>
      </w:rPr>
    </w:pPr>
    <w:r>
      <w:rPr>
        <w:rFonts w:ascii="Formata Light" w:eastAsia="Calibri" w:hAnsi="Formata Light" w:cs="Segoe UI Light"/>
        <w:bCs/>
        <w:snapToGrid/>
        <w:szCs w:val="22"/>
      </w:rPr>
      <w:t xml:space="preserve">Public Hearing </w:t>
    </w:r>
    <w:r w:rsidRPr="0092625C">
      <w:rPr>
        <w:rFonts w:ascii="Formata Light" w:eastAsia="Calibri" w:hAnsi="Formata Light" w:cs="Segoe UI Light"/>
        <w:bCs/>
        <w:snapToGrid/>
        <w:szCs w:val="22"/>
      </w:rPr>
      <w:t xml:space="preserve">Draft </w:t>
    </w:r>
    <w:r>
      <w:rPr>
        <w:rFonts w:ascii="Formata Light" w:eastAsia="Calibri" w:hAnsi="Formata Light" w:cs="Segoe UI Light"/>
        <w:bCs/>
        <w:snapToGrid/>
        <w:szCs w:val="22"/>
      </w:rPr>
      <w:t xml:space="preserve">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May 2023</w:t>
    </w:r>
    <w:r w:rsidRPr="0092625C">
      <w:rPr>
        <w:rFonts w:ascii="Formata Light" w:eastAsia="Calibri" w:hAnsi="Formata Light" w:cs="Segoe UI Light"/>
        <w:b/>
        <w:snapToGrid/>
        <w:szCs w:val="22"/>
      </w:rPr>
      <w:tab/>
      <w:t xml:space="preserve">Page </w:t>
    </w:r>
    <w:r>
      <w:rPr>
        <w:rFonts w:ascii="Formata Light" w:eastAsia="Calibri" w:hAnsi="Formata Light" w:cs="Segoe UI Light"/>
        <w:b/>
        <w:snapToGrid/>
        <w:szCs w:val="22"/>
      </w:rPr>
      <w:t>VI</w:t>
    </w:r>
    <w:r w:rsidRPr="0092625C">
      <w:rPr>
        <w:rFonts w:ascii="Formata Light" w:eastAsia="Calibri" w:hAnsi="Formata Light" w:cs="Segoe UI Light"/>
        <w:b/>
        <w:snapToGrid/>
        <w:szCs w:val="22"/>
      </w:rPr>
      <w:t>-</w:t>
    </w:r>
    <w:r w:rsidRPr="0092625C">
      <w:rPr>
        <w:rFonts w:ascii="Formata Light" w:eastAsia="Calibri" w:hAnsi="Formata Light" w:cs="Segoe UI Light"/>
        <w:b/>
        <w:snapToGrid/>
        <w:szCs w:val="22"/>
      </w:rPr>
      <w:fldChar w:fldCharType="begin"/>
    </w:r>
    <w:r w:rsidRPr="0092625C">
      <w:rPr>
        <w:rFonts w:ascii="Formata Light" w:eastAsia="Calibri" w:hAnsi="Formata Light" w:cs="Segoe UI Light"/>
        <w:b/>
        <w:snapToGrid/>
        <w:szCs w:val="22"/>
      </w:rPr>
      <w:instrText xml:space="preserve"> PAGE   \* MERGEFORMAT </w:instrText>
    </w:r>
    <w:r w:rsidRPr="0092625C">
      <w:rPr>
        <w:rFonts w:ascii="Formata Light" w:eastAsia="Calibri" w:hAnsi="Formata Light" w:cs="Segoe UI Light"/>
        <w:b/>
        <w:snapToGrid/>
        <w:szCs w:val="22"/>
      </w:rPr>
      <w:fldChar w:fldCharType="separate"/>
    </w:r>
    <w:r>
      <w:rPr>
        <w:rFonts w:ascii="Formata Light" w:eastAsia="Calibri" w:hAnsi="Formata Light" w:cs="Segoe UI Light"/>
        <w:b/>
        <w:snapToGrid/>
        <w:szCs w:val="22"/>
      </w:rPr>
      <w:t>1</w:t>
    </w:r>
    <w:r w:rsidRPr="0092625C">
      <w:rPr>
        <w:rFonts w:ascii="Formata Light" w:eastAsia="Calibri" w:hAnsi="Formata Light" w:cs="Segoe UI Light"/>
        <w:b/>
        <w:snapToGrid/>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1910B" w14:textId="77777777" w:rsidR="0064460E" w:rsidRPr="0092625C" w:rsidRDefault="0064460E" w:rsidP="00A33BDA">
    <w:pPr>
      <w:widowControl/>
      <w:pBdr>
        <w:top w:val="single" w:sz="24" w:space="1" w:color="538135" w:themeColor="accent6" w:themeShade="BF"/>
      </w:pBdr>
      <w:tabs>
        <w:tab w:val="right" w:pos="10080"/>
      </w:tabs>
      <w:spacing w:before="160"/>
      <w:rPr>
        <w:rFonts w:ascii="Formata Light" w:eastAsia="Calibri" w:hAnsi="Formata Light" w:cs="Segoe UI Light"/>
        <w:b/>
        <w:snapToGrid/>
        <w:szCs w:val="22"/>
      </w:rPr>
    </w:pPr>
    <w:r w:rsidRPr="0092625C">
      <w:rPr>
        <w:rFonts w:ascii="Formata Light" w:eastAsia="Calibri" w:hAnsi="Formata Light" w:cs="Segoe UI Light"/>
        <w:b/>
        <w:snapToGrid/>
        <w:szCs w:val="22"/>
      </w:rPr>
      <w:t xml:space="preserve">Page </w:t>
    </w:r>
    <w:r>
      <w:rPr>
        <w:rFonts w:ascii="Formata Light" w:eastAsia="Calibri" w:hAnsi="Formata Light" w:cs="Segoe UI Light"/>
        <w:b/>
        <w:snapToGrid/>
        <w:szCs w:val="22"/>
      </w:rPr>
      <w:t>SE</w:t>
    </w:r>
    <w:r w:rsidRPr="0092625C">
      <w:rPr>
        <w:rFonts w:ascii="Formata Light" w:eastAsia="Calibri" w:hAnsi="Formata Light" w:cs="Segoe UI Light"/>
        <w:b/>
        <w:snapToGrid/>
        <w:szCs w:val="22"/>
      </w:rPr>
      <w:t>-</w:t>
    </w:r>
    <w:r w:rsidRPr="0092625C">
      <w:rPr>
        <w:rFonts w:ascii="Formata Light" w:eastAsia="Calibri" w:hAnsi="Formata Light" w:cs="Segoe UI Light"/>
        <w:b/>
        <w:snapToGrid/>
        <w:szCs w:val="22"/>
      </w:rPr>
      <w:fldChar w:fldCharType="begin"/>
    </w:r>
    <w:r w:rsidRPr="0092625C">
      <w:rPr>
        <w:rFonts w:ascii="Formata Light" w:eastAsia="Calibri" w:hAnsi="Formata Light" w:cs="Segoe UI Light"/>
        <w:b/>
        <w:snapToGrid/>
        <w:szCs w:val="22"/>
      </w:rPr>
      <w:instrText xml:space="preserve"> PAGE   \* MERGEFORMAT </w:instrText>
    </w:r>
    <w:r w:rsidRPr="0092625C">
      <w:rPr>
        <w:rFonts w:ascii="Formata Light" w:eastAsia="Calibri" w:hAnsi="Formata Light" w:cs="Segoe UI Light"/>
        <w:b/>
        <w:snapToGrid/>
        <w:szCs w:val="22"/>
      </w:rPr>
      <w:fldChar w:fldCharType="separate"/>
    </w:r>
    <w:r>
      <w:rPr>
        <w:rFonts w:ascii="Formata Light" w:eastAsia="Calibri" w:hAnsi="Formata Light" w:cs="Segoe UI Light"/>
        <w:b/>
        <w:snapToGrid/>
        <w:szCs w:val="22"/>
      </w:rPr>
      <w:t>ii</w:t>
    </w:r>
    <w:r w:rsidRPr="0092625C">
      <w:rPr>
        <w:rFonts w:ascii="Formata Light" w:eastAsia="Calibri" w:hAnsi="Formata Light" w:cs="Segoe UI Light"/>
        <w:b/>
        <w:snapToGrid/>
        <w:szCs w:val="22"/>
      </w:rPr>
      <w:fldChar w:fldCharType="end"/>
    </w:r>
    <w:r>
      <w:rPr>
        <w:rFonts w:ascii="Formata Light" w:eastAsia="Calibri" w:hAnsi="Formata Light" w:cs="Segoe UI Light"/>
        <w:b/>
        <w:snapToGrid/>
        <w:szCs w:val="22"/>
      </w:rPr>
      <w:tab/>
    </w:r>
    <w:r>
      <w:rPr>
        <w:rFonts w:ascii="Formata Light" w:eastAsia="Calibri" w:hAnsi="Formata Light" w:cs="Segoe UI Light"/>
        <w:bCs/>
        <w:snapToGrid/>
        <w:szCs w:val="22"/>
      </w:rPr>
      <w:t xml:space="preserve">Public Review </w:t>
    </w:r>
    <w:r w:rsidRPr="0092625C">
      <w:rPr>
        <w:rFonts w:ascii="Formata Light" w:eastAsia="Calibri" w:hAnsi="Formata Light" w:cs="Segoe UI Light"/>
        <w:bCs/>
        <w:snapToGrid/>
        <w:szCs w:val="22"/>
      </w:rPr>
      <w:t xml:space="preserve">Draft </w:t>
    </w:r>
    <w:r>
      <w:rPr>
        <w:rFonts w:ascii="Formata Light" w:eastAsia="Calibri" w:hAnsi="Formata Light" w:cs="Segoe UI Light"/>
        <w:bCs/>
        <w:snapToGrid/>
        <w:szCs w:val="22"/>
      </w:rPr>
      <w:t xml:space="preserve">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March 2023</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2145F" w14:textId="77777777" w:rsidR="0064460E" w:rsidRPr="0092625C" w:rsidRDefault="0064460E" w:rsidP="00E87001">
    <w:pPr>
      <w:widowControl/>
      <w:pBdr>
        <w:top w:val="single" w:sz="24" w:space="1" w:color="538135" w:themeColor="accent6" w:themeShade="BF"/>
      </w:pBdr>
      <w:tabs>
        <w:tab w:val="left" w:pos="5100"/>
        <w:tab w:val="right" w:pos="10080"/>
      </w:tabs>
      <w:spacing w:before="160"/>
      <w:rPr>
        <w:rFonts w:ascii="Formata Light" w:eastAsia="Calibri" w:hAnsi="Formata Light" w:cs="Segoe UI Light"/>
        <w:b/>
        <w:snapToGrid/>
        <w:szCs w:val="22"/>
      </w:rPr>
    </w:pPr>
    <w:r>
      <w:rPr>
        <w:rFonts w:ascii="Formata Light" w:eastAsia="Calibri" w:hAnsi="Formata Light" w:cs="Segoe UI Light"/>
        <w:bCs/>
        <w:snapToGrid/>
        <w:szCs w:val="22"/>
      </w:rPr>
      <w:t xml:space="preserve">Public Review Draft 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March 2023</w:t>
    </w:r>
    <w:r>
      <w:rPr>
        <w:rFonts w:ascii="Formata Light" w:eastAsia="Calibri" w:hAnsi="Formata Light" w:cs="Segoe UI Light"/>
        <w:bCs/>
        <w:snapToGrid/>
        <w:szCs w:val="22"/>
      </w:rPr>
      <w:tab/>
    </w:r>
    <w:r>
      <w:rPr>
        <w:rFonts w:ascii="Formata Light" w:eastAsia="Calibri" w:hAnsi="Formata Light" w:cs="Segoe UI Light"/>
        <w:bCs/>
        <w:snapToGrid/>
        <w:szCs w:val="22"/>
      </w:rPr>
      <w:tab/>
    </w:r>
    <w:r w:rsidRPr="0092625C">
      <w:rPr>
        <w:rFonts w:ascii="Formata Light" w:eastAsia="Calibri" w:hAnsi="Formata Light" w:cs="Segoe UI Light"/>
        <w:b/>
        <w:snapToGrid/>
        <w:szCs w:val="22"/>
      </w:rPr>
      <w:t xml:space="preserve">Page </w:t>
    </w:r>
    <w:r>
      <w:rPr>
        <w:rFonts w:ascii="Formata Light" w:eastAsia="Calibri" w:hAnsi="Formata Light" w:cs="Segoe UI Light"/>
        <w:b/>
        <w:snapToGrid/>
        <w:szCs w:val="22"/>
      </w:rPr>
      <w:t>SE-</w:t>
    </w:r>
    <w:r w:rsidRPr="0092625C">
      <w:rPr>
        <w:rFonts w:ascii="Formata Light" w:eastAsia="Calibri" w:hAnsi="Formata Light" w:cs="Segoe UI Light"/>
        <w:b/>
        <w:snapToGrid/>
        <w:szCs w:val="22"/>
      </w:rPr>
      <w:fldChar w:fldCharType="begin"/>
    </w:r>
    <w:r w:rsidRPr="0092625C">
      <w:rPr>
        <w:rFonts w:ascii="Formata Light" w:eastAsia="Calibri" w:hAnsi="Formata Light" w:cs="Segoe UI Light"/>
        <w:b/>
        <w:snapToGrid/>
        <w:szCs w:val="22"/>
      </w:rPr>
      <w:instrText xml:space="preserve"> PAGE   \* MERGEFORMAT </w:instrText>
    </w:r>
    <w:r w:rsidRPr="0092625C">
      <w:rPr>
        <w:rFonts w:ascii="Formata Light" w:eastAsia="Calibri" w:hAnsi="Formata Light" w:cs="Segoe UI Light"/>
        <w:b/>
        <w:snapToGrid/>
        <w:szCs w:val="22"/>
      </w:rPr>
      <w:fldChar w:fldCharType="separate"/>
    </w:r>
    <w:r>
      <w:rPr>
        <w:rFonts w:ascii="Formata Light" w:eastAsia="Calibri" w:hAnsi="Formata Light" w:cs="Segoe UI Light"/>
        <w:b/>
        <w:szCs w:val="22"/>
      </w:rPr>
      <w:t>i</w:t>
    </w:r>
    <w:r w:rsidRPr="0092625C">
      <w:rPr>
        <w:rFonts w:ascii="Formata Light" w:eastAsia="Calibri" w:hAnsi="Formata Light" w:cs="Segoe UI Light"/>
        <w:b/>
        <w:snapToGrid/>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87427" w14:textId="49948186" w:rsidR="0064460E" w:rsidRPr="006008DE" w:rsidRDefault="0064460E" w:rsidP="006008DE">
    <w:pPr>
      <w:widowControl/>
      <w:pBdr>
        <w:top w:val="single" w:sz="24" w:space="1" w:color="538135" w:themeColor="accent6" w:themeShade="BF"/>
      </w:pBdr>
      <w:tabs>
        <w:tab w:val="right" w:pos="10080"/>
      </w:tabs>
      <w:spacing w:before="160"/>
      <w:rPr>
        <w:rFonts w:ascii="Formata Light" w:eastAsia="Calibri" w:hAnsi="Formata Light" w:cs="Segoe UI Light"/>
        <w:b/>
        <w:snapToGrid/>
        <w:szCs w:val="22"/>
      </w:rPr>
    </w:pPr>
    <w:r>
      <w:rPr>
        <w:rFonts w:ascii="Formata Light" w:eastAsia="Calibri" w:hAnsi="Formata Light" w:cs="Segoe UI Light"/>
        <w:bCs/>
        <w:snapToGrid/>
        <w:szCs w:val="22"/>
      </w:rPr>
      <w:t xml:space="preserve">Public Review </w:t>
    </w:r>
    <w:r w:rsidRPr="0092625C">
      <w:rPr>
        <w:rFonts w:ascii="Formata Light" w:eastAsia="Calibri" w:hAnsi="Formata Light" w:cs="Segoe UI Light"/>
        <w:bCs/>
        <w:snapToGrid/>
        <w:szCs w:val="22"/>
      </w:rPr>
      <w:t xml:space="preserve">Draft </w:t>
    </w:r>
    <w:r>
      <w:rPr>
        <w:rFonts w:ascii="Formata Light" w:eastAsia="Calibri" w:hAnsi="Formata Light" w:cs="Segoe UI Light"/>
        <w:bCs/>
        <w:snapToGrid/>
        <w:szCs w:val="22"/>
      </w:rPr>
      <w:t xml:space="preserve">Safety Element </w:t>
    </w:r>
    <w:r w:rsidRPr="0092625C">
      <w:rPr>
        <w:rFonts w:ascii="Formata Light" w:eastAsia="Calibri" w:hAnsi="Formata Light" w:cs="Segoe UI Light"/>
        <w:bCs/>
        <w:snapToGrid/>
        <w:szCs w:val="22"/>
      </w:rPr>
      <w:t xml:space="preserve">| </w:t>
    </w:r>
    <w:r>
      <w:rPr>
        <w:rFonts w:ascii="Formata Light" w:eastAsia="Calibri" w:hAnsi="Formata Light" w:cs="Segoe UI Light"/>
        <w:bCs/>
        <w:snapToGrid/>
        <w:szCs w:val="22"/>
      </w:rPr>
      <w:t>March 2023</w:t>
    </w:r>
    <w:r w:rsidRPr="0092625C">
      <w:rPr>
        <w:rFonts w:ascii="Formata Light" w:eastAsia="Calibri" w:hAnsi="Formata Light" w:cs="Segoe UI Light"/>
        <w:b/>
        <w:snapToGrid/>
        <w:szCs w:val="22"/>
      </w:rPr>
      <w:tab/>
      <w:t xml:space="preserve">Page </w:t>
    </w:r>
    <w:r>
      <w:rPr>
        <w:rFonts w:ascii="Formata Light" w:eastAsia="Calibri" w:hAnsi="Formata Light" w:cs="Segoe UI Light"/>
        <w:b/>
        <w:snapToGrid/>
        <w:szCs w:val="22"/>
      </w:rPr>
      <w:t>SE</w:t>
    </w:r>
    <w:r w:rsidRPr="0092625C">
      <w:rPr>
        <w:rFonts w:ascii="Formata Light" w:eastAsia="Calibri" w:hAnsi="Formata Light" w:cs="Segoe UI Light"/>
        <w:b/>
        <w:snapToGrid/>
        <w:szCs w:val="22"/>
      </w:rPr>
      <w:t>-</w:t>
    </w:r>
    <w:r w:rsidRPr="005C6CD5">
      <w:rPr>
        <w:rFonts w:ascii="Formata Light" w:eastAsia="Calibri" w:hAnsi="Formata Light" w:cs="Segoe UI Light"/>
        <w:b/>
        <w:snapToGrid/>
        <w:szCs w:val="22"/>
      </w:rPr>
      <w:fldChar w:fldCharType="begin"/>
    </w:r>
    <w:r w:rsidRPr="005C6CD5">
      <w:rPr>
        <w:rFonts w:ascii="Formata Light" w:eastAsia="Calibri" w:hAnsi="Formata Light" w:cs="Segoe UI Light"/>
        <w:b/>
        <w:snapToGrid/>
        <w:szCs w:val="22"/>
      </w:rPr>
      <w:instrText xml:space="preserve"> PAGE   \* MERGEFORMAT </w:instrText>
    </w:r>
    <w:r w:rsidRPr="005C6CD5">
      <w:rPr>
        <w:rFonts w:ascii="Formata Light" w:eastAsia="Calibri" w:hAnsi="Formata Light" w:cs="Segoe UI Light"/>
        <w:b/>
        <w:snapToGrid/>
        <w:szCs w:val="22"/>
      </w:rPr>
      <w:fldChar w:fldCharType="separate"/>
    </w:r>
    <w:r w:rsidRPr="005C6CD5">
      <w:rPr>
        <w:rFonts w:ascii="Formata Light" w:eastAsia="Calibri" w:hAnsi="Formata Light" w:cs="Segoe UI Light"/>
        <w:b/>
        <w:noProof/>
        <w:snapToGrid/>
        <w:szCs w:val="22"/>
      </w:rPr>
      <w:t>1</w:t>
    </w:r>
    <w:r w:rsidRPr="005C6CD5">
      <w:rPr>
        <w:rFonts w:ascii="Formata Light" w:eastAsia="Calibri" w:hAnsi="Formata Light" w:cs="Segoe UI Light"/>
        <w:b/>
        <w:noProof/>
        <w:snapToGrid/>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EF12185" w14:textId="77777777" w:rsidR="0064460E" w:rsidRDefault="0064460E">
      <w:r>
        <w:separator/>
      </w:r>
    </w:p>
  </w:footnote>
  <w:footnote w:type="continuationSeparator" w:id="0">
    <w:p w14:paraId="282F69AB" w14:textId="77777777" w:rsidR="0064460E" w:rsidRDefault="0064460E">
      <w:r>
        <w:continuationSeparator/>
      </w:r>
    </w:p>
  </w:footnote>
  <w:footnote w:type="continuationNotice" w:id="1">
    <w:p w14:paraId="12C07677" w14:textId="77777777" w:rsidR="0064460E" w:rsidRDefault="0064460E"/>
  </w:footnote>
  <w:footnote w:id="2">
    <w:p w14:paraId="044240F2" w14:textId="5F51C398" w:rsidR="0064460E" w:rsidRDefault="0064460E" w:rsidP="00A00729">
      <w:pPr>
        <w:pStyle w:val="FootnoteText"/>
      </w:pPr>
      <w:r>
        <w:rPr>
          <w:rStyle w:val="FootnoteReference"/>
        </w:rPr>
        <w:footnoteRef/>
      </w:r>
      <w:r>
        <w:t xml:space="preserve"> Language regarding evacuation addresses recommendations by CAL FIRE.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64460E" w14:paraId="630BC215" w14:textId="77777777" w:rsidTr="429496BC">
      <w:tc>
        <w:tcPr>
          <w:tcW w:w="3120" w:type="dxa"/>
        </w:tcPr>
        <w:p w14:paraId="40376A41" w14:textId="3F7CA139" w:rsidR="0064460E" w:rsidRDefault="0064460E" w:rsidP="429496BC">
          <w:pPr>
            <w:pStyle w:val="Header"/>
            <w:ind w:left="-115"/>
            <w:rPr>
              <w:szCs w:val="22"/>
            </w:rPr>
          </w:pPr>
        </w:p>
      </w:tc>
      <w:tc>
        <w:tcPr>
          <w:tcW w:w="3120" w:type="dxa"/>
        </w:tcPr>
        <w:p w14:paraId="22E40BCB" w14:textId="03B62300" w:rsidR="0064460E" w:rsidRDefault="0064460E" w:rsidP="429496BC">
          <w:pPr>
            <w:pStyle w:val="Header"/>
            <w:jc w:val="center"/>
            <w:rPr>
              <w:szCs w:val="22"/>
            </w:rPr>
          </w:pPr>
        </w:p>
      </w:tc>
      <w:tc>
        <w:tcPr>
          <w:tcW w:w="3120" w:type="dxa"/>
        </w:tcPr>
        <w:p w14:paraId="5FE939DE" w14:textId="24024291" w:rsidR="0064460E" w:rsidRDefault="0064460E" w:rsidP="429496BC">
          <w:pPr>
            <w:pStyle w:val="Header"/>
            <w:ind w:right="-115"/>
            <w:jc w:val="right"/>
            <w:rPr>
              <w:szCs w:val="22"/>
            </w:rPr>
          </w:pPr>
        </w:p>
      </w:tc>
    </w:tr>
  </w:tbl>
  <w:p w14:paraId="22787AB2" w14:textId="0822268C" w:rsidR="0064460E" w:rsidRDefault="00A80BC8" w:rsidP="429496BC">
    <w:pPr>
      <w:pStyle w:val="Header"/>
      <w:rPr>
        <w:szCs w:val="22"/>
      </w:rPr>
    </w:pPr>
    <w:r>
      <w:rPr>
        <w:noProof/>
      </w:rPr>
      <w:pict w14:anchorId="374C609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82" o:spid="_x0000_s2057" type="#_x0000_t136" style="position:absolute;margin-left:0;margin-top:0;width:412.4pt;height:247.45pt;rotation:315;z-index:-25165414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0C988C" w14:textId="3EEC88C9" w:rsidR="0064460E" w:rsidRDefault="00A80BC8">
    <w:pPr>
      <w:pStyle w:val="Header"/>
    </w:pPr>
    <w:r>
      <w:rPr>
        <w:noProof/>
      </w:rPr>
      <w:pict w14:anchorId="3B68CF7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92" o:spid="_x0000_s2067" type="#_x0000_t136" style="position:absolute;margin-left:0;margin-top:0;width:412.4pt;height:247.45pt;rotation:315;z-index:-25163366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352565" w14:textId="6D13E49F" w:rsidR="0064460E" w:rsidRDefault="00A80BC8">
    <w:pPr>
      <w:pStyle w:val="Header"/>
    </w:pPr>
    <w:r>
      <w:rPr>
        <w:noProof/>
      </w:rPr>
      <w:pict w14:anchorId="4FDD04F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90" o:spid="_x0000_s2065" type="#_x0000_t136" style="position:absolute;margin-left:0;margin-top:0;width:412.4pt;height:247.45pt;rotation:315;z-index:-25163776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4ECC0" w14:textId="2E4485E2" w:rsidR="0064460E" w:rsidRDefault="00A80BC8">
    <w:pPr>
      <w:pStyle w:val="Header"/>
    </w:pPr>
    <w:r>
      <w:rPr>
        <w:noProof/>
      </w:rPr>
      <w:pict w14:anchorId="45AD8E9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94" o:spid="_x0000_s2069" type="#_x0000_t136" style="position:absolute;margin-left:0;margin-top:0;width:412.4pt;height:247.45pt;rotation:315;z-index:-25162956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95FFA2" w14:textId="17CADF74" w:rsidR="0064460E" w:rsidRDefault="00A80BC8">
    <w:pPr>
      <w:pStyle w:val="Header"/>
    </w:pPr>
    <w:r>
      <w:rPr>
        <w:noProof/>
      </w:rPr>
      <w:pict w14:anchorId="213F632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95" o:spid="_x0000_s2070" type="#_x0000_t136" style="position:absolute;margin-left:0;margin-top:0;width:412.4pt;height:247.45pt;rotation:315;z-index:-2516275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4CFCE" w14:textId="41CFA344" w:rsidR="0064460E" w:rsidRDefault="00A80BC8">
    <w:pPr>
      <w:pStyle w:val="Header"/>
    </w:pPr>
    <w:r>
      <w:rPr>
        <w:noProof/>
      </w:rPr>
      <w:pict w14:anchorId="2CC2A2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93" o:spid="_x0000_s2068" type="#_x0000_t136" style="position:absolute;margin-left:0;margin-top:0;width:412.4pt;height:247.45pt;rotation:315;z-index:-2516316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3695F0" w14:textId="23838D50" w:rsidR="0064460E" w:rsidRDefault="00A80BC8">
    <w:pPr>
      <w:pStyle w:val="Header"/>
    </w:pPr>
    <w:r>
      <w:rPr>
        <w:noProof/>
      </w:rPr>
      <w:pict w14:anchorId="5E0C938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97" o:spid="_x0000_s2072" type="#_x0000_t136" style="position:absolute;margin-left:0;margin-top:0;width:412.4pt;height:247.45pt;rotation:315;z-index:-2516234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B467D4" w14:textId="790B4144" w:rsidR="0064460E" w:rsidRDefault="00A80BC8">
    <w:pPr>
      <w:pStyle w:val="Header"/>
    </w:pPr>
    <w:r>
      <w:rPr>
        <w:noProof/>
      </w:rPr>
      <w:pict w14:anchorId="361259C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98" o:spid="_x0000_s2073" type="#_x0000_t136" style="position:absolute;margin-left:0;margin-top:0;width:412.4pt;height:247.45pt;rotation:315;z-index:-2516213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E3E37" w14:textId="3B451286" w:rsidR="0064460E" w:rsidRPr="00532202" w:rsidRDefault="00A80BC8" w:rsidP="001B2D02">
    <w:pPr>
      <w:pStyle w:val="HeaderEven"/>
      <w:rPr>
        <w:color w:val="E57339"/>
      </w:rPr>
    </w:pPr>
    <w:r>
      <w:rPr>
        <w:noProof/>
      </w:rPr>
      <w:pict w14:anchorId="3F159D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96" o:spid="_x0000_s2071" type="#_x0000_t136" style="position:absolute;margin-left:0;margin-top:0;width:412.4pt;height:247.45pt;rotation:315;z-index:-2516254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Pr>
        <w:noProof/>
      </w:rPr>
      <w:pict w14:anchorId="1E4D541A">
        <v:shape id="_x0000_s2055" type="#_x0000_t136" style="position:absolute;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64460E" w:rsidRPr="00532202">
      <w:rPr>
        <w:color w:val="E57339"/>
      </w:rPr>
      <w:t>City of Lafayette</w:t>
    </w:r>
  </w:p>
  <w:p w14:paraId="18C5A76A" w14:textId="77777777" w:rsidR="0064460E" w:rsidRDefault="0064460E" w:rsidP="001B2D02">
    <w:pPr>
      <w:pStyle w:val="HeaderSubEven"/>
      <w:tabs>
        <w:tab w:val="left" w:pos="3794"/>
      </w:tabs>
    </w:pPr>
    <w:r w:rsidRPr="00532202">
      <w:rPr>
        <w:color w:val="E57339"/>
      </w:rPr>
      <w:t>Safety ELement</w:t>
    </w:r>
    <w:r>
      <w:tab/>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85E700" w14:textId="7ACF007A" w:rsidR="0064460E" w:rsidRDefault="00A80BC8">
    <w:pPr>
      <w:pStyle w:val="Header"/>
    </w:pPr>
    <w:r>
      <w:rPr>
        <w:noProof/>
      </w:rPr>
      <w:pict w14:anchorId="41C342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800" o:spid="_x0000_s2075" type="#_x0000_t136" style="position:absolute;margin-left:0;margin-top:0;width:412.4pt;height:247.45pt;rotation:315;z-index:-2516172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14241" w14:textId="6CB64E4E" w:rsidR="0064460E" w:rsidRDefault="00A80BC8">
    <w:pPr>
      <w:pStyle w:val="Header"/>
    </w:pPr>
    <w:r>
      <w:rPr>
        <w:noProof/>
      </w:rPr>
      <w:pict w14:anchorId="258EA7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801" o:spid="_x0000_s2076" type="#_x0000_t136" style="position:absolute;margin-left:0;margin-top:0;width:412.4pt;height:247.45pt;rotation:315;z-index:-2516152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9A630" w14:textId="530FF52C" w:rsidR="0064460E" w:rsidRDefault="00A80BC8">
    <w:pPr>
      <w:pStyle w:val="Header"/>
    </w:pPr>
    <w:r>
      <w:rPr>
        <w:noProof/>
      </w:rPr>
      <w:pict w14:anchorId="5569B34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83" o:spid="_x0000_s2058" type="#_x0000_t136" style="position:absolute;margin-left:0;margin-top:0;width:412.4pt;height:247.45pt;rotation:315;z-index:-25165209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E9D21" w14:textId="32D570A3" w:rsidR="0064460E" w:rsidRDefault="00A80BC8">
    <w:pPr>
      <w:pStyle w:val="Header"/>
    </w:pPr>
    <w:r>
      <w:rPr>
        <w:noProof/>
      </w:rPr>
      <w:pict w14:anchorId="4633231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99" o:spid="_x0000_s2074" type="#_x0000_t136" style="position:absolute;margin-left:0;margin-top:0;width:412.4pt;height:247.45pt;rotation:315;z-index:-2516193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6517E" w14:textId="4BE2831D" w:rsidR="0064460E" w:rsidRDefault="00A80BC8" w:rsidP="429496BC">
    <w:pPr>
      <w:pStyle w:val="Header"/>
      <w:rPr>
        <w:szCs w:val="22"/>
      </w:rPr>
    </w:pPr>
    <w:r>
      <w:rPr>
        <w:noProof/>
      </w:rPr>
      <w:pict w14:anchorId="1A084F9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803" o:spid="_x0000_s2078" type="#_x0000_t136" style="position:absolute;margin-left:0;margin-top:0;width:412.4pt;height:247.45pt;rotation:315;z-index:-2516111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4AD50B" w14:textId="6C6902E4" w:rsidR="0064460E" w:rsidRDefault="00A80BC8" w:rsidP="429496BC">
    <w:pPr>
      <w:pStyle w:val="Header"/>
      <w:rPr>
        <w:szCs w:val="22"/>
      </w:rPr>
    </w:pPr>
    <w:r>
      <w:rPr>
        <w:noProof/>
      </w:rPr>
      <w:pict w14:anchorId="7C65E75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804" o:spid="_x0000_s2079" type="#_x0000_t136" style="position:absolute;margin-left:0;margin-top:0;width:412.4pt;height:247.45pt;rotation:315;z-index:-25160908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07C20" w14:textId="47FEEFB7" w:rsidR="0064460E" w:rsidRDefault="00A80BC8">
    <w:pPr>
      <w:pStyle w:val="Header"/>
    </w:pPr>
    <w:r>
      <w:rPr>
        <w:noProof/>
      </w:rPr>
      <w:pict w14:anchorId="2D6CF4F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802" o:spid="_x0000_s2077" type="#_x0000_t136" style="position:absolute;margin-left:0;margin-top:0;width:412.4pt;height:247.45pt;rotation:315;z-index:-25161318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D2D23" w14:textId="56D8074D" w:rsidR="0064460E" w:rsidRDefault="00A80BC8" w:rsidP="429496BC">
    <w:pPr>
      <w:pStyle w:val="Header"/>
      <w:rPr>
        <w:szCs w:val="22"/>
      </w:rPr>
    </w:pPr>
    <w:r>
      <w:rPr>
        <w:noProof/>
      </w:rPr>
      <w:pict w14:anchorId="27AA99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85" o:spid="_x0000_s2060" type="#_x0000_t136" style="position:absolute;margin-left:0;margin-top:0;width:412.4pt;height:247.45pt;rotation:315;z-index:-2516480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9873C" w14:textId="3DFEA5B1" w:rsidR="0064460E" w:rsidRDefault="00A80BC8" w:rsidP="429496BC">
    <w:pPr>
      <w:pStyle w:val="Header"/>
      <w:rPr>
        <w:szCs w:val="22"/>
      </w:rPr>
    </w:pPr>
    <w:r>
      <w:rPr>
        <w:noProof/>
      </w:rPr>
      <w:pict w14:anchorId="01914B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86" o:spid="_x0000_s2061" type="#_x0000_t136" style="position:absolute;margin-left:0;margin-top:0;width:412.4pt;height:247.45pt;rotation:315;z-index:-2516459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219469" w14:textId="6E1422A5" w:rsidR="0064460E" w:rsidRDefault="00A80BC8">
    <w:pPr>
      <w:pStyle w:val="Header"/>
    </w:pPr>
    <w:r>
      <w:rPr>
        <w:noProof/>
      </w:rPr>
      <w:pict w14:anchorId="1D1C9F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84" o:spid="_x0000_s2059" type="#_x0000_t136" style="position:absolute;margin-left:0;margin-top:0;width:412.4pt;height:247.45pt;rotation:315;z-index:-25165004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28083E" w14:textId="4E7F458B" w:rsidR="0064460E" w:rsidRDefault="00A80BC8">
    <w:pPr>
      <w:pStyle w:val="Header"/>
    </w:pPr>
    <w:r>
      <w:rPr>
        <w:noProof/>
      </w:rPr>
      <w:pict w14:anchorId="4D79A36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88" o:spid="_x0000_s2063" type="#_x0000_t136" style="position:absolute;margin-left:0;margin-top:0;width:412.4pt;height:247.45pt;rotation:315;z-index:-25164185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94C04" w14:textId="303AAB15" w:rsidR="0064460E" w:rsidRDefault="00A80BC8">
    <w:pPr>
      <w:pStyle w:val="Header"/>
    </w:pPr>
    <w:r>
      <w:rPr>
        <w:noProof/>
      </w:rPr>
      <w:pict w14:anchorId="0B1E9B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89" o:spid="_x0000_s2064" type="#_x0000_t136" style="position:absolute;margin-left:0;margin-top:0;width:412.4pt;height:247.45pt;rotation:315;z-index:-25163980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9F4C8" w14:textId="26D58248" w:rsidR="0064460E" w:rsidRPr="006E2483" w:rsidRDefault="00A80BC8" w:rsidP="006E2483">
    <w:pPr>
      <w:pStyle w:val="Header"/>
    </w:pPr>
    <w:r>
      <w:rPr>
        <w:noProof/>
      </w:rPr>
      <w:pict w14:anchorId="50D8C39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87" o:spid="_x0000_s2062" type="#_x0000_t136" style="position:absolute;margin-left:0;margin-top:0;width:412.4pt;height:247.45pt;rotation:315;z-index:-2516439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6E7AF4" w14:textId="56C6135A" w:rsidR="0064460E" w:rsidRDefault="00A80BC8">
    <w:pPr>
      <w:pStyle w:val="Header"/>
    </w:pPr>
    <w:r>
      <w:rPr>
        <w:noProof/>
      </w:rPr>
      <w:pict w14:anchorId="69BEC6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380385791" o:spid="_x0000_s2066" type="#_x0000_t136" style="position:absolute;margin-left:0;margin-top:0;width:412.4pt;height:247.45pt;rotation:315;z-index:-25163571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intelligence.xml><?xml version="1.0" encoding="utf-8"?>
<int:Intelligence xmlns:int="http://schemas.microsoft.com/office/intelligence/2019/intelligence">
  <int:IntelligenceSettings/>
  <int:Manifest>
    <int:WordHash hashCode="+UlijR4zuTZmdv" id="AkFpJaED"/>
    <int:WordHash hashCode="E65DxDpdUj18Ez" id="kTq5wOpj"/>
    <int:WordHash hashCode="zlMKtDmyFIw/CV" id="TxrhAQ3m"/>
    <int:ParagraphRange paragraphId="1427424800" textId="1320803708" start="12" length="12" invalidationStart="12" invalidationLength="12" id="m1le4XyQ"/>
    <int:ParagraphRange paragraphId="75984724" textId="1548207592" start="4" length="4" invalidationStart="4" invalidationLength="4" id="ioc9GoCm"/>
    <int:WordHash hashCode="XGgI90UqfW6EYR" id="iICJbsAC"/>
    <int:ParagraphRange paragraphId="1063074923" textId="699968472" start="163" length="4" invalidationStart="163" invalidationLength="4" id="YFtF0s8x"/>
  </int:Manifest>
  <int:Observations>
    <int:Content id="AkFpJaED">
      <int:Rejection type="LegacyProofing"/>
    </int:Content>
    <int:Content id="kTq5wOpj">
      <int:Rejection type="LegacyProofing"/>
    </int:Content>
    <int:Content id="TxrhAQ3m">
      <int:Rejection type="LegacyProofing"/>
    </int:Content>
    <int:Content id="m1le4XyQ">
      <int:Rejection type="LegacyProofing"/>
    </int:Content>
    <int:Content id="ioc9GoCm">
      <int:Rejection type="LegacyProofing"/>
    </int:Content>
    <int:Content id="iICJbsAC">
      <int:Rejection type="LegacyProofing"/>
    </int:Content>
    <int:Content id="YFtF0s8x">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B4F220B2"/>
    <w:lvl w:ilvl="0">
      <w:start w:val="1"/>
      <w:numFmt w:val="decimal"/>
      <w:pStyle w:val="ListNumber3"/>
      <w:lvlText w:val="%1."/>
      <w:lvlJc w:val="left"/>
      <w:pPr>
        <w:tabs>
          <w:tab w:val="num" w:pos="1800"/>
        </w:tabs>
        <w:ind w:left="1800" w:hanging="360"/>
      </w:pPr>
    </w:lvl>
  </w:abstractNum>
  <w:abstractNum w:abstractNumId="1" w15:restartNumberingAfterBreak="0">
    <w:nsid w:val="FFFFFF7D"/>
    <w:multiLevelType w:val="singleLevel"/>
    <w:tmpl w:val="F3D6122E"/>
    <w:lvl w:ilvl="0">
      <w:start w:val="1"/>
      <w:numFmt w:val="decimal"/>
      <w:pStyle w:val="ListNumber2"/>
      <w:lvlText w:val="%1."/>
      <w:lvlJc w:val="left"/>
      <w:pPr>
        <w:tabs>
          <w:tab w:val="num" w:pos="1440"/>
        </w:tabs>
        <w:ind w:left="1440" w:hanging="360"/>
      </w:pPr>
    </w:lvl>
  </w:abstractNum>
  <w:abstractNum w:abstractNumId="2" w15:restartNumberingAfterBreak="0">
    <w:nsid w:val="FFFFFF7E"/>
    <w:multiLevelType w:val="singleLevel"/>
    <w:tmpl w:val="B704AFEE"/>
    <w:lvl w:ilvl="0">
      <w:start w:val="1"/>
      <w:numFmt w:val="decimal"/>
      <w:pStyle w:val="ListNumber"/>
      <w:lvlText w:val="%1."/>
      <w:lvlJc w:val="left"/>
      <w:pPr>
        <w:tabs>
          <w:tab w:val="num" w:pos="1080"/>
        </w:tabs>
        <w:ind w:left="1080" w:hanging="360"/>
      </w:pPr>
    </w:lvl>
  </w:abstractNum>
  <w:abstractNum w:abstractNumId="3" w15:restartNumberingAfterBreak="0">
    <w:nsid w:val="FFFFFF7F"/>
    <w:multiLevelType w:val="singleLevel"/>
    <w:tmpl w:val="58C2851A"/>
    <w:lvl w:ilvl="0">
      <w:start w:val="1"/>
      <w:numFmt w:val="decimal"/>
      <w:pStyle w:val="ListBullet5"/>
      <w:lvlText w:val="%1."/>
      <w:lvlJc w:val="left"/>
      <w:pPr>
        <w:tabs>
          <w:tab w:val="num" w:pos="720"/>
        </w:tabs>
        <w:ind w:left="720" w:hanging="360"/>
      </w:pPr>
    </w:lvl>
  </w:abstractNum>
  <w:abstractNum w:abstractNumId="4" w15:restartNumberingAfterBreak="0">
    <w:nsid w:val="FFFFFF80"/>
    <w:multiLevelType w:val="singleLevel"/>
    <w:tmpl w:val="4418C8AE"/>
    <w:lvl w:ilvl="0">
      <w:start w:val="1"/>
      <w:numFmt w:val="bullet"/>
      <w:pStyle w:val="ListBullet3"/>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07E2D6AA"/>
    <w:lvl w:ilvl="0">
      <w:start w:val="1"/>
      <w:numFmt w:val="bullet"/>
      <w:pStyle w:val="ListBullet2"/>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3323634"/>
    <w:lvl w:ilvl="0">
      <w:start w:val="1"/>
      <w:numFmt w:val="bullet"/>
      <w:pStyle w:val="List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B5EAC54"/>
    <w:lvl w:ilvl="0">
      <w:start w:val="1"/>
      <w:numFmt w:val="bullet"/>
      <w:pStyle w:val="TOC7"/>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6D48BC1C"/>
    <w:lvl w:ilvl="0">
      <w:start w:val="1"/>
      <w:numFmt w:val="decimal"/>
      <w:pStyle w:val="ListBullet4"/>
      <w:lvlText w:val="%1."/>
      <w:lvlJc w:val="left"/>
      <w:pPr>
        <w:tabs>
          <w:tab w:val="num" w:pos="360"/>
        </w:tabs>
        <w:ind w:left="360" w:hanging="360"/>
      </w:pPr>
    </w:lvl>
  </w:abstractNum>
  <w:abstractNum w:abstractNumId="9" w15:restartNumberingAfterBreak="0">
    <w:nsid w:val="00000011"/>
    <w:multiLevelType w:val="singleLevel"/>
    <w:tmpl w:val="00000000"/>
    <w:lvl w:ilvl="0">
      <w:start w:val="1"/>
      <w:numFmt w:val="bullet"/>
      <w:lvlText w:val=""/>
      <w:lvlJc w:val="left"/>
      <w:pPr>
        <w:tabs>
          <w:tab w:val="num" w:pos="1080"/>
        </w:tabs>
        <w:ind w:left="360" w:firstLine="360"/>
      </w:pPr>
      <w:rPr>
        <w:rFonts w:ascii="Symbol" w:hAnsi="Symbol" w:hint="default"/>
      </w:rPr>
    </w:lvl>
  </w:abstractNum>
  <w:abstractNum w:abstractNumId="10" w15:restartNumberingAfterBreak="0">
    <w:nsid w:val="029B163C"/>
    <w:multiLevelType w:val="hybridMultilevel"/>
    <w:tmpl w:val="822C51CA"/>
    <w:lvl w:ilvl="0" w:tplc="04090001">
      <w:start w:val="1"/>
      <w:numFmt w:val="bullet"/>
      <w:lvlText w:val=""/>
      <w:lvlJc w:val="left"/>
      <w:pPr>
        <w:ind w:left="1490" w:hanging="360"/>
      </w:pPr>
      <w:rPr>
        <w:rFonts w:ascii="Symbol" w:hAnsi="Symbol" w:hint="default"/>
      </w:rPr>
    </w:lvl>
    <w:lvl w:ilvl="1" w:tplc="04090003" w:tentative="1">
      <w:start w:val="1"/>
      <w:numFmt w:val="bullet"/>
      <w:lvlText w:val="o"/>
      <w:lvlJc w:val="left"/>
      <w:pPr>
        <w:ind w:left="2210" w:hanging="360"/>
      </w:pPr>
      <w:rPr>
        <w:rFonts w:ascii="Courier New" w:hAnsi="Courier New" w:cs="Courier New" w:hint="default"/>
      </w:rPr>
    </w:lvl>
    <w:lvl w:ilvl="2" w:tplc="04090005" w:tentative="1">
      <w:start w:val="1"/>
      <w:numFmt w:val="bullet"/>
      <w:lvlText w:val=""/>
      <w:lvlJc w:val="left"/>
      <w:pPr>
        <w:ind w:left="2930" w:hanging="360"/>
      </w:pPr>
      <w:rPr>
        <w:rFonts w:ascii="Wingdings" w:hAnsi="Wingdings" w:hint="default"/>
      </w:rPr>
    </w:lvl>
    <w:lvl w:ilvl="3" w:tplc="04090001" w:tentative="1">
      <w:start w:val="1"/>
      <w:numFmt w:val="bullet"/>
      <w:lvlText w:val=""/>
      <w:lvlJc w:val="left"/>
      <w:pPr>
        <w:ind w:left="3650" w:hanging="360"/>
      </w:pPr>
      <w:rPr>
        <w:rFonts w:ascii="Symbol" w:hAnsi="Symbol" w:hint="default"/>
      </w:rPr>
    </w:lvl>
    <w:lvl w:ilvl="4" w:tplc="04090003" w:tentative="1">
      <w:start w:val="1"/>
      <w:numFmt w:val="bullet"/>
      <w:lvlText w:val="o"/>
      <w:lvlJc w:val="left"/>
      <w:pPr>
        <w:ind w:left="4370" w:hanging="360"/>
      </w:pPr>
      <w:rPr>
        <w:rFonts w:ascii="Courier New" w:hAnsi="Courier New" w:cs="Courier New" w:hint="default"/>
      </w:rPr>
    </w:lvl>
    <w:lvl w:ilvl="5" w:tplc="04090005" w:tentative="1">
      <w:start w:val="1"/>
      <w:numFmt w:val="bullet"/>
      <w:lvlText w:val=""/>
      <w:lvlJc w:val="left"/>
      <w:pPr>
        <w:ind w:left="5090" w:hanging="360"/>
      </w:pPr>
      <w:rPr>
        <w:rFonts w:ascii="Wingdings" w:hAnsi="Wingdings" w:hint="default"/>
      </w:rPr>
    </w:lvl>
    <w:lvl w:ilvl="6" w:tplc="04090001" w:tentative="1">
      <w:start w:val="1"/>
      <w:numFmt w:val="bullet"/>
      <w:lvlText w:val=""/>
      <w:lvlJc w:val="left"/>
      <w:pPr>
        <w:ind w:left="5810" w:hanging="360"/>
      </w:pPr>
      <w:rPr>
        <w:rFonts w:ascii="Symbol" w:hAnsi="Symbol" w:hint="default"/>
      </w:rPr>
    </w:lvl>
    <w:lvl w:ilvl="7" w:tplc="04090003" w:tentative="1">
      <w:start w:val="1"/>
      <w:numFmt w:val="bullet"/>
      <w:lvlText w:val="o"/>
      <w:lvlJc w:val="left"/>
      <w:pPr>
        <w:ind w:left="6530" w:hanging="360"/>
      </w:pPr>
      <w:rPr>
        <w:rFonts w:ascii="Courier New" w:hAnsi="Courier New" w:cs="Courier New" w:hint="default"/>
      </w:rPr>
    </w:lvl>
    <w:lvl w:ilvl="8" w:tplc="04090005" w:tentative="1">
      <w:start w:val="1"/>
      <w:numFmt w:val="bullet"/>
      <w:lvlText w:val=""/>
      <w:lvlJc w:val="left"/>
      <w:pPr>
        <w:ind w:left="7250" w:hanging="360"/>
      </w:pPr>
      <w:rPr>
        <w:rFonts w:ascii="Wingdings" w:hAnsi="Wingdings" w:hint="default"/>
      </w:rPr>
    </w:lvl>
  </w:abstractNum>
  <w:abstractNum w:abstractNumId="11" w15:restartNumberingAfterBreak="0">
    <w:nsid w:val="05D619AC"/>
    <w:multiLevelType w:val="multilevel"/>
    <w:tmpl w:val="8BF0F3CC"/>
    <w:lvl w:ilvl="0">
      <w:start w:val="1"/>
      <w:numFmt w:val="decimal"/>
      <w:lvlRestart w:val="0"/>
      <w:lvlText w:val="Goal S-%1"/>
      <w:lvlJc w:val="left"/>
      <w:pPr>
        <w:ind w:left="6660" w:firstLine="0"/>
      </w:pPr>
      <w:rPr>
        <w:rFonts w:ascii="Calibri Light" w:hAnsi="Calibri Light" w:hint="default"/>
        <w:b/>
        <w:bCs w:val="0"/>
        <w:i w:val="0"/>
        <w:iCs w:val="0"/>
        <w:caps w:val="0"/>
        <w:smallCaps w:val="0"/>
        <w:strike w:val="0"/>
        <w:dstrike w:val="0"/>
        <w:noProof w:val="0"/>
        <w:vanish w:val="0"/>
        <w:color w:val="64A355"/>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GPAPolicy"/>
      <w:lvlText w:val="Policy S-%1.%2"/>
      <w:lvlJc w:val="left"/>
      <w:pPr>
        <w:ind w:left="900" w:firstLine="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GPAAction"/>
      <w:lvlText w:val="Program S-%1.%2.%3"/>
      <w:lvlJc w:val="left"/>
      <w:pPr>
        <w:ind w:left="1350" w:firstLine="0"/>
      </w:pPr>
      <w:rPr>
        <w:b/>
        <w:bCs/>
        <w:specVanish w:val="0"/>
      </w:rPr>
    </w:lvl>
    <w:lvl w:ilvl="3">
      <w:start w:val="1"/>
      <w:numFmt w:val="none"/>
      <w:lvlText w:val=""/>
      <w:lvlJc w:val="left"/>
      <w:pPr>
        <w:ind w:left="900" w:firstLine="0"/>
      </w:pPr>
      <w:rPr>
        <w:rFonts w:hint="default"/>
        <w:b/>
        <w:i w:val="0"/>
        <w:sz w:val="22"/>
      </w:rPr>
    </w:lvl>
    <w:lvl w:ilvl="4">
      <w:start w:val="1"/>
      <w:numFmt w:val="none"/>
      <w:lvlText w:val=""/>
      <w:lvlJc w:val="left"/>
      <w:pPr>
        <w:ind w:left="900" w:firstLine="0"/>
      </w:pPr>
      <w:rPr>
        <w:rFonts w:hint="default"/>
      </w:rPr>
    </w:lvl>
    <w:lvl w:ilvl="5">
      <w:start w:val="1"/>
      <w:numFmt w:val="none"/>
      <w:lvlText w:val=""/>
      <w:lvlJc w:val="left"/>
      <w:pPr>
        <w:ind w:left="2052" w:hanging="1152"/>
      </w:pPr>
      <w:rPr>
        <w:rFonts w:hint="default"/>
      </w:rPr>
    </w:lvl>
    <w:lvl w:ilvl="6">
      <w:start w:val="1"/>
      <w:numFmt w:val="none"/>
      <w:lvlText w:val=""/>
      <w:lvlJc w:val="left"/>
      <w:pPr>
        <w:ind w:left="90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none"/>
      <w:lvlText w:val=""/>
      <w:lvlJc w:val="left"/>
      <w:pPr>
        <w:ind w:left="2340" w:hanging="1440"/>
      </w:pPr>
      <w:rPr>
        <w:rFonts w:hint="default"/>
      </w:rPr>
    </w:lvl>
    <w:lvl w:ilvl="8">
      <w:start w:val="1"/>
      <w:numFmt w:val="none"/>
      <w:lvlText w:val=""/>
      <w:lvlJc w:val="left"/>
      <w:pPr>
        <w:ind w:left="2484" w:hanging="1584"/>
      </w:pPr>
      <w:rPr>
        <w:rFonts w:hint="default"/>
      </w:rPr>
    </w:lvl>
  </w:abstractNum>
  <w:abstractNum w:abstractNumId="12" w15:restartNumberingAfterBreak="0">
    <w:nsid w:val="05EE23FA"/>
    <w:multiLevelType w:val="multilevel"/>
    <w:tmpl w:val="DE748B7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6922D92"/>
    <w:multiLevelType w:val="hybridMultilevel"/>
    <w:tmpl w:val="D1949C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A55081"/>
    <w:multiLevelType w:val="hybridMultilevel"/>
    <w:tmpl w:val="4AC6F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5FD4802"/>
    <w:multiLevelType w:val="hybridMultilevel"/>
    <w:tmpl w:val="62C451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BF00823"/>
    <w:multiLevelType w:val="hybridMultilevel"/>
    <w:tmpl w:val="C5888B9A"/>
    <w:lvl w:ilvl="0" w:tplc="10062EC2">
      <w:start w:val="1"/>
      <w:numFmt w:val="bullet"/>
      <w:lvlText w:val=""/>
      <w:lvlJc w:val="left"/>
      <w:pPr>
        <w:ind w:left="720" w:hanging="360"/>
      </w:pPr>
      <w:rPr>
        <w:rFonts w:ascii="Symbol" w:hAnsi="Symbol" w:hint="default"/>
      </w:rPr>
    </w:lvl>
    <w:lvl w:ilvl="1" w:tplc="4774919A">
      <w:start w:val="1"/>
      <w:numFmt w:val="bullet"/>
      <w:lvlText w:val="o"/>
      <w:lvlJc w:val="left"/>
      <w:pPr>
        <w:ind w:left="1440" w:hanging="360"/>
      </w:pPr>
      <w:rPr>
        <w:rFonts w:ascii="Courier New" w:hAnsi="Courier New" w:hint="default"/>
      </w:rPr>
    </w:lvl>
    <w:lvl w:ilvl="2" w:tplc="2F7AEA92">
      <w:start w:val="1"/>
      <w:numFmt w:val="bullet"/>
      <w:lvlText w:val=""/>
      <w:lvlJc w:val="left"/>
      <w:pPr>
        <w:ind w:left="2160" w:hanging="360"/>
      </w:pPr>
      <w:rPr>
        <w:rFonts w:ascii="Wingdings" w:hAnsi="Wingdings" w:hint="default"/>
      </w:rPr>
    </w:lvl>
    <w:lvl w:ilvl="3" w:tplc="9EDE2590">
      <w:start w:val="1"/>
      <w:numFmt w:val="bullet"/>
      <w:lvlText w:val=""/>
      <w:lvlJc w:val="left"/>
      <w:pPr>
        <w:ind w:left="2880" w:hanging="360"/>
      </w:pPr>
      <w:rPr>
        <w:rFonts w:ascii="Symbol" w:hAnsi="Symbol" w:hint="default"/>
      </w:rPr>
    </w:lvl>
    <w:lvl w:ilvl="4" w:tplc="848C56E4">
      <w:start w:val="1"/>
      <w:numFmt w:val="bullet"/>
      <w:lvlText w:val="o"/>
      <w:lvlJc w:val="left"/>
      <w:pPr>
        <w:ind w:left="3600" w:hanging="360"/>
      </w:pPr>
      <w:rPr>
        <w:rFonts w:ascii="Courier New" w:hAnsi="Courier New" w:hint="default"/>
      </w:rPr>
    </w:lvl>
    <w:lvl w:ilvl="5" w:tplc="04627FA4">
      <w:start w:val="1"/>
      <w:numFmt w:val="bullet"/>
      <w:lvlText w:val=""/>
      <w:lvlJc w:val="left"/>
      <w:pPr>
        <w:ind w:left="4320" w:hanging="360"/>
      </w:pPr>
      <w:rPr>
        <w:rFonts w:ascii="Wingdings" w:hAnsi="Wingdings" w:hint="default"/>
      </w:rPr>
    </w:lvl>
    <w:lvl w:ilvl="6" w:tplc="1B6A2AFC">
      <w:start w:val="1"/>
      <w:numFmt w:val="bullet"/>
      <w:lvlText w:val=""/>
      <w:lvlJc w:val="left"/>
      <w:pPr>
        <w:ind w:left="5040" w:hanging="360"/>
      </w:pPr>
      <w:rPr>
        <w:rFonts w:ascii="Symbol" w:hAnsi="Symbol" w:hint="default"/>
      </w:rPr>
    </w:lvl>
    <w:lvl w:ilvl="7" w:tplc="6E2273E6">
      <w:start w:val="1"/>
      <w:numFmt w:val="bullet"/>
      <w:lvlText w:val="o"/>
      <w:lvlJc w:val="left"/>
      <w:pPr>
        <w:ind w:left="5760" w:hanging="360"/>
      </w:pPr>
      <w:rPr>
        <w:rFonts w:ascii="Courier New" w:hAnsi="Courier New" w:hint="default"/>
      </w:rPr>
    </w:lvl>
    <w:lvl w:ilvl="8" w:tplc="E11C7804">
      <w:start w:val="1"/>
      <w:numFmt w:val="bullet"/>
      <w:lvlText w:val=""/>
      <w:lvlJc w:val="left"/>
      <w:pPr>
        <w:ind w:left="6480" w:hanging="360"/>
      </w:pPr>
      <w:rPr>
        <w:rFonts w:ascii="Wingdings" w:hAnsi="Wingdings" w:hint="default"/>
      </w:rPr>
    </w:lvl>
  </w:abstractNum>
  <w:abstractNum w:abstractNumId="17" w15:restartNumberingAfterBreak="0">
    <w:nsid w:val="1C260CBA"/>
    <w:multiLevelType w:val="hybridMultilevel"/>
    <w:tmpl w:val="1BAE6D26"/>
    <w:lvl w:ilvl="0" w:tplc="A4D279C2">
      <w:numFmt w:val="bullet"/>
      <w:lvlText w:val=""/>
      <w:lvlJc w:val="left"/>
      <w:pPr>
        <w:ind w:left="720" w:hanging="360"/>
      </w:pPr>
      <w:rPr>
        <w:rFonts w:ascii="Wingdings" w:eastAsia="Times New Roman" w:hAnsi="Wingdings"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D7F47A7"/>
    <w:multiLevelType w:val="hybridMultilevel"/>
    <w:tmpl w:val="3F8EB480"/>
    <w:lvl w:ilvl="0" w:tplc="1E585BE4">
      <w:start w:val="1"/>
      <w:numFmt w:val="bullet"/>
      <w:lvlText w:val=""/>
      <w:lvlJc w:val="left"/>
      <w:pPr>
        <w:ind w:left="720" w:hanging="360"/>
      </w:pPr>
      <w:rPr>
        <w:rFonts w:ascii="Symbol" w:hAnsi="Symbol" w:hint="default"/>
      </w:rPr>
    </w:lvl>
    <w:lvl w:ilvl="1" w:tplc="C308A7CA">
      <w:start w:val="1"/>
      <w:numFmt w:val="bullet"/>
      <w:lvlText w:val="o"/>
      <w:lvlJc w:val="left"/>
      <w:pPr>
        <w:ind w:left="1440" w:hanging="360"/>
      </w:pPr>
      <w:rPr>
        <w:rFonts w:ascii="Courier New" w:hAnsi="Courier New" w:hint="default"/>
      </w:rPr>
    </w:lvl>
    <w:lvl w:ilvl="2" w:tplc="85B02834">
      <w:start w:val="1"/>
      <w:numFmt w:val="bullet"/>
      <w:lvlText w:val=""/>
      <w:lvlJc w:val="left"/>
      <w:pPr>
        <w:ind w:left="2160" w:hanging="360"/>
      </w:pPr>
      <w:rPr>
        <w:rFonts w:ascii="Wingdings" w:hAnsi="Wingdings" w:hint="default"/>
      </w:rPr>
    </w:lvl>
    <w:lvl w:ilvl="3" w:tplc="9F783464">
      <w:start w:val="1"/>
      <w:numFmt w:val="bullet"/>
      <w:lvlText w:val=""/>
      <w:lvlJc w:val="left"/>
      <w:pPr>
        <w:ind w:left="2880" w:hanging="360"/>
      </w:pPr>
      <w:rPr>
        <w:rFonts w:ascii="Symbol" w:hAnsi="Symbol" w:hint="default"/>
      </w:rPr>
    </w:lvl>
    <w:lvl w:ilvl="4" w:tplc="328A5666">
      <w:start w:val="1"/>
      <w:numFmt w:val="bullet"/>
      <w:lvlText w:val="o"/>
      <w:lvlJc w:val="left"/>
      <w:pPr>
        <w:ind w:left="3600" w:hanging="360"/>
      </w:pPr>
      <w:rPr>
        <w:rFonts w:ascii="Courier New" w:hAnsi="Courier New" w:hint="default"/>
      </w:rPr>
    </w:lvl>
    <w:lvl w:ilvl="5" w:tplc="E23A7506">
      <w:start w:val="1"/>
      <w:numFmt w:val="bullet"/>
      <w:lvlText w:val=""/>
      <w:lvlJc w:val="left"/>
      <w:pPr>
        <w:ind w:left="4320" w:hanging="360"/>
      </w:pPr>
      <w:rPr>
        <w:rFonts w:ascii="Wingdings" w:hAnsi="Wingdings" w:hint="default"/>
      </w:rPr>
    </w:lvl>
    <w:lvl w:ilvl="6" w:tplc="C63C8DDA">
      <w:start w:val="1"/>
      <w:numFmt w:val="bullet"/>
      <w:lvlText w:val=""/>
      <w:lvlJc w:val="left"/>
      <w:pPr>
        <w:ind w:left="5040" w:hanging="360"/>
      </w:pPr>
      <w:rPr>
        <w:rFonts w:ascii="Symbol" w:hAnsi="Symbol" w:hint="default"/>
      </w:rPr>
    </w:lvl>
    <w:lvl w:ilvl="7" w:tplc="8EAA8484">
      <w:start w:val="1"/>
      <w:numFmt w:val="bullet"/>
      <w:lvlText w:val="o"/>
      <w:lvlJc w:val="left"/>
      <w:pPr>
        <w:ind w:left="5760" w:hanging="360"/>
      </w:pPr>
      <w:rPr>
        <w:rFonts w:ascii="Courier New" w:hAnsi="Courier New" w:hint="default"/>
      </w:rPr>
    </w:lvl>
    <w:lvl w:ilvl="8" w:tplc="52304BD6">
      <w:start w:val="1"/>
      <w:numFmt w:val="bullet"/>
      <w:lvlText w:val=""/>
      <w:lvlJc w:val="left"/>
      <w:pPr>
        <w:ind w:left="6480" w:hanging="360"/>
      </w:pPr>
      <w:rPr>
        <w:rFonts w:ascii="Wingdings" w:hAnsi="Wingdings" w:hint="default"/>
      </w:rPr>
    </w:lvl>
  </w:abstractNum>
  <w:abstractNum w:abstractNumId="19" w15:restartNumberingAfterBreak="0">
    <w:nsid w:val="1E6E19DA"/>
    <w:multiLevelType w:val="multilevel"/>
    <w:tmpl w:val="FFE6C89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FFA6522"/>
    <w:multiLevelType w:val="multilevel"/>
    <w:tmpl w:val="6CD0DBD8"/>
    <w:lvl w:ilvl="0">
      <w:start w:val="1"/>
      <w:numFmt w:val="decimal"/>
      <w:pStyle w:val="Heading1"/>
      <w:lvlText w:val="%1."/>
      <w:lvlJc w:val="left"/>
      <w:pPr>
        <w:tabs>
          <w:tab w:val="num" w:pos="360"/>
        </w:tabs>
        <w:ind w:left="360" w:hanging="360"/>
      </w:pPr>
      <w:rPr>
        <w:rFonts w:ascii="Calibri" w:hAnsi="Calibri" w:hint="default"/>
        <w:b/>
        <w:i w:val="0"/>
        <w:color w:val="FFFFFF" w:themeColor="background1"/>
        <w:sz w:val="22"/>
      </w:rPr>
    </w:lvl>
    <w:lvl w:ilvl="1">
      <w:start w:val="1"/>
      <w:numFmt w:val="decimal"/>
      <w:pStyle w:val="Heading2"/>
      <w:lvlText w:val="%1.%2"/>
      <w:lvlJc w:val="left"/>
      <w:pPr>
        <w:tabs>
          <w:tab w:val="num" w:pos="720"/>
        </w:tabs>
        <w:ind w:left="0" w:firstLine="0"/>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1" w15:restartNumberingAfterBreak="0">
    <w:nsid w:val="21BA1F55"/>
    <w:multiLevelType w:val="hybridMultilevel"/>
    <w:tmpl w:val="85406036"/>
    <w:lvl w:ilvl="0" w:tplc="62CC8ABC">
      <w:start w:val="1"/>
      <w:numFmt w:val="bullet"/>
      <w:lvlText w:val=""/>
      <w:lvlJc w:val="left"/>
      <w:pPr>
        <w:ind w:left="720" w:hanging="360"/>
      </w:pPr>
      <w:rPr>
        <w:rFonts w:ascii="Symbol" w:hAnsi="Symbol" w:hint="default"/>
      </w:rPr>
    </w:lvl>
    <w:lvl w:ilvl="1" w:tplc="DDB26E3A">
      <w:start w:val="1"/>
      <w:numFmt w:val="bullet"/>
      <w:lvlText w:val="o"/>
      <w:lvlJc w:val="left"/>
      <w:pPr>
        <w:ind w:left="1440" w:hanging="360"/>
      </w:pPr>
      <w:rPr>
        <w:rFonts w:ascii="Courier New" w:hAnsi="Courier New" w:hint="default"/>
      </w:rPr>
    </w:lvl>
    <w:lvl w:ilvl="2" w:tplc="0C7407FC">
      <w:start w:val="1"/>
      <w:numFmt w:val="bullet"/>
      <w:lvlText w:val=""/>
      <w:lvlJc w:val="left"/>
      <w:pPr>
        <w:ind w:left="2160" w:hanging="360"/>
      </w:pPr>
      <w:rPr>
        <w:rFonts w:ascii="Wingdings" w:hAnsi="Wingdings" w:hint="default"/>
      </w:rPr>
    </w:lvl>
    <w:lvl w:ilvl="3" w:tplc="B9F6CAC0">
      <w:start w:val="1"/>
      <w:numFmt w:val="bullet"/>
      <w:lvlText w:val=""/>
      <w:lvlJc w:val="left"/>
      <w:pPr>
        <w:ind w:left="2880" w:hanging="360"/>
      </w:pPr>
      <w:rPr>
        <w:rFonts w:ascii="Symbol" w:hAnsi="Symbol" w:hint="default"/>
      </w:rPr>
    </w:lvl>
    <w:lvl w:ilvl="4" w:tplc="D0280EF0">
      <w:start w:val="1"/>
      <w:numFmt w:val="bullet"/>
      <w:lvlText w:val="o"/>
      <w:lvlJc w:val="left"/>
      <w:pPr>
        <w:ind w:left="3600" w:hanging="360"/>
      </w:pPr>
      <w:rPr>
        <w:rFonts w:ascii="Courier New" w:hAnsi="Courier New" w:hint="default"/>
      </w:rPr>
    </w:lvl>
    <w:lvl w:ilvl="5" w:tplc="757212F2">
      <w:start w:val="1"/>
      <w:numFmt w:val="bullet"/>
      <w:lvlText w:val=""/>
      <w:lvlJc w:val="left"/>
      <w:pPr>
        <w:ind w:left="4320" w:hanging="360"/>
      </w:pPr>
      <w:rPr>
        <w:rFonts w:ascii="Wingdings" w:hAnsi="Wingdings" w:hint="default"/>
      </w:rPr>
    </w:lvl>
    <w:lvl w:ilvl="6" w:tplc="3500B38E">
      <w:start w:val="1"/>
      <w:numFmt w:val="bullet"/>
      <w:lvlText w:val=""/>
      <w:lvlJc w:val="left"/>
      <w:pPr>
        <w:ind w:left="5040" w:hanging="360"/>
      </w:pPr>
      <w:rPr>
        <w:rFonts w:ascii="Symbol" w:hAnsi="Symbol" w:hint="default"/>
      </w:rPr>
    </w:lvl>
    <w:lvl w:ilvl="7" w:tplc="F8B2512E">
      <w:start w:val="1"/>
      <w:numFmt w:val="bullet"/>
      <w:lvlText w:val="o"/>
      <w:lvlJc w:val="left"/>
      <w:pPr>
        <w:ind w:left="5760" w:hanging="360"/>
      </w:pPr>
      <w:rPr>
        <w:rFonts w:ascii="Courier New" w:hAnsi="Courier New" w:hint="default"/>
      </w:rPr>
    </w:lvl>
    <w:lvl w:ilvl="8" w:tplc="A3C435D0">
      <w:start w:val="1"/>
      <w:numFmt w:val="bullet"/>
      <w:lvlText w:val=""/>
      <w:lvlJc w:val="left"/>
      <w:pPr>
        <w:ind w:left="6480" w:hanging="360"/>
      </w:pPr>
      <w:rPr>
        <w:rFonts w:ascii="Wingdings" w:hAnsi="Wingdings" w:hint="default"/>
      </w:rPr>
    </w:lvl>
  </w:abstractNum>
  <w:abstractNum w:abstractNumId="22" w15:restartNumberingAfterBreak="0">
    <w:nsid w:val="28E478FE"/>
    <w:multiLevelType w:val="multilevel"/>
    <w:tmpl w:val="3D4863A4"/>
    <w:lvl w:ilvl="0">
      <w:start w:val="1"/>
      <w:numFmt w:val="decimal"/>
      <w:lvlRestart w:val="0"/>
      <w:lvlText w:val="Goal S-%1"/>
      <w:lvlJc w:val="left"/>
      <w:pPr>
        <w:ind w:left="6660" w:firstLine="0"/>
      </w:pPr>
      <w:rPr>
        <w:rFonts w:ascii="Calibri Light" w:hAnsi="Calibri Light" w:hint="default"/>
        <w:b/>
        <w:bCs w:val="0"/>
        <w:i w:val="0"/>
        <w:iCs w:val="0"/>
        <w:caps w:val="0"/>
        <w:smallCaps w:val="0"/>
        <w:strike w:val="0"/>
        <w:dstrike w:val="0"/>
        <w:noProof w:val="0"/>
        <w:vanish w:val="0"/>
        <w:color w:val="64A355"/>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2."/>
      <w:lvlJc w:val="left"/>
      <w:pPr>
        <w:ind w:left="720" w:hanging="360"/>
      </w:pPr>
    </w:lvl>
    <w:lvl w:ilvl="2">
      <w:start w:val="1"/>
      <w:numFmt w:val="decimal"/>
      <w:lvlText w:val="Program S-%1.%2.%3"/>
      <w:lvlJc w:val="left"/>
      <w:pPr>
        <w:ind w:left="1440" w:firstLine="0"/>
      </w:pPr>
      <w:rPr>
        <w:b/>
        <w:bCs/>
        <w:specVanish w:val="0"/>
      </w:rPr>
    </w:lvl>
    <w:lvl w:ilvl="3">
      <w:start w:val="1"/>
      <w:numFmt w:val="none"/>
      <w:lvlText w:val=""/>
      <w:lvlJc w:val="left"/>
      <w:pPr>
        <w:ind w:left="900" w:firstLine="0"/>
      </w:pPr>
      <w:rPr>
        <w:rFonts w:hint="default"/>
        <w:b/>
        <w:i w:val="0"/>
        <w:sz w:val="22"/>
      </w:rPr>
    </w:lvl>
    <w:lvl w:ilvl="4">
      <w:start w:val="1"/>
      <w:numFmt w:val="none"/>
      <w:lvlText w:val=""/>
      <w:lvlJc w:val="left"/>
      <w:pPr>
        <w:ind w:left="900" w:firstLine="0"/>
      </w:pPr>
      <w:rPr>
        <w:rFonts w:hint="default"/>
      </w:rPr>
    </w:lvl>
    <w:lvl w:ilvl="5">
      <w:start w:val="1"/>
      <w:numFmt w:val="none"/>
      <w:lvlText w:val=""/>
      <w:lvlJc w:val="left"/>
      <w:pPr>
        <w:ind w:left="2052" w:hanging="1152"/>
      </w:pPr>
      <w:rPr>
        <w:rFonts w:hint="default"/>
      </w:rPr>
    </w:lvl>
    <w:lvl w:ilvl="6">
      <w:start w:val="1"/>
      <w:numFmt w:val="none"/>
      <w:lvlText w:val=""/>
      <w:lvlJc w:val="left"/>
      <w:pPr>
        <w:ind w:left="900" w:firstLine="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none"/>
      <w:lvlText w:val=""/>
      <w:lvlJc w:val="left"/>
      <w:pPr>
        <w:ind w:left="2340" w:hanging="1440"/>
      </w:pPr>
      <w:rPr>
        <w:rFonts w:hint="default"/>
      </w:rPr>
    </w:lvl>
    <w:lvl w:ilvl="8">
      <w:start w:val="1"/>
      <w:numFmt w:val="none"/>
      <w:lvlText w:val=""/>
      <w:lvlJc w:val="left"/>
      <w:pPr>
        <w:ind w:left="2484" w:hanging="1584"/>
      </w:pPr>
      <w:rPr>
        <w:rFonts w:hint="default"/>
      </w:rPr>
    </w:lvl>
  </w:abstractNum>
  <w:abstractNum w:abstractNumId="23" w15:restartNumberingAfterBreak="0">
    <w:nsid w:val="2983514A"/>
    <w:multiLevelType w:val="multilevel"/>
    <w:tmpl w:val="418E6A12"/>
    <w:lvl w:ilvl="0">
      <w:start w:val="1"/>
      <w:numFmt w:val="decimal"/>
      <w:lvlText w:val="%1."/>
      <w:lvlJc w:val="left"/>
      <w:rPr>
        <w:specVanish w:val="0"/>
      </w:rPr>
    </w:lvl>
    <w:lvl w:ilvl="1">
      <w:start w:val="1"/>
      <w:numFmt w:val="decimal"/>
      <w:lvlText w:val="%1.%2"/>
      <w:lvlJc w:val="left"/>
      <w:pPr>
        <w:tabs>
          <w:tab w:val="num" w:pos="864"/>
        </w:tabs>
        <w:ind w:left="0" w:firstLine="0"/>
      </w:pPr>
    </w:lvl>
    <w:lvl w:ilvl="2">
      <w:start w:val="1"/>
      <w:numFmt w:val="decimal"/>
      <w:lvlText w:val="%1.%2.%3"/>
      <w:lvlJc w:val="left"/>
      <w:rPr>
        <w:rFonts w:cs="Times New Roman" w:hint="default"/>
        <w:bCs w:val="0"/>
        <w:i w:val="0"/>
        <w:iCs w:val="0"/>
        <w:smallCaps w:val="0"/>
        <w:strike w:val="0"/>
        <w:dstrike w:val="0"/>
        <w:noProof w:val="0"/>
        <w:vanish w:val="0"/>
        <w:color w:val="677381"/>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none"/>
      <w:suff w:val="nothing"/>
      <w:lvlText w:val=""/>
      <w:lvlJc w:val="left"/>
      <w:rPr>
        <w:rFonts w:cs="Times New Roman" w:hint="default"/>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none"/>
      <w:suff w:val="nothing"/>
      <w:lvlText w:val="%5"/>
      <w:lvlJc w:val="left"/>
      <w:rPr>
        <w:rFonts w:ascii="Arial Narrow" w:hAnsi="Arial Narrow" w:cs="Times New Roman" w:hint="default"/>
        <w:b/>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none"/>
      <w:suff w:val="nothing"/>
      <w:lvlText w:val="%6"/>
      <w:lvlJc w:val="left"/>
      <w:rPr>
        <w:rFonts w:cs="Times New Roman" w:hint="default"/>
        <w:b w:val="0"/>
        <w:bCs w:val="0"/>
        <w:i w:val="0"/>
        <w:iCs w:val="0"/>
        <w:caps w:val="0"/>
        <w:smallCaps w:val="0"/>
        <w:strike w:val="0"/>
        <w:dstrike w:val="0"/>
        <w:noProof w:val="0"/>
        <w:vanish w:val="0"/>
        <w:color w:val="000000"/>
        <w:spacing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6">
      <w:start w:val="1"/>
      <w:numFmt w:val="none"/>
      <w:suff w:val="nothing"/>
      <w:lvlText w:val=""/>
      <w:lvlJc w:val="left"/>
      <w:pPr>
        <w:ind w:left="0" w:firstLine="0"/>
      </w:pPr>
      <w:rPr>
        <w:rFonts w:ascii="Swis721 BT" w:hAnsi="Swis721 BT" w:hint="default"/>
        <w:b w:val="0"/>
        <w:i/>
        <w:sz w:val="20"/>
        <w:szCs w:val="20"/>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720"/>
        </w:tabs>
        <w:ind w:left="720" w:hanging="720"/>
      </w:pPr>
      <w:rPr>
        <w:rFonts w:ascii="Swis721 Hv BT" w:hAnsi="Swis721 Hv BT" w:hint="default"/>
        <w:b w:val="0"/>
        <w:i/>
        <w:vanish w:val="0"/>
        <w:sz w:val="24"/>
      </w:rPr>
    </w:lvl>
  </w:abstractNum>
  <w:abstractNum w:abstractNumId="24" w15:restartNumberingAfterBreak="0">
    <w:nsid w:val="2F6577C1"/>
    <w:multiLevelType w:val="hybridMultilevel"/>
    <w:tmpl w:val="0706D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2CF614E"/>
    <w:multiLevelType w:val="hybridMultilevel"/>
    <w:tmpl w:val="0B82F1D0"/>
    <w:lvl w:ilvl="0" w:tplc="4138947E">
      <w:start w:val="1"/>
      <w:numFmt w:val="bullet"/>
      <w:lvlText w:val=""/>
      <w:lvlJc w:val="left"/>
      <w:pPr>
        <w:ind w:left="720" w:hanging="360"/>
      </w:pPr>
      <w:rPr>
        <w:rFonts w:ascii="Wingdings" w:hAnsi="Wingdings" w:hint="default"/>
        <w:color w:val="auto"/>
        <w:sz w:val="24"/>
        <w:szCs w:val="24"/>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36510759"/>
    <w:multiLevelType w:val="hybridMultilevel"/>
    <w:tmpl w:val="0CA8DB44"/>
    <w:lvl w:ilvl="0" w:tplc="5376549A">
      <w:start w:val="1"/>
      <w:numFmt w:val="bullet"/>
      <w:lvlText w:val=""/>
      <w:lvlJc w:val="left"/>
      <w:pPr>
        <w:ind w:left="720" w:hanging="360"/>
      </w:pPr>
      <w:rPr>
        <w:rFonts w:ascii="Wingdings" w:hAnsi="Wingdings" w:hint="default"/>
      </w:rPr>
    </w:lvl>
    <w:lvl w:ilvl="1" w:tplc="2420439A">
      <w:start w:val="1"/>
      <w:numFmt w:val="bullet"/>
      <w:lvlText w:val="o"/>
      <w:lvlJc w:val="left"/>
      <w:pPr>
        <w:ind w:left="1440" w:hanging="360"/>
      </w:pPr>
      <w:rPr>
        <w:rFonts w:ascii="Courier New" w:hAnsi="Courier New" w:hint="default"/>
      </w:rPr>
    </w:lvl>
    <w:lvl w:ilvl="2" w:tplc="D5EEBE80">
      <w:start w:val="1"/>
      <w:numFmt w:val="bullet"/>
      <w:lvlText w:val=""/>
      <w:lvlJc w:val="left"/>
      <w:pPr>
        <w:ind w:left="2160" w:hanging="360"/>
      </w:pPr>
      <w:rPr>
        <w:rFonts w:ascii="Wingdings" w:hAnsi="Wingdings" w:hint="default"/>
      </w:rPr>
    </w:lvl>
    <w:lvl w:ilvl="3" w:tplc="D72653C6">
      <w:start w:val="1"/>
      <w:numFmt w:val="bullet"/>
      <w:lvlText w:val=""/>
      <w:lvlJc w:val="left"/>
      <w:pPr>
        <w:ind w:left="2880" w:hanging="360"/>
      </w:pPr>
      <w:rPr>
        <w:rFonts w:ascii="Symbol" w:hAnsi="Symbol" w:hint="default"/>
      </w:rPr>
    </w:lvl>
    <w:lvl w:ilvl="4" w:tplc="6DE42F04">
      <w:start w:val="1"/>
      <w:numFmt w:val="bullet"/>
      <w:lvlText w:val="o"/>
      <w:lvlJc w:val="left"/>
      <w:pPr>
        <w:ind w:left="3600" w:hanging="360"/>
      </w:pPr>
      <w:rPr>
        <w:rFonts w:ascii="Courier New" w:hAnsi="Courier New" w:hint="default"/>
      </w:rPr>
    </w:lvl>
    <w:lvl w:ilvl="5" w:tplc="21646410">
      <w:start w:val="1"/>
      <w:numFmt w:val="bullet"/>
      <w:lvlText w:val=""/>
      <w:lvlJc w:val="left"/>
      <w:pPr>
        <w:ind w:left="4320" w:hanging="360"/>
      </w:pPr>
      <w:rPr>
        <w:rFonts w:ascii="Wingdings" w:hAnsi="Wingdings" w:hint="default"/>
      </w:rPr>
    </w:lvl>
    <w:lvl w:ilvl="6" w:tplc="3C82DC04">
      <w:start w:val="1"/>
      <w:numFmt w:val="bullet"/>
      <w:lvlText w:val=""/>
      <w:lvlJc w:val="left"/>
      <w:pPr>
        <w:ind w:left="5040" w:hanging="360"/>
      </w:pPr>
      <w:rPr>
        <w:rFonts w:ascii="Symbol" w:hAnsi="Symbol" w:hint="default"/>
      </w:rPr>
    </w:lvl>
    <w:lvl w:ilvl="7" w:tplc="212E359E">
      <w:start w:val="1"/>
      <w:numFmt w:val="bullet"/>
      <w:lvlText w:val="o"/>
      <w:lvlJc w:val="left"/>
      <w:pPr>
        <w:ind w:left="5760" w:hanging="360"/>
      </w:pPr>
      <w:rPr>
        <w:rFonts w:ascii="Courier New" w:hAnsi="Courier New" w:hint="default"/>
      </w:rPr>
    </w:lvl>
    <w:lvl w:ilvl="8" w:tplc="46AEFE06">
      <w:start w:val="1"/>
      <w:numFmt w:val="bullet"/>
      <w:lvlText w:val=""/>
      <w:lvlJc w:val="left"/>
      <w:pPr>
        <w:ind w:left="6480" w:hanging="360"/>
      </w:pPr>
      <w:rPr>
        <w:rFonts w:ascii="Wingdings" w:hAnsi="Wingdings" w:hint="default"/>
      </w:rPr>
    </w:lvl>
  </w:abstractNum>
  <w:abstractNum w:abstractNumId="27" w15:restartNumberingAfterBreak="0">
    <w:nsid w:val="3B5F702B"/>
    <w:multiLevelType w:val="hybridMultilevel"/>
    <w:tmpl w:val="0882E1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D1D448F"/>
    <w:multiLevelType w:val="hybridMultilevel"/>
    <w:tmpl w:val="E60A9600"/>
    <w:lvl w:ilvl="0" w:tplc="E1F897FC">
      <w:start w:val="1"/>
      <w:numFmt w:val="bullet"/>
      <w:lvlText w:val=""/>
      <w:lvlJc w:val="left"/>
      <w:pPr>
        <w:ind w:left="720" w:hanging="360"/>
      </w:pPr>
      <w:rPr>
        <w:rFonts w:ascii="Symbol" w:hAnsi="Symbol" w:hint="default"/>
      </w:rPr>
    </w:lvl>
    <w:lvl w:ilvl="1" w:tplc="10A619C8">
      <w:start w:val="1"/>
      <w:numFmt w:val="bullet"/>
      <w:lvlText w:val="o"/>
      <w:lvlJc w:val="left"/>
      <w:pPr>
        <w:ind w:left="1440" w:hanging="360"/>
      </w:pPr>
      <w:rPr>
        <w:rFonts w:ascii="Courier New" w:hAnsi="Courier New" w:hint="default"/>
      </w:rPr>
    </w:lvl>
    <w:lvl w:ilvl="2" w:tplc="8222BD58">
      <w:start w:val="1"/>
      <w:numFmt w:val="bullet"/>
      <w:lvlText w:val=""/>
      <w:lvlJc w:val="left"/>
      <w:pPr>
        <w:ind w:left="2160" w:hanging="360"/>
      </w:pPr>
      <w:rPr>
        <w:rFonts w:ascii="Wingdings" w:hAnsi="Wingdings" w:hint="default"/>
      </w:rPr>
    </w:lvl>
    <w:lvl w:ilvl="3" w:tplc="4E78B3AC">
      <w:start w:val="1"/>
      <w:numFmt w:val="bullet"/>
      <w:lvlText w:val=""/>
      <w:lvlJc w:val="left"/>
      <w:pPr>
        <w:ind w:left="2880" w:hanging="360"/>
      </w:pPr>
      <w:rPr>
        <w:rFonts w:ascii="Symbol" w:hAnsi="Symbol" w:hint="default"/>
      </w:rPr>
    </w:lvl>
    <w:lvl w:ilvl="4" w:tplc="83D056B0">
      <w:start w:val="1"/>
      <w:numFmt w:val="bullet"/>
      <w:lvlText w:val="o"/>
      <w:lvlJc w:val="left"/>
      <w:pPr>
        <w:ind w:left="3600" w:hanging="360"/>
      </w:pPr>
      <w:rPr>
        <w:rFonts w:ascii="Courier New" w:hAnsi="Courier New" w:hint="default"/>
      </w:rPr>
    </w:lvl>
    <w:lvl w:ilvl="5" w:tplc="1FBA79C6">
      <w:start w:val="1"/>
      <w:numFmt w:val="bullet"/>
      <w:lvlText w:val=""/>
      <w:lvlJc w:val="left"/>
      <w:pPr>
        <w:ind w:left="4320" w:hanging="360"/>
      </w:pPr>
      <w:rPr>
        <w:rFonts w:ascii="Wingdings" w:hAnsi="Wingdings" w:hint="default"/>
      </w:rPr>
    </w:lvl>
    <w:lvl w:ilvl="6" w:tplc="44641EDC">
      <w:start w:val="1"/>
      <w:numFmt w:val="bullet"/>
      <w:lvlText w:val=""/>
      <w:lvlJc w:val="left"/>
      <w:pPr>
        <w:ind w:left="5040" w:hanging="360"/>
      </w:pPr>
      <w:rPr>
        <w:rFonts w:ascii="Symbol" w:hAnsi="Symbol" w:hint="default"/>
      </w:rPr>
    </w:lvl>
    <w:lvl w:ilvl="7" w:tplc="42E4ACF6">
      <w:start w:val="1"/>
      <w:numFmt w:val="bullet"/>
      <w:lvlText w:val="o"/>
      <w:lvlJc w:val="left"/>
      <w:pPr>
        <w:ind w:left="5760" w:hanging="360"/>
      </w:pPr>
      <w:rPr>
        <w:rFonts w:ascii="Courier New" w:hAnsi="Courier New" w:hint="default"/>
      </w:rPr>
    </w:lvl>
    <w:lvl w:ilvl="8" w:tplc="DDD6DF66">
      <w:start w:val="1"/>
      <w:numFmt w:val="bullet"/>
      <w:lvlText w:val=""/>
      <w:lvlJc w:val="left"/>
      <w:pPr>
        <w:ind w:left="6480" w:hanging="360"/>
      </w:pPr>
      <w:rPr>
        <w:rFonts w:ascii="Wingdings" w:hAnsi="Wingdings" w:hint="default"/>
      </w:rPr>
    </w:lvl>
  </w:abstractNum>
  <w:abstractNum w:abstractNumId="29" w15:restartNumberingAfterBreak="0">
    <w:nsid w:val="3FE90029"/>
    <w:multiLevelType w:val="hybridMultilevel"/>
    <w:tmpl w:val="B9A6AC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0232D77"/>
    <w:multiLevelType w:val="hybridMultilevel"/>
    <w:tmpl w:val="ACF6F45E"/>
    <w:lvl w:ilvl="0" w:tplc="051EAEB4">
      <w:start w:val="1"/>
      <w:numFmt w:val="decimal"/>
      <w:lvlText w:val="1.1.%1"/>
      <w:lvlJc w:val="left"/>
      <w:pPr>
        <w:ind w:left="720" w:hanging="360"/>
      </w:pPr>
      <w:rPr>
        <w:rFonts w:ascii="Calibri" w:hAnsi="Calibri" w:hint="default"/>
        <w:b/>
        <w:i w:val="0"/>
        <w:color w:val="385623"/>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29B09A0"/>
    <w:multiLevelType w:val="hybridMultilevel"/>
    <w:tmpl w:val="16C01176"/>
    <w:lvl w:ilvl="0" w:tplc="56D4546C">
      <w:start w:val="1"/>
      <w:numFmt w:val="bullet"/>
      <w:pStyle w:val="BulletIndent"/>
      <w:lvlText w:val="§"/>
      <w:lvlJc w:val="left"/>
      <w:pPr>
        <w:ind w:left="1080" w:hanging="360"/>
      </w:pPr>
      <w:rPr>
        <w:rFonts w:ascii="Wingdings" w:hAnsi="Wingdings" w:hint="default"/>
        <w:color w:val="E57339"/>
        <w:sz w:val="24"/>
        <w:szCs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44566995"/>
    <w:multiLevelType w:val="hybridMultilevel"/>
    <w:tmpl w:val="90A0E262"/>
    <w:lvl w:ilvl="0" w:tplc="5060D8EC">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FD2E5D2A">
      <w:start w:val="1"/>
      <w:numFmt w:val="bullet"/>
      <w:lvlText w:val=""/>
      <w:lvlJc w:val="left"/>
      <w:pPr>
        <w:ind w:left="2160" w:hanging="360"/>
      </w:pPr>
      <w:rPr>
        <w:rFonts w:ascii="Wingdings" w:hAnsi="Wingdings" w:hint="default"/>
      </w:rPr>
    </w:lvl>
    <w:lvl w:ilvl="3" w:tplc="82E89E72">
      <w:start w:val="1"/>
      <w:numFmt w:val="bullet"/>
      <w:lvlText w:val=""/>
      <w:lvlJc w:val="left"/>
      <w:pPr>
        <w:ind w:left="2880" w:hanging="360"/>
      </w:pPr>
      <w:rPr>
        <w:rFonts w:ascii="Symbol" w:hAnsi="Symbol" w:hint="default"/>
      </w:rPr>
    </w:lvl>
    <w:lvl w:ilvl="4" w:tplc="0F522D98">
      <w:start w:val="1"/>
      <w:numFmt w:val="bullet"/>
      <w:lvlText w:val="o"/>
      <w:lvlJc w:val="left"/>
      <w:pPr>
        <w:ind w:left="3600" w:hanging="360"/>
      </w:pPr>
      <w:rPr>
        <w:rFonts w:ascii="Courier New" w:hAnsi="Courier New" w:hint="default"/>
      </w:rPr>
    </w:lvl>
    <w:lvl w:ilvl="5" w:tplc="911EC4AE">
      <w:start w:val="1"/>
      <w:numFmt w:val="bullet"/>
      <w:lvlText w:val=""/>
      <w:lvlJc w:val="left"/>
      <w:pPr>
        <w:ind w:left="4320" w:hanging="360"/>
      </w:pPr>
      <w:rPr>
        <w:rFonts w:ascii="Wingdings" w:hAnsi="Wingdings" w:hint="default"/>
      </w:rPr>
    </w:lvl>
    <w:lvl w:ilvl="6" w:tplc="BADAC45A">
      <w:start w:val="1"/>
      <w:numFmt w:val="bullet"/>
      <w:lvlText w:val=""/>
      <w:lvlJc w:val="left"/>
      <w:pPr>
        <w:ind w:left="5040" w:hanging="360"/>
      </w:pPr>
      <w:rPr>
        <w:rFonts w:ascii="Symbol" w:hAnsi="Symbol" w:hint="default"/>
      </w:rPr>
    </w:lvl>
    <w:lvl w:ilvl="7" w:tplc="3D0C7F8C">
      <w:start w:val="1"/>
      <w:numFmt w:val="bullet"/>
      <w:lvlText w:val="o"/>
      <w:lvlJc w:val="left"/>
      <w:pPr>
        <w:ind w:left="5760" w:hanging="360"/>
      </w:pPr>
      <w:rPr>
        <w:rFonts w:ascii="Courier New" w:hAnsi="Courier New" w:hint="default"/>
      </w:rPr>
    </w:lvl>
    <w:lvl w:ilvl="8" w:tplc="C5B8D02C">
      <w:start w:val="1"/>
      <w:numFmt w:val="bullet"/>
      <w:lvlText w:val=""/>
      <w:lvlJc w:val="left"/>
      <w:pPr>
        <w:ind w:left="6480" w:hanging="360"/>
      </w:pPr>
      <w:rPr>
        <w:rFonts w:ascii="Wingdings" w:hAnsi="Wingdings" w:hint="default"/>
      </w:rPr>
    </w:lvl>
  </w:abstractNum>
  <w:abstractNum w:abstractNumId="33" w15:restartNumberingAfterBreak="0">
    <w:nsid w:val="45854DED"/>
    <w:multiLevelType w:val="hybridMultilevel"/>
    <w:tmpl w:val="62CA53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45B26EAA"/>
    <w:multiLevelType w:val="hybridMultilevel"/>
    <w:tmpl w:val="6ABE59EE"/>
    <w:lvl w:ilvl="0" w:tplc="E15C3988">
      <w:start w:val="1"/>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68A500C"/>
    <w:multiLevelType w:val="hybridMultilevel"/>
    <w:tmpl w:val="97065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9B455BF"/>
    <w:multiLevelType w:val="multilevel"/>
    <w:tmpl w:val="AB8A793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A321FF4"/>
    <w:multiLevelType w:val="hybridMultilevel"/>
    <w:tmpl w:val="29062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C2209D6"/>
    <w:multiLevelType w:val="hybridMultilevel"/>
    <w:tmpl w:val="298C2E74"/>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9" w15:restartNumberingAfterBreak="0">
    <w:nsid w:val="50DE1750"/>
    <w:multiLevelType w:val="hybridMultilevel"/>
    <w:tmpl w:val="36D4EDF8"/>
    <w:lvl w:ilvl="0" w:tplc="E18C691A">
      <w:start w:val="1"/>
      <w:numFmt w:val="bullet"/>
      <w:lvlText w:val="·"/>
      <w:lvlJc w:val="left"/>
      <w:pPr>
        <w:ind w:left="720" w:hanging="360"/>
      </w:pPr>
      <w:rPr>
        <w:rFonts w:ascii="Symbol" w:hAnsi="Symbol" w:hint="default"/>
      </w:rPr>
    </w:lvl>
    <w:lvl w:ilvl="1" w:tplc="9E689A7C">
      <w:start w:val="1"/>
      <w:numFmt w:val="bullet"/>
      <w:lvlText w:val="o"/>
      <w:lvlJc w:val="left"/>
      <w:pPr>
        <w:ind w:left="1440" w:hanging="360"/>
      </w:pPr>
      <w:rPr>
        <w:rFonts w:ascii="Courier New" w:hAnsi="Courier New" w:hint="default"/>
      </w:rPr>
    </w:lvl>
    <w:lvl w:ilvl="2" w:tplc="EF2AB520">
      <w:start w:val="1"/>
      <w:numFmt w:val="bullet"/>
      <w:lvlText w:val=""/>
      <w:lvlJc w:val="left"/>
      <w:pPr>
        <w:ind w:left="2160" w:hanging="360"/>
      </w:pPr>
      <w:rPr>
        <w:rFonts w:ascii="Wingdings" w:hAnsi="Wingdings" w:hint="default"/>
      </w:rPr>
    </w:lvl>
    <w:lvl w:ilvl="3" w:tplc="050292A4">
      <w:start w:val="1"/>
      <w:numFmt w:val="bullet"/>
      <w:lvlText w:val=""/>
      <w:lvlJc w:val="left"/>
      <w:pPr>
        <w:ind w:left="2880" w:hanging="360"/>
      </w:pPr>
      <w:rPr>
        <w:rFonts w:ascii="Symbol" w:hAnsi="Symbol" w:hint="default"/>
      </w:rPr>
    </w:lvl>
    <w:lvl w:ilvl="4" w:tplc="15500E64">
      <w:start w:val="1"/>
      <w:numFmt w:val="bullet"/>
      <w:lvlText w:val="o"/>
      <w:lvlJc w:val="left"/>
      <w:pPr>
        <w:ind w:left="3600" w:hanging="360"/>
      </w:pPr>
      <w:rPr>
        <w:rFonts w:ascii="Courier New" w:hAnsi="Courier New" w:hint="default"/>
      </w:rPr>
    </w:lvl>
    <w:lvl w:ilvl="5" w:tplc="997475E4">
      <w:start w:val="1"/>
      <w:numFmt w:val="bullet"/>
      <w:lvlText w:val=""/>
      <w:lvlJc w:val="left"/>
      <w:pPr>
        <w:ind w:left="4320" w:hanging="360"/>
      </w:pPr>
      <w:rPr>
        <w:rFonts w:ascii="Wingdings" w:hAnsi="Wingdings" w:hint="default"/>
      </w:rPr>
    </w:lvl>
    <w:lvl w:ilvl="6" w:tplc="4620C274">
      <w:start w:val="1"/>
      <w:numFmt w:val="bullet"/>
      <w:lvlText w:val=""/>
      <w:lvlJc w:val="left"/>
      <w:pPr>
        <w:ind w:left="5040" w:hanging="360"/>
      </w:pPr>
      <w:rPr>
        <w:rFonts w:ascii="Symbol" w:hAnsi="Symbol" w:hint="default"/>
      </w:rPr>
    </w:lvl>
    <w:lvl w:ilvl="7" w:tplc="71207B32">
      <w:start w:val="1"/>
      <w:numFmt w:val="bullet"/>
      <w:lvlText w:val="o"/>
      <w:lvlJc w:val="left"/>
      <w:pPr>
        <w:ind w:left="5760" w:hanging="360"/>
      </w:pPr>
      <w:rPr>
        <w:rFonts w:ascii="Courier New" w:hAnsi="Courier New" w:hint="default"/>
      </w:rPr>
    </w:lvl>
    <w:lvl w:ilvl="8" w:tplc="B678B148">
      <w:start w:val="1"/>
      <w:numFmt w:val="bullet"/>
      <w:lvlText w:val=""/>
      <w:lvlJc w:val="left"/>
      <w:pPr>
        <w:ind w:left="6480" w:hanging="360"/>
      </w:pPr>
      <w:rPr>
        <w:rFonts w:ascii="Wingdings" w:hAnsi="Wingdings" w:hint="default"/>
      </w:rPr>
    </w:lvl>
  </w:abstractNum>
  <w:abstractNum w:abstractNumId="40" w15:restartNumberingAfterBreak="0">
    <w:nsid w:val="50E7741B"/>
    <w:multiLevelType w:val="hybridMultilevel"/>
    <w:tmpl w:val="C7FC98D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1" w15:restartNumberingAfterBreak="0">
    <w:nsid w:val="524B5464"/>
    <w:multiLevelType w:val="hybridMultilevel"/>
    <w:tmpl w:val="8C7A9BA2"/>
    <w:lvl w:ilvl="0" w:tplc="D026B912">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6C789604">
      <w:start w:val="1"/>
      <w:numFmt w:val="bullet"/>
      <w:lvlText w:val=""/>
      <w:lvlJc w:val="left"/>
      <w:pPr>
        <w:ind w:left="2160" w:hanging="360"/>
      </w:pPr>
      <w:rPr>
        <w:rFonts w:ascii="Wingdings" w:hAnsi="Wingdings" w:hint="default"/>
      </w:rPr>
    </w:lvl>
    <w:lvl w:ilvl="3" w:tplc="7AF6B09C">
      <w:start w:val="1"/>
      <w:numFmt w:val="bullet"/>
      <w:lvlText w:val=""/>
      <w:lvlJc w:val="left"/>
      <w:pPr>
        <w:ind w:left="2880" w:hanging="360"/>
      </w:pPr>
      <w:rPr>
        <w:rFonts w:ascii="Symbol" w:hAnsi="Symbol" w:hint="default"/>
      </w:rPr>
    </w:lvl>
    <w:lvl w:ilvl="4" w:tplc="EB781500">
      <w:start w:val="1"/>
      <w:numFmt w:val="bullet"/>
      <w:lvlText w:val="o"/>
      <w:lvlJc w:val="left"/>
      <w:pPr>
        <w:ind w:left="3600" w:hanging="360"/>
      </w:pPr>
      <w:rPr>
        <w:rFonts w:ascii="Courier New" w:hAnsi="Courier New" w:hint="default"/>
      </w:rPr>
    </w:lvl>
    <w:lvl w:ilvl="5" w:tplc="1CC0799A">
      <w:start w:val="1"/>
      <w:numFmt w:val="bullet"/>
      <w:lvlText w:val=""/>
      <w:lvlJc w:val="left"/>
      <w:pPr>
        <w:ind w:left="4320" w:hanging="360"/>
      </w:pPr>
      <w:rPr>
        <w:rFonts w:ascii="Wingdings" w:hAnsi="Wingdings" w:hint="default"/>
      </w:rPr>
    </w:lvl>
    <w:lvl w:ilvl="6" w:tplc="7A8A9C9C">
      <w:start w:val="1"/>
      <w:numFmt w:val="bullet"/>
      <w:lvlText w:val=""/>
      <w:lvlJc w:val="left"/>
      <w:pPr>
        <w:ind w:left="5040" w:hanging="360"/>
      </w:pPr>
      <w:rPr>
        <w:rFonts w:ascii="Symbol" w:hAnsi="Symbol" w:hint="default"/>
      </w:rPr>
    </w:lvl>
    <w:lvl w:ilvl="7" w:tplc="8466D854">
      <w:start w:val="1"/>
      <w:numFmt w:val="bullet"/>
      <w:lvlText w:val="o"/>
      <w:lvlJc w:val="left"/>
      <w:pPr>
        <w:ind w:left="5760" w:hanging="360"/>
      </w:pPr>
      <w:rPr>
        <w:rFonts w:ascii="Courier New" w:hAnsi="Courier New" w:hint="default"/>
      </w:rPr>
    </w:lvl>
    <w:lvl w:ilvl="8" w:tplc="C90A23CC">
      <w:start w:val="1"/>
      <w:numFmt w:val="bullet"/>
      <w:lvlText w:val=""/>
      <w:lvlJc w:val="left"/>
      <w:pPr>
        <w:ind w:left="6480" w:hanging="360"/>
      </w:pPr>
      <w:rPr>
        <w:rFonts w:ascii="Wingdings" w:hAnsi="Wingdings" w:hint="default"/>
      </w:rPr>
    </w:lvl>
  </w:abstractNum>
  <w:abstractNum w:abstractNumId="42" w15:restartNumberingAfterBreak="0">
    <w:nsid w:val="53BB62E2"/>
    <w:multiLevelType w:val="hybridMultilevel"/>
    <w:tmpl w:val="88B2A3CC"/>
    <w:lvl w:ilvl="0" w:tplc="4FC25098">
      <w:start w:val="1"/>
      <w:numFmt w:val="bullet"/>
      <w:lvlText w:val="·"/>
      <w:lvlJc w:val="left"/>
      <w:pPr>
        <w:ind w:left="720" w:hanging="360"/>
      </w:pPr>
      <w:rPr>
        <w:rFonts w:ascii="Symbol" w:hAnsi="Symbol" w:hint="default"/>
      </w:rPr>
    </w:lvl>
    <w:lvl w:ilvl="1" w:tplc="5EEAB988">
      <w:start w:val="1"/>
      <w:numFmt w:val="bullet"/>
      <w:lvlText w:val="o"/>
      <w:lvlJc w:val="left"/>
      <w:pPr>
        <w:ind w:left="1440" w:hanging="360"/>
      </w:pPr>
      <w:rPr>
        <w:rFonts w:ascii="Courier New" w:hAnsi="Courier New" w:hint="default"/>
      </w:rPr>
    </w:lvl>
    <w:lvl w:ilvl="2" w:tplc="50BA81E8">
      <w:start w:val="1"/>
      <w:numFmt w:val="bullet"/>
      <w:lvlText w:val=""/>
      <w:lvlJc w:val="left"/>
      <w:pPr>
        <w:ind w:left="2160" w:hanging="360"/>
      </w:pPr>
      <w:rPr>
        <w:rFonts w:ascii="Wingdings" w:hAnsi="Wingdings" w:hint="default"/>
      </w:rPr>
    </w:lvl>
    <w:lvl w:ilvl="3" w:tplc="0AA6D3EE">
      <w:start w:val="1"/>
      <w:numFmt w:val="bullet"/>
      <w:lvlText w:val=""/>
      <w:lvlJc w:val="left"/>
      <w:pPr>
        <w:ind w:left="2880" w:hanging="360"/>
      </w:pPr>
      <w:rPr>
        <w:rFonts w:ascii="Symbol" w:hAnsi="Symbol" w:hint="default"/>
      </w:rPr>
    </w:lvl>
    <w:lvl w:ilvl="4" w:tplc="052CE0BA">
      <w:start w:val="1"/>
      <w:numFmt w:val="bullet"/>
      <w:lvlText w:val="o"/>
      <w:lvlJc w:val="left"/>
      <w:pPr>
        <w:ind w:left="3600" w:hanging="360"/>
      </w:pPr>
      <w:rPr>
        <w:rFonts w:ascii="Courier New" w:hAnsi="Courier New" w:hint="default"/>
      </w:rPr>
    </w:lvl>
    <w:lvl w:ilvl="5" w:tplc="BF32958E">
      <w:start w:val="1"/>
      <w:numFmt w:val="bullet"/>
      <w:lvlText w:val=""/>
      <w:lvlJc w:val="left"/>
      <w:pPr>
        <w:ind w:left="4320" w:hanging="360"/>
      </w:pPr>
      <w:rPr>
        <w:rFonts w:ascii="Wingdings" w:hAnsi="Wingdings" w:hint="default"/>
      </w:rPr>
    </w:lvl>
    <w:lvl w:ilvl="6" w:tplc="D02CD3DE">
      <w:start w:val="1"/>
      <w:numFmt w:val="bullet"/>
      <w:lvlText w:val=""/>
      <w:lvlJc w:val="left"/>
      <w:pPr>
        <w:ind w:left="5040" w:hanging="360"/>
      </w:pPr>
      <w:rPr>
        <w:rFonts w:ascii="Symbol" w:hAnsi="Symbol" w:hint="default"/>
      </w:rPr>
    </w:lvl>
    <w:lvl w:ilvl="7" w:tplc="6590A062">
      <w:start w:val="1"/>
      <w:numFmt w:val="bullet"/>
      <w:lvlText w:val="o"/>
      <w:lvlJc w:val="left"/>
      <w:pPr>
        <w:ind w:left="5760" w:hanging="360"/>
      </w:pPr>
      <w:rPr>
        <w:rFonts w:ascii="Courier New" w:hAnsi="Courier New" w:hint="default"/>
      </w:rPr>
    </w:lvl>
    <w:lvl w:ilvl="8" w:tplc="66E28364">
      <w:start w:val="1"/>
      <w:numFmt w:val="bullet"/>
      <w:lvlText w:val=""/>
      <w:lvlJc w:val="left"/>
      <w:pPr>
        <w:ind w:left="6480" w:hanging="360"/>
      </w:pPr>
      <w:rPr>
        <w:rFonts w:ascii="Wingdings" w:hAnsi="Wingdings" w:hint="default"/>
      </w:rPr>
    </w:lvl>
  </w:abstractNum>
  <w:abstractNum w:abstractNumId="43" w15:restartNumberingAfterBreak="0">
    <w:nsid w:val="54256047"/>
    <w:multiLevelType w:val="hybridMultilevel"/>
    <w:tmpl w:val="C2747D62"/>
    <w:lvl w:ilvl="0" w:tplc="AF9C6D84">
      <w:start w:val="1"/>
      <w:numFmt w:val="bullet"/>
      <w:lvlText w:val="·"/>
      <w:lvlJc w:val="left"/>
      <w:pPr>
        <w:ind w:left="720" w:hanging="360"/>
      </w:pPr>
      <w:rPr>
        <w:rFonts w:ascii="Symbol" w:hAnsi="Symbol" w:hint="default"/>
      </w:rPr>
    </w:lvl>
    <w:lvl w:ilvl="1" w:tplc="F47C0158">
      <w:start w:val="1"/>
      <w:numFmt w:val="bullet"/>
      <w:lvlText w:val="o"/>
      <w:lvlJc w:val="left"/>
      <w:pPr>
        <w:ind w:left="1440" w:hanging="360"/>
      </w:pPr>
      <w:rPr>
        <w:rFonts w:ascii="Courier New" w:hAnsi="Courier New" w:hint="default"/>
      </w:rPr>
    </w:lvl>
    <w:lvl w:ilvl="2" w:tplc="D7DED690">
      <w:start w:val="1"/>
      <w:numFmt w:val="bullet"/>
      <w:lvlText w:val=""/>
      <w:lvlJc w:val="left"/>
      <w:pPr>
        <w:ind w:left="2160" w:hanging="360"/>
      </w:pPr>
      <w:rPr>
        <w:rFonts w:ascii="Wingdings" w:hAnsi="Wingdings" w:hint="default"/>
      </w:rPr>
    </w:lvl>
    <w:lvl w:ilvl="3" w:tplc="EC8A33C8">
      <w:start w:val="1"/>
      <w:numFmt w:val="bullet"/>
      <w:lvlText w:val=""/>
      <w:lvlJc w:val="left"/>
      <w:pPr>
        <w:ind w:left="2880" w:hanging="360"/>
      </w:pPr>
      <w:rPr>
        <w:rFonts w:ascii="Symbol" w:hAnsi="Symbol" w:hint="default"/>
      </w:rPr>
    </w:lvl>
    <w:lvl w:ilvl="4" w:tplc="10E68A56">
      <w:start w:val="1"/>
      <w:numFmt w:val="bullet"/>
      <w:lvlText w:val="o"/>
      <w:lvlJc w:val="left"/>
      <w:pPr>
        <w:ind w:left="3600" w:hanging="360"/>
      </w:pPr>
      <w:rPr>
        <w:rFonts w:ascii="Courier New" w:hAnsi="Courier New" w:hint="default"/>
      </w:rPr>
    </w:lvl>
    <w:lvl w:ilvl="5" w:tplc="90F811B8">
      <w:start w:val="1"/>
      <w:numFmt w:val="bullet"/>
      <w:lvlText w:val=""/>
      <w:lvlJc w:val="left"/>
      <w:pPr>
        <w:ind w:left="4320" w:hanging="360"/>
      </w:pPr>
      <w:rPr>
        <w:rFonts w:ascii="Wingdings" w:hAnsi="Wingdings" w:hint="default"/>
      </w:rPr>
    </w:lvl>
    <w:lvl w:ilvl="6" w:tplc="1D1891F0">
      <w:start w:val="1"/>
      <w:numFmt w:val="bullet"/>
      <w:lvlText w:val=""/>
      <w:lvlJc w:val="left"/>
      <w:pPr>
        <w:ind w:left="5040" w:hanging="360"/>
      </w:pPr>
      <w:rPr>
        <w:rFonts w:ascii="Symbol" w:hAnsi="Symbol" w:hint="default"/>
      </w:rPr>
    </w:lvl>
    <w:lvl w:ilvl="7" w:tplc="2E2224DE">
      <w:start w:val="1"/>
      <w:numFmt w:val="bullet"/>
      <w:lvlText w:val="o"/>
      <w:lvlJc w:val="left"/>
      <w:pPr>
        <w:ind w:left="5760" w:hanging="360"/>
      </w:pPr>
      <w:rPr>
        <w:rFonts w:ascii="Courier New" w:hAnsi="Courier New" w:hint="default"/>
      </w:rPr>
    </w:lvl>
    <w:lvl w:ilvl="8" w:tplc="DB9A674E">
      <w:start w:val="1"/>
      <w:numFmt w:val="bullet"/>
      <w:lvlText w:val=""/>
      <w:lvlJc w:val="left"/>
      <w:pPr>
        <w:ind w:left="6480" w:hanging="360"/>
      </w:pPr>
      <w:rPr>
        <w:rFonts w:ascii="Wingdings" w:hAnsi="Wingdings" w:hint="default"/>
      </w:rPr>
    </w:lvl>
  </w:abstractNum>
  <w:abstractNum w:abstractNumId="44" w15:restartNumberingAfterBreak="0">
    <w:nsid w:val="57CB6068"/>
    <w:multiLevelType w:val="hybridMultilevel"/>
    <w:tmpl w:val="B316CD54"/>
    <w:lvl w:ilvl="0" w:tplc="1FFA020A">
      <w:start w:val="1"/>
      <w:numFmt w:val="upperLetter"/>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45" w15:restartNumberingAfterBreak="0">
    <w:nsid w:val="5A3D2D80"/>
    <w:multiLevelType w:val="hybridMultilevel"/>
    <w:tmpl w:val="8F10F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F8947B1"/>
    <w:multiLevelType w:val="hybridMultilevel"/>
    <w:tmpl w:val="1D3834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07C3524"/>
    <w:multiLevelType w:val="hybridMultilevel"/>
    <w:tmpl w:val="A7EC97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57F1887"/>
    <w:multiLevelType w:val="hybridMultilevel"/>
    <w:tmpl w:val="49164598"/>
    <w:lvl w:ilvl="0" w:tplc="5DDAFF88">
      <w:start w:val="1"/>
      <w:numFmt w:val="bullet"/>
      <w:lvlText w:val=""/>
      <w:lvlJc w:val="left"/>
      <w:pPr>
        <w:ind w:left="720" w:hanging="360"/>
      </w:pPr>
      <w:rPr>
        <w:rFonts w:ascii="Symbol" w:hAnsi="Symbol" w:hint="default"/>
      </w:rPr>
    </w:lvl>
    <w:lvl w:ilvl="1" w:tplc="CF2ECD1C">
      <w:start w:val="1"/>
      <w:numFmt w:val="bullet"/>
      <w:lvlText w:val="o"/>
      <w:lvlJc w:val="left"/>
      <w:pPr>
        <w:ind w:left="1440" w:hanging="360"/>
      </w:pPr>
      <w:rPr>
        <w:rFonts w:ascii="Courier New" w:hAnsi="Courier New" w:hint="default"/>
      </w:rPr>
    </w:lvl>
    <w:lvl w:ilvl="2" w:tplc="6274729E">
      <w:start w:val="1"/>
      <w:numFmt w:val="bullet"/>
      <w:lvlText w:val=""/>
      <w:lvlJc w:val="left"/>
      <w:pPr>
        <w:ind w:left="2160" w:hanging="360"/>
      </w:pPr>
      <w:rPr>
        <w:rFonts w:ascii="Wingdings" w:hAnsi="Wingdings" w:hint="default"/>
      </w:rPr>
    </w:lvl>
    <w:lvl w:ilvl="3" w:tplc="96EC5F4C">
      <w:start w:val="1"/>
      <w:numFmt w:val="bullet"/>
      <w:lvlText w:val=""/>
      <w:lvlJc w:val="left"/>
      <w:pPr>
        <w:ind w:left="2880" w:hanging="360"/>
      </w:pPr>
      <w:rPr>
        <w:rFonts w:ascii="Symbol" w:hAnsi="Symbol" w:hint="default"/>
      </w:rPr>
    </w:lvl>
    <w:lvl w:ilvl="4" w:tplc="5D40DCBA">
      <w:start w:val="1"/>
      <w:numFmt w:val="bullet"/>
      <w:lvlText w:val="o"/>
      <w:lvlJc w:val="left"/>
      <w:pPr>
        <w:ind w:left="3600" w:hanging="360"/>
      </w:pPr>
      <w:rPr>
        <w:rFonts w:ascii="Courier New" w:hAnsi="Courier New" w:hint="default"/>
      </w:rPr>
    </w:lvl>
    <w:lvl w:ilvl="5" w:tplc="5E4CE716">
      <w:start w:val="1"/>
      <w:numFmt w:val="bullet"/>
      <w:lvlText w:val=""/>
      <w:lvlJc w:val="left"/>
      <w:pPr>
        <w:ind w:left="4320" w:hanging="360"/>
      </w:pPr>
      <w:rPr>
        <w:rFonts w:ascii="Wingdings" w:hAnsi="Wingdings" w:hint="default"/>
      </w:rPr>
    </w:lvl>
    <w:lvl w:ilvl="6" w:tplc="EFA05C38">
      <w:start w:val="1"/>
      <w:numFmt w:val="bullet"/>
      <w:lvlText w:val=""/>
      <w:lvlJc w:val="left"/>
      <w:pPr>
        <w:ind w:left="5040" w:hanging="360"/>
      </w:pPr>
      <w:rPr>
        <w:rFonts w:ascii="Symbol" w:hAnsi="Symbol" w:hint="default"/>
      </w:rPr>
    </w:lvl>
    <w:lvl w:ilvl="7" w:tplc="4456ECA8">
      <w:start w:val="1"/>
      <w:numFmt w:val="bullet"/>
      <w:lvlText w:val="o"/>
      <w:lvlJc w:val="left"/>
      <w:pPr>
        <w:ind w:left="5760" w:hanging="360"/>
      </w:pPr>
      <w:rPr>
        <w:rFonts w:ascii="Courier New" w:hAnsi="Courier New" w:hint="default"/>
      </w:rPr>
    </w:lvl>
    <w:lvl w:ilvl="8" w:tplc="717C2C3C">
      <w:start w:val="1"/>
      <w:numFmt w:val="bullet"/>
      <w:lvlText w:val=""/>
      <w:lvlJc w:val="left"/>
      <w:pPr>
        <w:ind w:left="6480" w:hanging="360"/>
      </w:pPr>
      <w:rPr>
        <w:rFonts w:ascii="Wingdings" w:hAnsi="Wingdings" w:hint="default"/>
      </w:rPr>
    </w:lvl>
  </w:abstractNum>
  <w:abstractNum w:abstractNumId="49" w15:restartNumberingAfterBreak="0">
    <w:nsid w:val="658D158A"/>
    <w:multiLevelType w:val="hybridMultilevel"/>
    <w:tmpl w:val="3BD81640"/>
    <w:lvl w:ilvl="0" w:tplc="04090001">
      <w:start w:val="1"/>
      <w:numFmt w:val="bullet"/>
      <w:pStyle w:val="TOC6"/>
      <w:lvlText w:val=""/>
      <w:lvlJc w:val="left"/>
      <w:pPr>
        <w:ind w:left="1260" w:hanging="360"/>
      </w:pPr>
      <w:rPr>
        <w:rFonts w:ascii="Symbol" w:hAnsi="Symbol" w:hint="default"/>
      </w:rPr>
    </w:lvl>
    <w:lvl w:ilvl="1" w:tplc="04090003">
      <w:start w:val="1"/>
      <w:numFmt w:val="bullet"/>
      <w:lvlText w:val="o"/>
      <w:lvlJc w:val="left"/>
      <w:pPr>
        <w:ind w:left="1980" w:hanging="360"/>
      </w:pPr>
      <w:rPr>
        <w:rFonts w:ascii="Courier New" w:hAnsi="Courier New" w:cs="Courier New" w:hint="default"/>
      </w:rPr>
    </w:lvl>
    <w:lvl w:ilvl="2" w:tplc="04090005">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50" w15:restartNumberingAfterBreak="0">
    <w:nsid w:val="66FA4B3B"/>
    <w:multiLevelType w:val="hybridMultilevel"/>
    <w:tmpl w:val="945C2974"/>
    <w:lvl w:ilvl="0" w:tplc="CFE61F60">
      <w:start w:val="1"/>
      <w:numFmt w:val="bullet"/>
      <w:lvlText w:val=""/>
      <w:lvlJc w:val="left"/>
      <w:pPr>
        <w:ind w:left="720" w:hanging="360"/>
      </w:pPr>
      <w:rPr>
        <w:rFonts w:ascii="Symbol" w:hAnsi="Symbol" w:hint="default"/>
      </w:rPr>
    </w:lvl>
    <w:lvl w:ilvl="1" w:tplc="FC4EE338">
      <w:start w:val="1"/>
      <w:numFmt w:val="bullet"/>
      <w:lvlText w:val="o"/>
      <w:lvlJc w:val="left"/>
      <w:pPr>
        <w:ind w:left="1440" w:hanging="360"/>
      </w:pPr>
      <w:rPr>
        <w:rFonts w:ascii="Courier New" w:hAnsi="Courier New" w:hint="default"/>
      </w:rPr>
    </w:lvl>
    <w:lvl w:ilvl="2" w:tplc="5708606C">
      <w:start w:val="1"/>
      <w:numFmt w:val="bullet"/>
      <w:lvlText w:val=""/>
      <w:lvlJc w:val="left"/>
      <w:pPr>
        <w:ind w:left="2160" w:hanging="360"/>
      </w:pPr>
      <w:rPr>
        <w:rFonts w:ascii="Wingdings" w:hAnsi="Wingdings" w:hint="default"/>
      </w:rPr>
    </w:lvl>
    <w:lvl w:ilvl="3" w:tplc="72E65434">
      <w:start w:val="1"/>
      <w:numFmt w:val="bullet"/>
      <w:lvlText w:val=""/>
      <w:lvlJc w:val="left"/>
      <w:pPr>
        <w:ind w:left="2880" w:hanging="360"/>
      </w:pPr>
      <w:rPr>
        <w:rFonts w:ascii="Symbol" w:hAnsi="Symbol" w:hint="default"/>
      </w:rPr>
    </w:lvl>
    <w:lvl w:ilvl="4" w:tplc="C7D017C2">
      <w:start w:val="1"/>
      <w:numFmt w:val="bullet"/>
      <w:lvlText w:val="o"/>
      <w:lvlJc w:val="left"/>
      <w:pPr>
        <w:ind w:left="3600" w:hanging="360"/>
      </w:pPr>
      <w:rPr>
        <w:rFonts w:ascii="Courier New" w:hAnsi="Courier New" w:hint="default"/>
      </w:rPr>
    </w:lvl>
    <w:lvl w:ilvl="5" w:tplc="AE601606">
      <w:start w:val="1"/>
      <w:numFmt w:val="bullet"/>
      <w:lvlText w:val=""/>
      <w:lvlJc w:val="left"/>
      <w:pPr>
        <w:ind w:left="4320" w:hanging="360"/>
      </w:pPr>
      <w:rPr>
        <w:rFonts w:ascii="Wingdings" w:hAnsi="Wingdings" w:hint="default"/>
      </w:rPr>
    </w:lvl>
    <w:lvl w:ilvl="6" w:tplc="58BA6E14">
      <w:start w:val="1"/>
      <w:numFmt w:val="bullet"/>
      <w:lvlText w:val=""/>
      <w:lvlJc w:val="left"/>
      <w:pPr>
        <w:ind w:left="5040" w:hanging="360"/>
      </w:pPr>
      <w:rPr>
        <w:rFonts w:ascii="Symbol" w:hAnsi="Symbol" w:hint="default"/>
      </w:rPr>
    </w:lvl>
    <w:lvl w:ilvl="7" w:tplc="4D02CE34">
      <w:start w:val="1"/>
      <w:numFmt w:val="bullet"/>
      <w:lvlText w:val="o"/>
      <w:lvlJc w:val="left"/>
      <w:pPr>
        <w:ind w:left="5760" w:hanging="360"/>
      </w:pPr>
      <w:rPr>
        <w:rFonts w:ascii="Courier New" w:hAnsi="Courier New" w:hint="default"/>
      </w:rPr>
    </w:lvl>
    <w:lvl w:ilvl="8" w:tplc="36CECAF0">
      <w:start w:val="1"/>
      <w:numFmt w:val="bullet"/>
      <w:lvlText w:val=""/>
      <w:lvlJc w:val="left"/>
      <w:pPr>
        <w:ind w:left="6480" w:hanging="360"/>
      </w:pPr>
      <w:rPr>
        <w:rFonts w:ascii="Wingdings" w:hAnsi="Wingdings" w:hint="default"/>
      </w:rPr>
    </w:lvl>
  </w:abstractNum>
  <w:abstractNum w:abstractNumId="51" w15:restartNumberingAfterBreak="0">
    <w:nsid w:val="67974967"/>
    <w:multiLevelType w:val="multilevel"/>
    <w:tmpl w:val="71D2F3A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2" w15:restartNumberingAfterBreak="0">
    <w:nsid w:val="67EA4CE3"/>
    <w:multiLevelType w:val="hybridMultilevel"/>
    <w:tmpl w:val="B9AC89AC"/>
    <w:lvl w:ilvl="0" w:tplc="FC5C0D70">
      <w:start w:val="1"/>
      <w:numFmt w:val="bullet"/>
      <w:lvlText w:val="·"/>
      <w:lvlJc w:val="left"/>
      <w:pPr>
        <w:ind w:left="720" w:hanging="360"/>
      </w:pPr>
      <w:rPr>
        <w:rFonts w:ascii="Symbol" w:hAnsi="Symbol" w:hint="default"/>
      </w:rPr>
    </w:lvl>
    <w:lvl w:ilvl="1" w:tplc="E9D8B8FC">
      <w:start w:val="1"/>
      <w:numFmt w:val="bullet"/>
      <w:lvlText w:val="o"/>
      <w:lvlJc w:val="left"/>
      <w:pPr>
        <w:ind w:left="1440" w:hanging="360"/>
      </w:pPr>
      <w:rPr>
        <w:rFonts w:ascii="Courier New" w:hAnsi="Courier New" w:hint="default"/>
      </w:rPr>
    </w:lvl>
    <w:lvl w:ilvl="2" w:tplc="4824EE7E">
      <w:start w:val="1"/>
      <w:numFmt w:val="bullet"/>
      <w:lvlText w:val=""/>
      <w:lvlJc w:val="left"/>
      <w:pPr>
        <w:ind w:left="2160" w:hanging="360"/>
      </w:pPr>
      <w:rPr>
        <w:rFonts w:ascii="Wingdings" w:hAnsi="Wingdings" w:hint="default"/>
      </w:rPr>
    </w:lvl>
    <w:lvl w:ilvl="3" w:tplc="FE721AA4">
      <w:start w:val="1"/>
      <w:numFmt w:val="bullet"/>
      <w:lvlText w:val=""/>
      <w:lvlJc w:val="left"/>
      <w:pPr>
        <w:ind w:left="2880" w:hanging="360"/>
      </w:pPr>
      <w:rPr>
        <w:rFonts w:ascii="Symbol" w:hAnsi="Symbol" w:hint="default"/>
      </w:rPr>
    </w:lvl>
    <w:lvl w:ilvl="4" w:tplc="5B483444">
      <w:start w:val="1"/>
      <w:numFmt w:val="bullet"/>
      <w:lvlText w:val="o"/>
      <w:lvlJc w:val="left"/>
      <w:pPr>
        <w:ind w:left="3600" w:hanging="360"/>
      </w:pPr>
      <w:rPr>
        <w:rFonts w:ascii="Courier New" w:hAnsi="Courier New" w:hint="default"/>
      </w:rPr>
    </w:lvl>
    <w:lvl w:ilvl="5" w:tplc="8E40D11C">
      <w:start w:val="1"/>
      <w:numFmt w:val="bullet"/>
      <w:lvlText w:val=""/>
      <w:lvlJc w:val="left"/>
      <w:pPr>
        <w:ind w:left="4320" w:hanging="360"/>
      </w:pPr>
      <w:rPr>
        <w:rFonts w:ascii="Wingdings" w:hAnsi="Wingdings" w:hint="default"/>
      </w:rPr>
    </w:lvl>
    <w:lvl w:ilvl="6" w:tplc="ABAA3188">
      <w:start w:val="1"/>
      <w:numFmt w:val="bullet"/>
      <w:lvlText w:val=""/>
      <w:lvlJc w:val="left"/>
      <w:pPr>
        <w:ind w:left="5040" w:hanging="360"/>
      </w:pPr>
      <w:rPr>
        <w:rFonts w:ascii="Symbol" w:hAnsi="Symbol" w:hint="default"/>
      </w:rPr>
    </w:lvl>
    <w:lvl w:ilvl="7" w:tplc="91889D0C">
      <w:start w:val="1"/>
      <w:numFmt w:val="bullet"/>
      <w:lvlText w:val="o"/>
      <w:lvlJc w:val="left"/>
      <w:pPr>
        <w:ind w:left="5760" w:hanging="360"/>
      </w:pPr>
      <w:rPr>
        <w:rFonts w:ascii="Courier New" w:hAnsi="Courier New" w:hint="default"/>
      </w:rPr>
    </w:lvl>
    <w:lvl w:ilvl="8" w:tplc="41F0E1DE">
      <w:start w:val="1"/>
      <w:numFmt w:val="bullet"/>
      <w:lvlText w:val=""/>
      <w:lvlJc w:val="left"/>
      <w:pPr>
        <w:ind w:left="6480" w:hanging="360"/>
      </w:pPr>
      <w:rPr>
        <w:rFonts w:ascii="Wingdings" w:hAnsi="Wingdings" w:hint="default"/>
      </w:rPr>
    </w:lvl>
  </w:abstractNum>
  <w:abstractNum w:abstractNumId="53" w15:restartNumberingAfterBreak="0">
    <w:nsid w:val="6C997F0A"/>
    <w:multiLevelType w:val="hybridMultilevel"/>
    <w:tmpl w:val="0838B1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6CBF23EF"/>
    <w:multiLevelType w:val="hybridMultilevel"/>
    <w:tmpl w:val="20A6F3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DD264BB"/>
    <w:multiLevelType w:val="hybridMultilevel"/>
    <w:tmpl w:val="6D3CEF62"/>
    <w:lvl w:ilvl="0" w:tplc="91C494D0">
      <w:start w:val="1"/>
      <w:numFmt w:val="decimal"/>
      <w:lvlText w:val="1.%1"/>
      <w:lvlJc w:val="left"/>
      <w:pPr>
        <w:ind w:left="720" w:hanging="360"/>
      </w:pPr>
      <w:rPr>
        <w:rFonts w:ascii="Calibri" w:hAnsi="Calibri" w:hint="default"/>
        <w:b/>
        <w:i w:val="0"/>
        <w:color w:val="auto"/>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6F7D51ED"/>
    <w:multiLevelType w:val="hybridMultilevel"/>
    <w:tmpl w:val="6BD8C20A"/>
    <w:lvl w:ilvl="0" w:tplc="8092BF36">
      <w:start w:val="1"/>
      <w:numFmt w:val="bullet"/>
      <w:lvlText w:val=""/>
      <w:lvlJc w:val="left"/>
      <w:pPr>
        <w:ind w:left="720" w:hanging="360"/>
      </w:pPr>
      <w:rPr>
        <w:rFonts w:ascii="Symbol" w:hAnsi="Symbol" w:hint="default"/>
      </w:rPr>
    </w:lvl>
    <w:lvl w:ilvl="1" w:tplc="2A8808E4">
      <w:start w:val="1"/>
      <w:numFmt w:val="bullet"/>
      <w:lvlText w:val="o"/>
      <w:lvlJc w:val="left"/>
      <w:pPr>
        <w:ind w:left="1440" w:hanging="360"/>
      </w:pPr>
      <w:rPr>
        <w:rFonts w:ascii="Courier New" w:hAnsi="Courier New" w:hint="default"/>
      </w:rPr>
    </w:lvl>
    <w:lvl w:ilvl="2" w:tplc="6216699A">
      <w:start w:val="1"/>
      <w:numFmt w:val="bullet"/>
      <w:lvlText w:val=""/>
      <w:lvlJc w:val="left"/>
      <w:pPr>
        <w:ind w:left="2160" w:hanging="360"/>
      </w:pPr>
      <w:rPr>
        <w:rFonts w:ascii="Wingdings" w:hAnsi="Wingdings" w:hint="default"/>
      </w:rPr>
    </w:lvl>
    <w:lvl w:ilvl="3" w:tplc="8ED4EB20">
      <w:start w:val="1"/>
      <w:numFmt w:val="bullet"/>
      <w:lvlText w:val=""/>
      <w:lvlJc w:val="left"/>
      <w:pPr>
        <w:ind w:left="2880" w:hanging="360"/>
      </w:pPr>
      <w:rPr>
        <w:rFonts w:ascii="Symbol" w:hAnsi="Symbol" w:hint="default"/>
      </w:rPr>
    </w:lvl>
    <w:lvl w:ilvl="4" w:tplc="BFC8D75E">
      <w:start w:val="1"/>
      <w:numFmt w:val="bullet"/>
      <w:lvlText w:val="o"/>
      <w:lvlJc w:val="left"/>
      <w:pPr>
        <w:ind w:left="3600" w:hanging="360"/>
      </w:pPr>
      <w:rPr>
        <w:rFonts w:ascii="Courier New" w:hAnsi="Courier New" w:hint="default"/>
      </w:rPr>
    </w:lvl>
    <w:lvl w:ilvl="5" w:tplc="E2EC1E08">
      <w:start w:val="1"/>
      <w:numFmt w:val="bullet"/>
      <w:lvlText w:val=""/>
      <w:lvlJc w:val="left"/>
      <w:pPr>
        <w:ind w:left="4320" w:hanging="360"/>
      </w:pPr>
      <w:rPr>
        <w:rFonts w:ascii="Wingdings" w:hAnsi="Wingdings" w:hint="default"/>
      </w:rPr>
    </w:lvl>
    <w:lvl w:ilvl="6" w:tplc="72268F92">
      <w:start w:val="1"/>
      <w:numFmt w:val="bullet"/>
      <w:lvlText w:val=""/>
      <w:lvlJc w:val="left"/>
      <w:pPr>
        <w:ind w:left="5040" w:hanging="360"/>
      </w:pPr>
      <w:rPr>
        <w:rFonts w:ascii="Symbol" w:hAnsi="Symbol" w:hint="default"/>
      </w:rPr>
    </w:lvl>
    <w:lvl w:ilvl="7" w:tplc="66184752">
      <w:start w:val="1"/>
      <w:numFmt w:val="bullet"/>
      <w:lvlText w:val="o"/>
      <w:lvlJc w:val="left"/>
      <w:pPr>
        <w:ind w:left="5760" w:hanging="360"/>
      </w:pPr>
      <w:rPr>
        <w:rFonts w:ascii="Courier New" w:hAnsi="Courier New" w:hint="default"/>
      </w:rPr>
    </w:lvl>
    <w:lvl w:ilvl="8" w:tplc="716A670C">
      <w:start w:val="1"/>
      <w:numFmt w:val="bullet"/>
      <w:lvlText w:val=""/>
      <w:lvlJc w:val="left"/>
      <w:pPr>
        <w:ind w:left="6480" w:hanging="360"/>
      </w:pPr>
      <w:rPr>
        <w:rFonts w:ascii="Wingdings" w:hAnsi="Wingdings" w:hint="default"/>
      </w:rPr>
    </w:lvl>
  </w:abstractNum>
  <w:abstractNum w:abstractNumId="57" w15:restartNumberingAfterBreak="0">
    <w:nsid w:val="71DD0A07"/>
    <w:multiLevelType w:val="hybridMultilevel"/>
    <w:tmpl w:val="BF50FDF6"/>
    <w:lvl w:ilvl="0" w:tplc="04090015">
      <w:start w:val="1"/>
      <w:numFmt w:val="upperLetter"/>
      <w:lvlText w:val="%1."/>
      <w:lvlJc w:val="left"/>
      <w:pPr>
        <w:ind w:left="720" w:hanging="360"/>
      </w:pPr>
    </w:lvl>
    <w:lvl w:ilvl="1" w:tplc="04090005">
      <w:start w:val="1"/>
      <w:numFmt w:val="bullet"/>
      <w:lvlText w:val=""/>
      <w:lvlJc w:val="left"/>
      <w:pPr>
        <w:ind w:left="1440" w:hanging="360"/>
      </w:pPr>
      <w:rPr>
        <w:rFonts w:ascii="Wingdings" w:hAnsi="Wingdings" w:hint="default"/>
      </w:r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38C0585"/>
    <w:multiLevelType w:val="hybridMultilevel"/>
    <w:tmpl w:val="F4EA659A"/>
    <w:lvl w:ilvl="0" w:tplc="38DCD03A">
      <w:start w:val="1"/>
      <w:numFmt w:val="bullet"/>
      <w:lvlText w:val=""/>
      <w:lvlJc w:val="left"/>
      <w:pPr>
        <w:ind w:left="720" w:hanging="360"/>
      </w:pPr>
      <w:rPr>
        <w:rFonts w:ascii="Symbol" w:hAnsi="Symbol" w:hint="default"/>
      </w:rPr>
    </w:lvl>
    <w:lvl w:ilvl="1" w:tplc="E028244A">
      <w:start w:val="1"/>
      <w:numFmt w:val="bullet"/>
      <w:lvlText w:val="o"/>
      <w:lvlJc w:val="left"/>
      <w:pPr>
        <w:ind w:left="1440" w:hanging="360"/>
      </w:pPr>
      <w:rPr>
        <w:rFonts w:ascii="Courier New" w:hAnsi="Courier New" w:hint="default"/>
      </w:rPr>
    </w:lvl>
    <w:lvl w:ilvl="2" w:tplc="972842D4">
      <w:start w:val="1"/>
      <w:numFmt w:val="bullet"/>
      <w:lvlText w:val=""/>
      <w:lvlJc w:val="left"/>
      <w:pPr>
        <w:ind w:left="2160" w:hanging="360"/>
      </w:pPr>
      <w:rPr>
        <w:rFonts w:ascii="Wingdings" w:hAnsi="Wingdings" w:hint="default"/>
      </w:rPr>
    </w:lvl>
    <w:lvl w:ilvl="3" w:tplc="148C7B5E">
      <w:start w:val="1"/>
      <w:numFmt w:val="bullet"/>
      <w:lvlText w:val=""/>
      <w:lvlJc w:val="left"/>
      <w:pPr>
        <w:ind w:left="2880" w:hanging="360"/>
      </w:pPr>
      <w:rPr>
        <w:rFonts w:ascii="Symbol" w:hAnsi="Symbol" w:hint="default"/>
      </w:rPr>
    </w:lvl>
    <w:lvl w:ilvl="4" w:tplc="24A4167E">
      <w:start w:val="1"/>
      <w:numFmt w:val="bullet"/>
      <w:lvlText w:val="o"/>
      <w:lvlJc w:val="left"/>
      <w:pPr>
        <w:ind w:left="3600" w:hanging="360"/>
      </w:pPr>
      <w:rPr>
        <w:rFonts w:ascii="Courier New" w:hAnsi="Courier New" w:hint="default"/>
      </w:rPr>
    </w:lvl>
    <w:lvl w:ilvl="5" w:tplc="3D204AB6">
      <w:start w:val="1"/>
      <w:numFmt w:val="bullet"/>
      <w:lvlText w:val=""/>
      <w:lvlJc w:val="left"/>
      <w:pPr>
        <w:ind w:left="4320" w:hanging="360"/>
      </w:pPr>
      <w:rPr>
        <w:rFonts w:ascii="Wingdings" w:hAnsi="Wingdings" w:hint="default"/>
      </w:rPr>
    </w:lvl>
    <w:lvl w:ilvl="6" w:tplc="97342742">
      <w:start w:val="1"/>
      <w:numFmt w:val="bullet"/>
      <w:lvlText w:val=""/>
      <w:lvlJc w:val="left"/>
      <w:pPr>
        <w:ind w:left="5040" w:hanging="360"/>
      </w:pPr>
      <w:rPr>
        <w:rFonts w:ascii="Symbol" w:hAnsi="Symbol" w:hint="default"/>
      </w:rPr>
    </w:lvl>
    <w:lvl w:ilvl="7" w:tplc="6C30F964">
      <w:start w:val="1"/>
      <w:numFmt w:val="bullet"/>
      <w:lvlText w:val="o"/>
      <w:lvlJc w:val="left"/>
      <w:pPr>
        <w:ind w:left="5760" w:hanging="360"/>
      </w:pPr>
      <w:rPr>
        <w:rFonts w:ascii="Courier New" w:hAnsi="Courier New" w:hint="default"/>
      </w:rPr>
    </w:lvl>
    <w:lvl w:ilvl="8" w:tplc="FBBCE7FE">
      <w:start w:val="1"/>
      <w:numFmt w:val="bullet"/>
      <w:lvlText w:val=""/>
      <w:lvlJc w:val="left"/>
      <w:pPr>
        <w:ind w:left="6480" w:hanging="360"/>
      </w:pPr>
      <w:rPr>
        <w:rFonts w:ascii="Wingdings" w:hAnsi="Wingdings" w:hint="default"/>
      </w:rPr>
    </w:lvl>
  </w:abstractNum>
  <w:abstractNum w:abstractNumId="59" w15:restartNumberingAfterBreak="0">
    <w:nsid w:val="7C60358D"/>
    <w:multiLevelType w:val="hybridMultilevel"/>
    <w:tmpl w:val="4FAC085C"/>
    <w:lvl w:ilvl="0" w:tplc="1AFCBFAE">
      <w:start w:val="1"/>
      <w:numFmt w:val="bullet"/>
      <w:lvlText w:val=""/>
      <w:lvlJc w:val="left"/>
      <w:pPr>
        <w:ind w:left="720" w:hanging="360"/>
      </w:pPr>
      <w:rPr>
        <w:rFonts w:ascii="Symbol" w:hAnsi="Symbol" w:hint="default"/>
      </w:rPr>
    </w:lvl>
    <w:lvl w:ilvl="1" w:tplc="ECDAFBAE">
      <w:start w:val="1"/>
      <w:numFmt w:val="bullet"/>
      <w:lvlText w:val="o"/>
      <w:lvlJc w:val="left"/>
      <w:pPr>
        <w:ind w:left="1440" w:hanging="360"/>
      </w:pPr>
      <w:rPr>
        <w:rFonts w:ascii="Courier New" w:hAnsi="Courier New" w:hint="default"/>
      </w:rPr>
    </w:lvl>
    <w:lvl w:ilvl="2" w:tplc="C844907A">
      <w:start w:val="1"/>
      <w:numFmt w:val="bullet"/>
      <w:lvlText w:val=""/>
      <w:lvlJc w:val="left"/>
      <w:pPr>
        <w:ind w:left="2160" w:hanging="360"/>
      </w:pPr>
      <w:rPr>
        <w:rFonts w:ascii="Wingdings" w:hAnsi="Wingdings" w:hint="default"/>
      </w:rPr>
    </w:lvl>
    <w:lvl w:ilvl="3" w:tplc="36C0F592">
      <w:start w:val="1"/>
      <w:numFmt w:val="bullet"/>
      <w:lvlText w:val=""/>
      <w:lvlJc w:val="left"/>
      <w:pPr>
        <w:ind w:left="2880" w:hanging="360"/>
      </w:pPr>
      <w:rPr>
        <w:rFonts w:ascii="Symbol" w:hAnsi="Symbol" w:hint="default"/>
      </w:rPr>
    </w:lvl>
    <w:lvl w:ilvl="4" w:tplc="76BC90F0">
      <w:start w:val="1"/>
      <w:numFmt w:val="bullet"/>
      <w:lvlText w:val="o"/>
      <w:lvlJc w:val="left"/>
      <w:pPr>
        <w:ind w:left="3600" w:hanging="360"/>
      </w:pPr>
      <w:rPr>
        <w:rFonts w:ascii="Courier New" w:hAnsi="Courier New" w:hint="default"/>
      </w:rPr>
    </w:lvl>
    <w:lvl w:ilvl="5" w:tplc="BC8E3562">
      <w:start w:val="1"/>
      <w:numFmt w:val="bullet"/>
      <w:lvlText w:val=""/>
      <w:lvlJc w:val="left"/>
      <w:pPr>
        <w:ind w:left="4320" w:hanging="360"/>
      </w:pPr>
      <w:rPr>
        <w:rFonts w:ascii="Wingdings" w:hAnsi="Wingdings" w:hint="default"/>
      </w:rPr>
    </w:lvl>
    <w:lvl w:ilvl="6" w:tplc="8326C6D8">
      <w:start w:val="1"/>
      <w:numFmt w:val="bullet"/>
      <w:lvlText w:val=""/>
      <w:lvlJc w:val="left"/>
      <w:pPr>
        <w:ind w:left="5040" w:hanging="360"/>
      </w:pPr>
      <w:rPr>
        <w:rFonts w:ascii="Symbol" w:hAnsi="Symbol" w:hint="default"/>
      </w:rPr>
    </w:lvl>
    <w:lvl w:ilvl="7" w:tplc="DC16EB76">
      <w:start w:val="1"/>
      <w:numFmt w:val="bullet"/>
      <w:lvlText w:val="o"/>
      <w:lvlJc w:val="left"/>
      <w:pPr>
        <w:ind w:left="5760" w:hanging="360"/>
      </w:pPr>
      <w:rPr>
        <w:rFonts w:ascii="Courier New" w:hAnsi="Courier New" w:hint="default"/>
      </w:rPr>
    </w:lvl>
    <w:lvl w:ilvl="8" w:tplc="8DDEE5E8">
      <w:start w:val="1"/>
      <w:numFmt w:val="bullet"/>
      <w:lvlText w:val=""/>
      <w:lvlJc w:val="left"/>
      <w:pPr>
        <w:ind w:left="6480" w:hanging="360"/>
      </w:pPr>
      <w:rPr>
        <w:rFonts w:ascii="Wingdings" w:hAnsi="Wingdings" w:hint="default"/>
      </w:rPr>
    </w:lvl>
  </w:abstractNum>
  <w:abstractNum w:abstractNumId="60" w15:restartNumberingAfterBreak="0">
    <w:nsid w:val="7C9A69F5"/>
    <w:multiLevelType w:val="hybridMultilevel"/>
    <w:tmpl w:val="3324705E"/>
    <w:lvl w:ilvl="0" w:tplc="45D8E490">
      <w:start w:val="1"/>
      <w:numFmt w:val="bullet"/>
      <w:lvlText w:val=""/>
      <w:lvlJc w:val="left"/>
      <w:pPr>
        <w:ind w:left="720" w:hanging="360"/>
      </w:pPr>
      <w:rPr>
        <w:rFonts w:ascii="Symbol" w:hAnsi="Symbol" w:hint="default"/>
      </w:rPr>
    </w:lvl>
    <w:lvl w:ilvl="1" w:tplc="F07C69B8">
      <w:start w:val="1"/>
      <w:numFmt w:val="bullet"/>
      <w:lvlText w:val="o"/>
      <w:lvlJc w:val="left"/>
      <w:pPr>
        <w:ind w:left="1440" w:hanging="360"/>
      </w:pPr>
      <w:rPr>
        <w:rFonts w:ascii="Courier New" w:hAnsi="Courier New" w:hint="default"/>
      </w:rPr>
    </w:lvl>
    <w:lvl w:ilvl="2" w:tplc="3E1C2B80">
      <w:start w:val="1"/>
      <w:numFmt w:val="bullet"/>
      <w:lvlText w:val=""/>
      <w:lvlJc w:val="left"/>
      <w:pPr>
        <w:ind w:left="2160" w:hanging="360"/>
      </w:pPr>
      <w:rPr>
        <w:rFonts w:ascii="Wingdings" w:hAnsi="Wingdings" w:hint="default"/>
      </w:rPr>
    </w:lvl>
    <w:lvl w:ilvl="3" w:tplc="1A6E5204">
      <w:start w:val="1"/>
      <w:numFmt w:val="bullet"/>
      <w:lvlText w:val=""/>
      <w:lvlJc w:val="left"/>
      <w:pPr>
        <w:ind w:left="2880" w:hanging="360"/>
      </w:pPr>
      <w:rPr>
        <w:rFonts w:ascii="Symbol" w:hAnsi="Symbol" w:hint="default"/>
      </w:rPr>
    </w:lvl>
    <w:lvl w:ilvl="4" w:tplc="BDAAC208">
      <w:start w:val="1"/>
      <w:numFmt w:val="bullet"/>
      <w:lvlText w:val="o"/>
      <w:lvlJc w:val="left"/>
      <w:pPr>
        <w:ind w:left="3600" w:hanging="360"/>
      </w:pPr>
      <w:rPr>
        <w:rFonts w:ascii="Courier New" w:hAnsi="Courier New" w:hint="default"/>
      </w:rPr>
    </w:lvl>
    <w:lvl w:ilvl="5" w:tplc="65282F5E">
      <w:start w:val="1"/>
      <w:numFmt w:val="bullet"/>
      <w:lvlText w:val=""/>
      <w:lvlJc w:val="left"/>
      <w:pPr>
        <w:ind w:left="4320" w:hanging="360"/>
      </w:pPr>
      <w:rPr>
        <w:rFonts w:ascii="Wingdings" w:hAnsi="Wingdings" w:hint="default"/>
      </w:rPr>
    </w:lvl>
    <w:lvl w:ilvl="6" w:tplc="79F42A78">
      <w:start w:val="1"/>
      <w:numFmt w:val="bullet"/>
      <w:lvlText w:val=""/>
      <w:lvlJc w:val="left"/>
      <w:pPr>
        <w:ind w:left="5040" w:hanging="360"/>
      </w:pPr>
      <w:rPr>
        <w:rFonts w:ascii="Symbol" w:hAnsi="Symbol" w:hint="default"/>
      </w:rPr>
    </w:lvl>
    <w:lvl w:ilvl="7" w:tplc="80BC286E">
      <w:start w:val="1"/>
      <w:numFmt w:val="bullet"/>
      <w:lvlText w:val="o"/>
      <w:lvlJc w:val="left"/>
      <w:pPr>
        <w:ind w:left="5760" w:hanging="360"/>
      </w:pPr>
      <w:rPr>
        <w:rFonts w:ascii="Courier New" w:hAnsi="Courier New" w:hint="default"/>
      </w:rPr>
    </w:lvl>
    <w:lvl w:ilvl="8" w:tplc="68305FBA">
      <w:start w:val="1"/>
      <w:numFmt w:val="bullet"/>
      <w:lvlText w:val=""/>
      <w:lvlJc w:val="left"/>
      <w:pPr>
        <w:ind w:left="6480" w:hanging="360"/>
      </w:pPr>
      <w:rPr>
        <w:rFonts w:ascii="Wingdings" w:hAnsi="Wingdings" w:hint="default"/>
      </w:rPr>
    </w:lvl>
  </w:abstractNum>
  <w:abstractNum w:abstractNumId="61" w15:restartNumberingAfterBreak="0">
    <w:nsid w:val="7D7C43EE"/>
    <w:multiLevelType w:val="hybridMultilevel"/>
    <w:tmpl w:val="74704838"/>
    <w:lvl w:ilvl="0" w:tplc="01D83054">
      <w:start w:val="1"/>
      <w:numFmt w:val="bullet"/>
      <w:lvlText w:val=""/>
      <w:lvlJc w:val="left"/>
      <w:pPr>
        <w:ind w:left="720" w:hanging="360"/>
      </w:pPr>
      <w:rPr>
        <w:rFonts w:ascii="Wingdings" w:hAnsi="Wingdings" w:hint="default"/>
      </w:rPr>
    </w:lvl>
    <w:lvl w:ilvl="1" w:tplc="761461FC">
      <w:start w:val="1"/>
      <w:numFmt w:val="bullet"/>
      <w:lvlText w:val="o"/>
      <w:lvlJc w:val="left"/>
      <w:pPr>
        <w:ind w:left="1440" w:hanging="360"/>
      </w:pPr>
      <w:rPr>
        <w:rFonts w:ascii="Courier New" w:hAnsi="Courier New" w:hint="default"/>
      </w:rPr>
    </w:lvl>
    <w:lvl w:ilvl="2" w:tplc="7F0A23FA">
      <w:start w:val="1"/>
      <w:numFmt w:val="bullet"/>
      <w:lvlText w:val=""/>
      <w:lvlJc w:val="left"/>
      <w:pPr>
        <w:ind w:left="2160" w:hanging="360"/>
      </w:pPr>
      <w:rPr>
        <w:rFonts w:ascii="Wingdings" w:hAnsi="Wingdings" w:hint="default"/>
      </w:rPr>
    </w:lvl>
    <w:lvl w:ilvl="3" w:tplc="AE8823B4">
      <w:start w:val="1"/>
      <w:numFmt w:val="bullet"/>
      <w:lvlText w:val=""/>
      <w:lvlJc w:val="left"/>
      <w:pPr>
        <w:ind w:left="2880" w:hanging="360"/>
      </w:pPr>
      <w:rPr>
        <w:rFonts w:ascii="Symbol" w:hAnsi="Symbol" w:hint="default"/>
      </w:rPr>
    </w:lvl>
    <w:lvl w:ilvl="4" w:tplc="FD02C7E2">
      <w:start w:val="1"/>
      <w:numFmt w:val="bullet"/>
      <w:lvlText w:val="o"/>
      <w:lvlJc w:val="left"/>
      <w:pPr>
        <w:ind w:left="3600" w:hanging="360"/>
      </w:pPr>
      <w:rPr>
        <w:rFonts w:ascii="Courier New" w:hAnsi="Courier New" w:hint="default"/>
      </w:rPr>
    </w:lvl>
    <w:lvl w:ilvl="5" w:tplc="A04ADFC2">
      <w:start w:val="1"/>
      <w:numFmt w:val="bullet"/>
      <w:lvlText w:val=""/>
      <w:lvlJc w:val="left"/>
      <w:pPr>
        <w:ind w:left="4320" w:hanging="360"/>
      </w:pPr>
      <w:rPr>
        <w:rFonts w:ascii="Wingdings" w:hAnsi="Wingdings" w:hint="default"/>
      </w:rPr>
    </w:lvl>
    <w:lvl w:ilvl="6" w:tplc="995CEC0A">
      <w:start w:val="1"/>
      <w:numFmt w:val="bullet"/>
      <w:lvlText w:val=""/>
      <w:lvlJc w:val="left"/>
      <w:pPr>
        <w:ind w:left="5040" w:hanging="360"/>
      </w:pPr>
      <w:rPr>
        <w:rFonts w:ascii="Symbol" w:hAnsi="Symbol" w:hint="default"/>
      </w:rPr>
    </w:lvl>
    <w:lvl w:ilvl="7" w:tplc="EF28896C">
      <w:start w:val="1"/>
      <w:numFmt w:val="bullet"/>
      <w:lvlText w:val="o"/>
      <w:lvlJc w:val="left"/>
      <w:pPr>
        <w:ind w:left="5760" w:hanging="360"/>
      </w:pPr>
      <w:rPr>
        <w:rFonts w:ascii="Courier New" w:hAnsi="Courier New" w:hint="default"/>
      </w:rPr>
    </w:lvl>
    <w:lvl w:ilvl="8" w:tplc="5F440D44">
      <w:start w:val="1"/>
      <w:numFmt w:val="bullet"/>
      <w:lvlText w:val=""/>
      <w:lvlJc w:val="left"/>
      <w:pPr>
        <w:ind w:left="6480" w:hanging="360"/>
      </w:pPr>
      <w:rPr>
        <w:rFonts w:ascii="Wingdings" w:hAnsi="Wingdings" w:hint="default"/>
      </w:rPr>
    </w:lvl>
  </w:abstractNum>
  <w:abstractNum w:abstractNumId="62" w15:restartNumberingAfterBreak="0">
    <w:nsid w:val="7E5B2A0A"/>
    <w:multiLevelType w:val="hybridMultilevel"/>
    <w:tmpl w:val="DD4071C0"/>
    <w:lvl w:ilvl="0" w:tplc="0C2E7B04">
      <w:start w:val="1"/>
      <w:numFmt w:val="bullet"/>
      <w:pStyle w:val="Bullet"/>
      <w:lvlText w:val="§"/>
      <w:lvlJc w:val="left"/>
      <w:pPr>
        <w:ind w:left="720" w:hanging="360"/>
      </w:pPr>
      <w:rPr>
        <w:rFonts w:ascii="Wingdings" w:hAnsi="Wingdings" w:hint="default"/>
        <w:color w:val="E57339"/>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FDA2D8C"/>
    <w:multiLevelType w:val="hybridMultilevel"/>
    <w:tmpl w:val="1AD83D36"/>
    <w:lvl w:ilvl="0" w:tplc="A75E6CCA">
      <w:start w:val="1"/>
      <w:numFmt w:val="bullet"/>
      <w:lvlText w:val=""/>
      <w:lvlJc w:val="left"/>
      <w:pPr>
        <w:ind w:left="720" w:hanging="360"/>
      </w:pPr>
      <w:rPr>
        <w:rFonts w:ascii="Symbol" w:hAnsi="Symbol" w:hint="default"/>
      </w:rPr>
    </w:lvl>
    <w:lvl w:ilvl="1" w:tplc="000C3C74">
      <w:start w:val="1"/>
      <w:numFmt w:val="bullet"/>
      <w:lvlText w:val="o"/>
      <w:lvlJc w:val="left"/>
      <w:pPr>
        <w:ind w:left="1440" w:hanging="360"/>
      </w:pPr>
      <w:rPr>
        <w:rFonts w:ascii="Courier New" w:hAnsi="Courier New" w:hint="default"/>
      </w:rPr>
    </w:lvl>
    <w:lvl w:ilvl="2" w:tplc="9ED4C930">
      <w:start w:val="1"/>
      <w:numFmt w:val="bullet"/>
      <w:lvlText w:val=""/>
      <w:lvlJc w:val="left"/>
      <w:pPr>
        <w:ind w:left="2160" w:hanging="360"/>
      </w:pPr>
      <w:rPr>
        <w:rFonts w:ascii="Wingdings" w:hAnsi="Wingdings" w:hint="default"/>
      </w:rPr>
    </w:lvl>
    <w:lvl w:ilvl="3" w:tplc="D3087F22">
      <w:start w:val="1"/>
      <w:numFmt w:val="bullet"/>
      <w:lvlText w:val=""/>
      <w:lvlJc w:val="left"/>
      <w:pPr>
        <w:ind w:left="2880" w:hanging="360"/>
      </w:pPr>
      <w:rPr>
        <w:rFonts w:ascii="Symbol" w:hAnsi="Symbol" w:hint="default"/>
      </w:rPr>
    </w:lvl>
    <w:lvl w:ilvl="4" w:tplc="C0807CFE">
      <w:start w:val="1"/>
      <w:numFmt w:val="bullet"/>
      <w:lvlText w:val="o"/>
      <w:lvlJc w:val="left"/>
      <w:pPr>
        <w:ind w:left="3600" w:hanging="360"/>
      </w:pPr>
      <w:rPr>
        <w:rFonts w:ascii="Courier New" w:hAnsi="Courier New" w:hint="default"/>
      </w:rPr>
    </w:lvl>
    <w:lvl w:ilvl="5" w:tplc="9F60D64E">
      <w:start w:val="1"/>
      <w:numFmt w:val="bullet"/>
      <w:lvlText w:val=""/>
      <w:lvlJc w:val="left"/>
      <w:pPr>
        <w:ind w:left="4320" w:hanging="360"/>
      </w:pPr>
      <w:rPr>
        <w:rFonts w:ascii="Wingdings" w:hAnsi="Wingdings" w:hint="default"/>
      </w:rPr>
    </w:lvl>
    <w:lvl w:ilvl="6" w:tplc="0096C616">
      <w:start w:val="1"/>
      <w:numFmt w:val="bullet"/>
      <w:lvlText w:val=""/>
      <w:lvlJc w:val="left"/>
      <w:pPr>
        <w:ind w:left="5040" w:hanging="360"/>
      </w:pPr>
      <w:rPr>
        <w:rFonts w:ascii="Symbol" w:hAnsi="Symbol" w:hint="default"/>
      </w:rPr>
    </w:lvl>
    <w:lvl w:ilvl="7" w:tplc="E44CF6B0">
      <w:start w:val="1"/>
      <w:numFmt w:val="bullet"/>
      <w:lvlText w:val="o"/>
      <w:lvlJc w:val="left"/>
      <w:pPr>
        <w:ind w:left="5760" w:hanging="360"/>
      </w:pPr>
      <w:rPr>
        <w:rFonts w:ascii="Courier New" w:hAnsi="Courier New" w:hint="default"/>
      </w:rPr>
    </w:lvl>
    <w:lvl w:ilvl="8" w:tplc="7AEC554C">
      <w:start w:val="1"/>
      <w:numFmt w:val="bullet"/>
      <w:lvlText w:val=""/>
      <w:lvlJc w:val="left"/>
      <w:pPr>
        <w:ind w:left="6480" w:hanging="360"/>
      </w:pPr>
      <w:rPr>
        <w:rFonts w:ascii="Wingdings" w:hAnsi="Wingdings" w:hint="default"/>
      </w:rPr>
    </w:lvl>
  </w:abstractNum>
  <w:num w:numId="1" w16cid:durableId="1022978370">
    <w:abstractNumId w:val="42"/>
  </w:num>
  <w:num w:numId="2" w16cid:durableId="2140493185">
    <w:abstractNumId w:val="61"/>
  </w:num>
  <w:num w:numId="3" w16cid:durableId="879705334">
    <w:abstractNumId w:val="26"/>
  </w:num>
  <w:num w:numId="4" w16cid:durableId="578907290">
    <w:abstractNumId w:val="58"/>
  </w:num>
  <w:num w:numId="5" w16cid:durableId="435252316">
    <w:abstractNumId w:val="28"/>
  </w:num>
  <w:num w:numId="6" w16cid:durableId="827358779">
    <w:abstractNumId w:val="63"/>
  </w:num>
  <w:num w:numId="7" w16cid:durableId="997416785">
    <w:abstractNumId w:val="48"/>
  </w:num>
  <w:num w:numId="8" w16cid:durableId="2143183367">
    <w:abstractNumId w:val="21"/>
  </w:num>
  <w:num w:numId="9" w16cid:durableId="757748665">
    <w:abstractNumId w:val="60"/>
  </w:num>
  <w:num w:numId="10" w16cid:durableId="736628578">
    <w:abstractNumId w:val="59"/>
  </w:num>
  <w:num w:numId="11" w16cid:durableId="2070379144">
    <w:abstractNumId w:val="18"/>
  </w:num>
  <w:num w:numId="12" w16cid:durableId="1322000969">
    <w:abstractNumId w:val="56"/>
  </w:num>
  <w:num w:numId="13" w16cid:durableId="1298878695">
    <w:abstractNumId w:val="50"/>
  </w:num>
  <w:num w:numId="14" w16cid:durableId="911815914">
    <w:abstractNumId w:val="52"/>
  </w:num>
  <w:num w:numId="15" w16cid:durableId="64690806">
    <w:abstractNumId w:val="43"/>
  </w:num>
  <w:num w:numId="16" w16cid:durableId="1374572055">
    <w:abstractNumId w:val="39"/>
  </w:num>
  <w:num w:numId="17" w16cid:durableId="332150864">
    <w:abstractNumId w:val="7"/>
  </w:num>
  <w:num w:numId="18" w16cid:durableId="1290820166">
    <w:abstractNumId w:val="6"/>
  </w:num>
  <w:num w:numId="19" w16cid:durableId="358312872">
    <w:abstractNumId w:val="5"/>
  </w:num>
  <w:num w:numId="20" w16cid:durableId="1329138674">
    <w:abstractNumId w:val="4"/>
  </w:num>
  <w:num w:numId="21" w16cid:durableId="1349142891">
    <w:abstractNumId w:val="8"/>
  </w:num>
  <w:num w:numId="22" w16cid:durableId="488715799">
    <w:abstractNumId w:val="3"/>
  </w:num>
  <w:num w:numId="23" w16cid:durableId="922758046">
    <w:abstractNumId w:val="2"/>
  </w:num>
  <w:num w:numId="24" w16cid:durableId="1062480361">
    <w:abstractNumId w:val="1"/>
  </w:num>
  <w:num w:numId="25" w16cid:durableId="1727337816">
    <w:abstractNumId w:val="0"/>
  </w:num>
  <w:num w:numId="26" w16cid:durableId="998728340">
    <w:abstractNumId w:val="9"/>
  </w:num>
  <w:num w:numId="27" w16cid:durableId="1039816596">
    <w:abstractNumId w:val="17"/>
  </w:num>
  <w:num w:numId="28" w16cid:durableId="1777140400">
    <w:abstractNumId w:val="40"/>
  </w:num>
  <w:num w:numId="29" w16cid:durableId="381491249">
    <w:abstractNumId w:val="49"/>
  </w:num>
  <w:num w:numId="30" w16cid:durableId="1343170515">
    <w:abstractNumId w:val="16"/>
  </w:num>
  <w:num w:numId="31" w16cid:durableId="873419763">
    <w:abstractNumId w:val="41"/>
  </w:num>
  <w:num w:numId="32" w16cid:durableId="891774942">
    <w:abstractNumId w:val="29"/>
  </w:num>
  <w:num w:numId="33" w16cid:durableId="1991056575">
    <w:abstractNumId w:val="13"/>
  </w:num>
  <w:num w:numId="34" w16cid:durableId="612636731">
    <w:abstractNumId w:val="45"/>
  </w:num>
  <w:num w:numId="35" w16cid:durableId="350422540">
    <w:abstractNumId w:val="14"/>
  </w:num>
  <w:num w:numId="36" w16cid:durableId="1051340440">
    <w:abstractNumId w:val="32"/>
  </w:num>
  <w:num w:numId="37" w16cid:durableId="522785152">
    <w:abstractNumId w:val="57"/>
  </w:num>
  <w:num w:numId="38" w16cid:durableId="1203321272">
    <w:abstractNumId w:val="15"/>
  </w:num>
  <w:num w:numId="39" w16cid:durableId="1808664572">
    <w:abstractNumId w:val="38"/>
  </w:num>
  <w:num w:numId="40" w16cid:durableId="1010110553">
    <w:abstractNumId w:val="10"/>
  </w:num>
  <w:num w:numId="41" w16cid:durableId="1024868847">
    <w:abstractNumId w:val="33"/>
  </w:num>
  <w:num w:numId="42" w16cid:durableId="1342128459">
    <w:abstractNumId w:val="44"/>
  </w:num>
  <w:num w:numId="43" w16cid:durableId="787237704">
    <w:abstractNumId w:val="34"/>
  </w:num>
  <w:num w:numId="44" w16cid:durableId="1698653268">
    <w:abstractNumId w:val="53"/>
  </w:num>
  <w:num w:numId="45" w16cid:durableId="863709130">
    <w:abstractNumId w:val="12"/>
  </w:num>
  <w:num w:numId="46" w16cid:durableId="2126539977">
    <w:abstractNumId w:val="19"/>
  </w:num>
  <w:num w:numId="47" w16cid:durableId="1084649911">
    <w:abstractNumId w:val="51"/>
  </w:num>
  <w:num w:numId="48" w16cid:durableId="1438328083">
    <w:abstractNumId w:val="36"/>
  </w:num>
  <w:num w:numId="49" w16cid:durableId="27263284">
    <w:abstractNumId w:val="62"/>
  </w:num>
  <w:num w:numId="50" w16cid:durableId="439763641">
    <w:abstractNumId w:val="31"/>
  </w:num>
  <w:num w:numId="51" w16cid:durableId="1836651758">
    <w:abstractNumId w:val="23"/>
  </w:num>
  <w:num w:numId="52" w16cid:durableId="1786119484">
    <w:abstractNumId w:val="11"/>
  </w:num>
  <w:num w:numId="53" w16cid:durableId="1049574816">
    <w:abstractNumId w:val="24"/>
  </w:num>
  <w:num w:numId="54" w16cid:durableId="2007977479">
    <w:abstractNumId w:val="54"/>
  </w:num>
  <w:num w:numId="55" w16cid:durableId="251554641">
    <w:abstractNumId w:val="46"/>
  </w:num>
  <w:num w:numId="56" w16cid:durableId="1959951713">
    <w:abstractNumId w:val="27"/>
  </w:num>
  <w:num w:numId="57" w16cid:durableId="1995377503">
    <w:abstractNumId w:val="20"/>
  </w:num>
  <w:num w:numId="58" w16cid:durableId="1026759462">
    <w:abstractNumId w:val="20"/>
  </w:num>
  <w:num w:numId="59" w16cid:durableId="764306744">
    <w:abstractNumId w:val="55"/>
  </w:num>
  <w:num w:numId="60" w16cid:durableId="453796474">
    <w:abstractNumId w:val="30"/>
  </w:num>
  <w:num w:numId="61" w16cid:durableId="1411656108">
    <w:abstractNumId w:val="25"/>
  </w:num>
  <w:num w:numId="62" w16cid:durableId="2109153796">
    <w:abstractNumId w:val="22"/>
  </w:num>
  <w:num w:numId="63" w16cid:durableId="909923890">
    <w:abstractNumId w:val="37"/>
  </w:num>
  <w:num w:numId="64" w16cid:durableId="1277059312">
    <w:abstractNumId w:val="47"/>
  </w:num>
  <w:num w:numId="65" w16cid:durableId="1748335603">
    <w:abstractNumId w:val="11"/>
  </w:num>
  <w:num w:numId="66" w16cid:durableId="1230190197">
    <w:abstractNumId w:val="11"/>
  </w:num>
  <w:num w:numId="67" w16cid:durableId="113737803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3905720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441072169">
    <w:abstractNumId w:val="3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cumentProtection w:edit="readOnly" w:enforcement="1" w:cryptProviderType="rsaAES" w:cryptAlgorithmClass="hash" w:cryptAlgorithmType="typeAny" w:cryptAlgorithmSid="14" w:cryptSpinCount="100000" w:hash="VSHYIRFOBB2Wn63wKoYh9U+MUrAhPOkV7BKzdgDvLJip1KKoHSOhXeCsDzI/bwEQbNOJBqBJsBZC0wAm5/LoCg==" w:salt="TmXZp2L5GC4n+S2+O8xCFg=="/>
  <w:defaultTabStop w:val="720"/>
  <w:hyphenationZone w:val="950"/>
  <w:doNotHyphenateCaps/>
  <w:evenAndOddHeader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80"/>
    <o:shapelayout v:ext="edit">
      <o:idmap v:ext="edit" data="2"/>
    </o:shapelayout>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1C72"/>
    <w:rsid w:val="00000E0E"/>
    <w:rsid w:val="00001303"/>
    <w:rsid w:val="000015EA"/>
    <w:rsid w:val="0000204B"/>
    <w:rsid w:val="0000262D"/>
    <w:rsid w:val="00002962"/>
    <w:rsid w:val="00002C1F"/>
    <w:rsid w:val="000039DF"/>
    <w:rsid w:val="00004214"/>
    <w:rsid w:val="00004418"/>
    <w:rsid w:val="00004E1B"/>
    <w:rsid w:val="0000536E"/>
    <w:rsid w:val="000057C8"/>
    <w:rsid w:val="00005B98"/>
    <w:rsid w:val="00005C0C"/>
    <w:rsid w:val="0000602C"/>
    <w:rsid w:val="00006CEB"/>
    <w:rsid w:val="00006D4C"/>
    <w:rsid w:val="00006E5B"/>
    <w:rsid w:val="00006E74"/>
    <w:rsid w:val="000075D6"/>
    <w:rsid w:val="00010399"/>
    <w:rsid w:val="00010718"/>
    <w:rsid w:val="0001094A"/>
    <w:rsid w:val="00010BD1"/>
    <w:rsid w:val="0001140F"/>
    <w:rsid w:val="00011458"/>
    <w:rsid w:val="000120E2"/>
    <w:rsid w:val="00012824"/>
    <w:rsid w:val="000130F3"/>
    <w:rsid w:val="0001323C"/>
    <w:rsid w:val="000139F1"/>
    <w:rsid w:val="00013CBB"/>
    <w:rsid w:val="00014458"/>
    <w:rsid w:val="00014713"/>
    <w:rsid w:val="00014EAA"/>
    <w:rsid w:val="00015A8D"/>
    <w:rsid w:val="00015FCF"/>
    <w:rsid w:val="000168BF"/>
    <w:rsid w:val="0001731E"/>
    <w:rsid w:val="00017DCA"/>
    <w:rsid w:val="00017F10"/>
    <w:rsid w:val="0002043B"/>
    <w:rsid w:val="000209E6"/>
    <w:rsid w:val="00021D8F"/>
    <w:rsid w:val="00022FBB"/>
    <w:rsid w:val="00023666"/>
    <w:rsid w:val="0002367B"/>
    <w:rsid w:val="00023B75"/>
    <w:rsid w:val="000250DB"/>
    <w:rsid w:val="00025A14"/>
    <w:rsid w:val="00025A2B"/>
    <w:rsid w:val="0002619E"/>
    <w:rsid w:val="00026889"/>
    <w:rsid w:val="00026EB7"/>
    <w:rsid w:val="00027F6E"/>
    <w:rsid w:val="0002A14A"/>
    <w:rsid w:val="000300EC"/>
    <w:rsid w:val="000308B0"/>
    <w:rsid w:val="00030EDE"/>
    <w:rsid w:val="00031029"/>
    <w:rsid w:val="0003125A"/>
    <w:rsid w:val="0003258F"/>
    <w:rsid w:val="0003318A"/>
    <w:rsid w:val="0003321B"/>
    <w:rsid w:val="000333F4"/>
    <w:rsid w:val="00033A8B"/>
    <w:rsid w:val="00033C78"/>
    <w:rsid w:val="00034565"/>
    <w:rsid w:val="00035125"/>
    <w:rsid w:val="00035265"/>
    <w:rsid w:val="0003553A"/>
    <w:rsid w:val="0003589C"/>
    <w:rsid w:val="00035B22"/>
    <w:rsid w:val="00035D5D"/>
    <w:rsid w:val="00037E39"/>
    <w:rsid w:val="00041194"/>
    <w:rsid w:val="0004126C"/>
    <w:rsid w:val="000417D2"/>
    <w:rsid w:val="000427E4"/>
    <w:rsid w:val="00042DC4"/>
    <w:rsid w:val="000438E6"/>
    <w:rsid w:val="00043B87"/>
    <w:rsid w:val="00044027"/>
    <w:rsid w:val="000441BC"/>
    <w:rsid w:val="0004426E"/>
    <w:rsid w:val="000445AD"/>
    <w:rsid w:val="00044709"/>
    <w:rsid w:val="0004496D"/>
    <w:rsid w:val="00044D88"/>
    <w:rsid w:val="000452A2"/>
    <w:rsid w:val="000458E3"/>
    <w:rsid w:val="00045CE8"/>
    <w:rsid w:val="00045FAC"/>
    <w:rsid w:val="000462AB"/>
    <w:rsid w:val="0004633C"/>
    <w:rsid w:val="000465B4"/>
    <w:rsid w:val="000468FF"/>
    <w:rsid w:val="00046E9C"/>
    <w:rsid w:val="00047BCA"/>
    <w:rsid w:val="00047FF9"/>
    <w:rsid w:val="00050360"/>
    <w:rsid w:val="00050411"/>
    <w:rsid w:val="00050ACC"/>
    <w:rsid w:val="00050B77"/>
    <w:rsid w:val="00051090"/>
    <w:rsid w:val="000520C9"/>
    <w:rsid w:val="00053146"/>
    <w:rsid w:val="0005354B"/>
    <w:rsid w:val="00053EB1"/>
    <w:rsid w:val="00054150"/>
    <w:rsid w:val="00054AED"/>
    <w:rsid w:val="00054C8A"/>
    <w:rsid w:val="00055DAA"/>
    <w:rsid w:val="00055E6C"/>
    <w:rsid w:val="00056241"/>
    <w:rsid w:val="00056EE3"/>
    <w:rsid w:val="000575F2"/>
    <w:rsid w:val="000576B3"/>
    <w:rsid w:val="0006041D"/>
    <w:rsid w:val="000608CA"/>
    <w:rsid w:val="00060E23"/>
    <w:rsid w:val="00061427"/>
    <w:rsid w:val="00061781"/>
    <w:rsid w:val="000619D7"/>
    <w:rsid w:val="00061F14"/>
    <w:rsid w:val="00062F3A"/>
    <w:rsid w:val="00064128"/>
    <w:rsid w:val="0006433B"/>
    <w:rsid w:val="000644A6"/>
    <w:rsid w:val="00064588"/>
    <w:rsid w:val="0006459A"/>
    <w:rsid w:val="00064C36"/>
    <w:rsid w:val="0006504E"/>
    <w:rsid w:val="000652CD"/>
    <w:rsid w:val="000653E6"/>
    <w:rsid w:val="00065452"/>
    <w:rsid w:val="000656E0"/>
    <w:rsid w:val="00065E5F"/>
    <w:rsid w:val="00066ACD"/>
    <w:rsid w:val="00066ED4"/>
    <w:rsid w:val="00066F88"/>
    <w:rsid w:val="000671EF"/>
    <w:rsid w:val="00067252"/>
    <w:rsid w:val="00067261"/>
    <w:rsid w:val="00067439"/>
    <w:rsid w:val="000678D5"/>
    <w:rsid w:val="00067AEE"/>
    <w:rsid w:val="00067CFB"/>
    <w:rsid w:val="00067D0F"/>
    <w:rsid w:val="00067D39"/>
    <w:rsid w:val="00070204"/>
    <w:rsid w:val="0007043F"/>
    <w:rsid w:val="000710FB"/>
    <w:rsid w:val="000725D4"/>
    <w:rsid w:val="00073A7E"/>
    <w:rsid w:val="000742C9"/>
    <w:rsid w:val="00074645"/>
    <w:rsid w:val="00074EE2"/>
    <w:rsid w:val="0007526A"/>
    <w:rsid w:val="00075623"/>
    <w:rsid w:val="0007566E"/>
    <w:rsid w:val="00075778"/>
    <w:rsid w:val="00075B4D"/>
    <w:rsid w:val="00075C7D"/>
    <w:rsid w:val="00075D6D"/>
    <w:rsid w:val="0007645E"/>
    <w:rsid w:val="00076925"/>
    <w:rsid w:val="00076E2B"/>
    <w:rsid w:val="00077242"/>
    <w:rsid w:val="00077394"/>
    <w:rsid w:val="000774AB"/>
    <w:rsid w:val="000775D0"/>
    <w:rsid w:val="00077785"/>
    <w:rsid w:val="00077839"/>
    <w:rsid w:val="00077A85"/>
    <w:rsid w:val="00080548"/>
    <w:rsid w:val="00081210"/>
    <w:rsid w:val="0008150D"/>
    <w:rsid w:val="00081914"/>
    <w:rsid w:val="00081A26"/>
    <w:rsid w:val="000822DC"/>
    <w:rsid w:val="00082395"/>
    <w:rsid w:val="00082991"/>
    <w:rsid w:val="000838AB"/>
    <w:rsid w:val="000839B4"/>
    <w:rsid w:val="00083C27"/>
    <w:rsid w:val="00083C5F"/>
    <w:rsid w:val="00084039"/>
    <w:rsid w:val="000843C9"/>
    <w:rsid w:val="00084404"/>
    <w:rsid w:val="000846E6"/>
    <w:rsid w:val="00085067"/>
    <w:rsid w:val="0008516E"/>
    <w:rsid w:val="00085A64"/>
    <w:rsid w:val="00085FF5"/>
    <w:rsid w:val="00086343"/>
    <w:rsid w:val="0008681D"/>
    <w:rsid w:val="000870DE"/>
    <w:rsid w:val="00087BA4"/>
    <w:rsid w:val="000905BD"/>
    <w:rsid w:val="00090992"/>
    <w:rsid w:val="00090C57"/>
    <w:rsid w:val="00091357"/>
    <w:rsid w:val="00091591"/>
    <w:rsid w:val="00091CAE"/>
    <w:rsid w:val="00091EAB"/>
    <w:rsid w:val="00091F3A"/>
    <w:rsid w:val="00092A25"/>
    <w:rsid w:val="00093575"/>
    <w:rsid w:val="000937DC"/>
    <w:rsid w:val="000943C6"/>
    <w:rsid w:val="0009447B"/>
    <w:rsid w:val="00094618"/>
    <w:rsid w:val="0009483C"/>
    <w:rsid w:val="00094BB6"/>
    <w:rsid w:val="00094FF2"/>
    <w:rsid w:val="0009552F"/>
    <w:rsid w:val="0009583D"/>
    <w:rsid w:val="00095C67"/>
    <w:rsid w:val="000963F0"/>
    <w:rsid w:val="000965DC"/>
    <w:rsid w:val="000970B3"/>
    <w:rsid w:val="000A0B80"/>
    <w:rsid w:val="000A1A60"/>
    <w:rsid w:val="000A1BF9"/>
    <w:rsid w:val="000A1CE6"/>
    <w:rsid w:val="000A240A"/>
    <w:rsid w:val="000A29CE"/>
    <w:rsid w:val="000A2B33"/>
    <w:rsid w:val="000A2E0D"/>
    <w:rsid w:val="000A31F7"/>
    <w:rsid w:val="000A32A9"/>
    <w:rsid w:val="000A39CF"/>
    <w:rsid w:val="000A3F71"/>
    <w:rsid w:val="000A42AB"/>
    <w:rsid w:val="000A47FC"/>
    <w:rsid w:val="000A5773"/>
    <w:rsid w:val="000A5791"/>
    <w:rsid w:val="000A60E8"/>
    <w:rsid w:val="000A626F"/>
    <w:rsid w:val="000A7CE9"/>
    <w:rsid w:val="000B0257"/>
    <w:rsid w:val="000B0851"/>
    <w:rsid w:val="000B0BF1"/>
    <w:rsid w:val="000B1811"/>
    <w:rsid w:val="000B2402"/>
    <w:rsid w:val="000B2C0B"/>
    <w:rsid w:val="000B2CC3"/>
    <w:rsid w:val="000B3187"/>
    <w:rsid w:val="000B31BA"/>
    <w:rsid w:val="000B3250"/>
    <w:rsid w:val="000B36EE"/>
    <w:rsid w:val="000B3892"/>
    <w:rsid w:val="000B4322"/>
    <w:rsid w:val="000B4B1D"/>
    <w:rsid w:val="000B51AC"/>
    <w:rsid w:val="000B58A5"/>
    <w:rsid w:val="000B59DF"/>
    <w:rsid w:val="000B5E3F"/>
    <w:rsid w:val="000B65A7"/>
    <w:rsid w:val="000B67B4"/>
    <w:rsid w:val="000B7C17"/>
    <w:rsid w:val="000C0195"/>
    <w:rsid w:val="000C09A3"/>
    <w:rsid w:val="000C0D77"/>
    <w:rsid w:val="000C10ED"/>
    <w:rsid w:val="000C1676"/>
    <w:rsid w:val="000C207A"/>
    <w:rsid w:val="000C23CE"/>
    <w:rsid w:val="000C2996"/>
    <w:rsid w:val="000C2B0A"/>
    <w:rsid w:val="000C318E"/>
    <w:rsid w:val="000C3698"/>
    <w:rsid w:val="000C379A"/>
    <w:rsid w:val="000C3F8B"/>
    <w:rsid w:val="000C4B1B"/>
    <w:rsid w:val="000C4DD9"/>
    <w:rsid w:val="000C4FF6"/>
    <w:rsid w:val="000C5675"/>
    <w:rsid w:val="000C5997"/>
    <w:rsid w:val="000C5D44"/>
    <w:rsid w:val="000C5EDA"/>
    <w:rsid w:val="000C6971"/>
    <w:rsid w:val="000C6A6D"/>
    <w:rsid w:val="000C7C28"/>
    <w:rsid w:val="000D04BF"/>
    <w:rsid w:val="000D04F0"/>
    <w:rsid w:val="000D071E"/>
    <w:rsid w:val="000D143C"/>
    <w:rsid w:val="000D1591"/>
    <w:rsid w:val="000D167C"/>
    <w:rsid w:val="000D1DDD"/>
    <w:rsid w:val="000D2319"/>
    <w:rsid w:val="000D2417"/>
    <w:rsid w:val="000D2BFA"/>
    <w:rsid w:val="000D2E17"/>
    <w:rsid w:val="000D2E86"/>
    <w:rsid w:val="000D321B"/>
    <w:rsid w:val="000D3288"/>
    <w:rsid w:val="000D328F"/>
    <w:rsid w:val="000D32E6"/>
    <w:rsid w:val="000D36EB"/>
    <w:rsid w:val="000D3FCD"/>
    <w:rsid w:val="000D417A"/>
    <w:rsid w:val="000D440E"/>
    <w:rsid w:val="000D4C3F"/>
    <w:rsid w:val="000D4CCA"/>
    <w:rsid w:val="000D5C2C"/>
    <w:rsid w:val="000D615D"/>
    <w:rsid w:val="000D61F7"/>
    <w:rsid w:val="000D6515"/>
    <w:rsid w:val="000D6741"/>
    <w:rsid w:val="000D6CBD"/>
    <w:rsid w:val="000D6CE5"/>
    <w:rsid w:val="000D771E"/>
    <w:rsid w:val="000D7DA7"/>
    <w:rsid w:val="000D7E6F"/>
    <w:rsid w:val="000E02D4"/>
    <w:rsid w:val="000E06E4"/>
    <w:rsid w:val="000E0E4D"/>
    <w:rsid w:val="000E19B6"/>
    <w:rsid w:val="000E1DBF"/>
    <w:rsid w:val="000E2390"/>
    <w:rsid w:val="000E2A4D"/>
    <w:rsid w:val="000E2D33"/>
    <w:rsid w:val="000E2E7E"/>
    <w:rsid w:val="000E539F"/>
    <w:rsid w:val="000E5601"/>
    <w:rsid w:val="000E56EF"/>
    <w:rsid w:val="000E578E"/>
    <w:rsid w:val="000E5E9A"/>
    <w:rsid w:val="000E6E77"/>
    <w:rsid w:val="000E6EB9"/>
    <w:rsid w:val="000E6F14"/>
    <w:rsid w:val="000E731C"/>
    <w:rsid w:val="000E7634"/>
    <w:rsid w:val="000E7C9B"/>
    <w:rsid w:val="000E7DF1"/>
    <w:rsid w:val="000E7F54"/>
    <w:rsid w:val="000F0211"/>
    <w:rsid w:val="000F03BB"/>
    <w:rsid w:val="000F04D6"/>
    <w:rsid w:val="000F1B76"/>
    <w:rsid w:val="000F1CBE"/>
    <w:rsid w:val="000F2553"/>
    <w:rsid w:val="000F2A3A"/>
    <w:rsid w:val="000F382F"/>
    <w:rsid w:val="000F3C15"/>
    <w:rsid w:val="000F3F93"/>
    <w:rsid w:val="000F4A60"/>
    <w:rsid w:val="000F4CE5"/>
    <w:rsid w:val="000F516E"/>
    <w:rsid w:val="000F589E"/>
    <w:rsid w:val="000F5CCF"/>
    <w:rsid w:val="000F604F"/>
    <w:rsid w:val="000F6765"/>
    <w:rsid w:val="000F6AAF"/>
    <w:rsid w:val="000F6BFA"/>
    <w:rsid w:val="000F78F6"/>
    <w:rsid w:val="00100018"/>
    <w:rsid w:val="00100227"/>
    <w:rsid w:val="00100261"/>
    <w:rsid w:val="00100471"/>
    <w:rsid w:val="001004D3"/>
    <w:rsid w:val="00100612"/>
    <w:rsid w:val="00100AEF"/>
    <w:rsid w:val="00100B12"/>
    <w:rsid w:val="001014E3"/>
    <w:rsid w:val="00101F54"/>
    <w:rsid w:val="00102789"/>
    <w:rsid w:val="00102800"/>
    <w:rsid w:val="0010295D"/>
    <w:rsid w:val="00102A7B"/>
    <w:rsid w:val="00102DE7"/>
    <w:rsid w:val="00103DF9"/>
    <w:rsid w:val="001040D7"/>
    <w:rsid w:val="0010435D"/>
    <w:rsid w:val="0010455C"/>
    <w:rsid w:val="00104D99"/>
    <w:rsid w:val="00105033"/>
    <w:rsid w:val="0010529A"/>
    <w:rsid w:val="00105563"/>
    <w:rsid w:val="001057FE"/>
    <w:rsid w:val="00105BC0"/>
    <w:rsid w:val="00105E1F"/>
    <w:rsid w:val="00106D9B"/>
    <w:rsid w:val="0010742E"/>
    <w:rsid w:val="00107595"/>
    <w:rsid w:val="001100B3"/>
    <w:rsid w:val="0011039B"/>
    <w:rsid w:val="001107FB"/>
    <w:rsid w:val="00110CB7"/>
    <w:rsid w:val="00110D3B"/>
    <w:rsid w:val="00111376"/>
    <w:rsid w:val="00111953"/>
    <w:rsid w:val="0011338F"/>
    <w:rsid w:val="0011389E"/>
    <w:rsid w:val="001139B5"/>
    <w:rsid w:val="001141CC"/>
    <w:rsid w:val="001143C5"/>
    <w:rsid w:val="0011445A"/>
    <w:rsid w:val="00114768"/>
    <w:rsid w:val="00114CEB"/>
    <w:rsid w:val="00115C93"/>
    <w:rsid w:val="00115F0C"/>
    <w:rsid w:val="00115FA0"/>
    <w:rsid w:val="00115FE7"/>
    <w:rsid w:val="00116161"/>
    <w:rsid w:val="001172AC"/>
    <w:rsid w:val="00117A36"/>
    <w:rsid w:val="00120C16"/>
    <w:rsid w:val="00120E50"/>
    <w:rsid w:val="00121A57"/>
    <w:rsid w:val="00121C5C"/>
    <w:rsid w:val="001221F2"/>
    <w:rsid w:val="0012230D"/>
    <w:rsid w:val="001230CA"/>
    <w:rsid w:val="00123192"/>
    <w:rsid w:val="00123720"/>
    <w:rsid w:val="00123B36"/>
    <w:rsid w:val="00123F9A"/>
    <w:rsid w:val="00124118"/>
    <w:rsid w:val="00124351"/>
    <w:rsid w:val="001243A2"/>
    <w:rsid w:val="00124477"/>
    <w:rsid w:val="001246B2"/>
    <w:rsid w:val="00124769"/>
    <w:rsid w:val="001249BD"/>
    <w:rsid w:val="00124DD0"/>
    <w:rsid w:val="00124DE8"/>
    <w:rsid w:val="00125A3C"/>
    <w:rsid w:val="00125BE2"/>
    <w:rsid w:val="00126C25"/>
    <w:rsid w:val="00127539"/>
    <w:rsid w:val="00127AFC"/>
    <w:rsid w:val="00127D8E"/>
    <w:rsid w:val="0013034F"/>
    <w:rsid w:val="00130387"/>
    <w:rsid w:val="00130E42"/>
    <w:rsid w:val="001313DE"/>
    <w:rsid w:val="00131A17"/>
    <w:rsid w:val="00131EFF"/>
    <w:rsid w:val="00131F3B"/>
    <w:rsid w:val="00132C8C"/>
    <w:rsid w:val="00132F02"/>
    <w:rsid w:val="00133247"/>
    <w:rsid w:val="00133C41"/>
    <w:rsid w:val="0013424D"/>
    <w:rsid w:val="0013444A"/>
    <w:rsid w:val="0013461C"/>
    <w:rsid w:val="00134D46"/>
    <w:rsid w:val="00135070"/>
    <w:rsid w:val="00135116"/>
    <w:rsid w:val="00136448"/>
    <w:rsid w:val="0013649E"/>
    <w:rsid w:val="001364A6"/>
    <w:rsid w:val="00136A02"/>
    <w:rsid w:val="0013700E"/>
    <w:rsid w:val="0013714B"/>
    <w:rsid w:val="001373CE"/>
    <w:rsid w:val="00137E60"/>
    <w:rsid w:val="00140AC0"/>
    <w:rsid w:val="00140B2D"/>
    <w:rsid w:val="001418FA"/>
    <w:rsid w:val="00141B21"/>
    <w:rsid w:val="00142470"/>
    <w:rsid w:val="00142680"/>
    <w:rsid w:val="00143089"/>
    <w:rsid w:val="001437D0"/>
    <w:rsid w:val="00143851"/>
    <w:rsid w:val="00143D49"/>
    <w:rsid w:val="00144C48"/>
    <w:rsid w:val="00144D57"/>
    <w:rsid w:val="00145175"/>
    <w:rsid w:val="001455C4"/>
    <w:rsid w:val="00145D62"/>
    <w:rsid w:val="00146184"/>
    <w:rsid w:val="001463C6"/>
    <w:rsid w:val="001469E4"/>
    <w:rsid w:val="00146BA0"/>
    <w:rsid w:val="00146EAF"/>
    <w:rsid w:val="00147BC0"/>
    <w:rsid w:val="00147C0B"/>
    <w:rsid w:val="00147C14"/>
    <w:rsid w:val="0015011F"/>
    <w:rsid w:val="00150332"/>
    <w:rsid w:val="00150909"/>
    <w:rsid w:val="0015196E"/>
    <w:rsid w:val="00152B21"/>
    <w:rsid w:val="00153144"/>
    <w:rsid w:val="0015344E"/>
    <w:rsid w:val="00153678"/>
    <w:rsid w:val="0015375D"/>
    <w:rsid w:val="00153F41"/>
    <w:rsid w:val="001547D8"/>
    <w:rsid w:val="00154ED5"/>
    <w:rsid w:val="001550E0"/>
    <w:rsid w:val="00155610"/>
    <w:rsid w:val="0015581D"/>
    <w:rsid w:val="00155CF2"/>
    <w:rsid w:val="001561E0"/>
    <w:rsid w:val="00156FF5"/>
    <w:rsid w:val="00157201"/>
    <w:rsid w:val="00157491"/>
    <w:rsid w:val="001589CD"/>
    <w:rsid w:val="00160302"/>
    <w:rsid w:val="00160BD5"/>
    <w:rsid w:val="00160FA9"/>
    <w:rsid w:val="001611D4"/>
    <w:rsid w:val="001622AB"/>
    <w:rsid w:val="00162572"/>
    <w:rsid w:val="001626A6"/>
    <w:rsid w:val="00162814"/>
    <w:rsid w:val="00162B9D"/>
    <w:rsid w:val="001632AA"/>
    <w:rsid w:val="001639CC"/>
    <w:rsid w:val="00164463"/>
    <w:rsid w:val="001646BD"/>
    <w:rsid w:val="001653D9"/>
    <w:rsid w:val="001665B1"/>
    <w:rsid w:val="00166923"/>
    <w:rsid w:val="00167204"/>
    <w:rsid w:val="001672A7"/>
    <w:rsid w:val="00167467"/>
    <w:rsid w:val="001705EA"/>
    <w:rsid w:val="00170712"/>
    <w:rsid w:val="0017088B"/>
    <w:rsid w:val="00171051"/>
    <w:rsid w:val="00171ED5"/>
    <w:rsid w:val="00172226"/>
    <w:rsid w:val="00172482"/>
    <w:rsid w:val="001724DA"/>
    <w:rsid w:val="001729F8"/>
    <w:rsid w:val="00173040"/>
    <w:rsid w:val="00173C58"/>
    <w:rsid w:val="001740C9"/>
    <w:rsid w:val="0017426C"/>
    <w:rsid w:val="001744A8"/>
    <w:rsid w:val="00174679"/>
    <w:rsid w:val="001747FF"/>
    <w:rsid w:val="00174FE5"/>
    <w:rsid w:val="00175DD4"/>
    <w:rsid w:val="00175E86"/>
    <w:rsid w:val="0017624D"/>
    <w:rsid w:val="00176C15"/>
    <w:rsid w:val="0017796D"/>
    <w:rsid w:val="00177EDD"/>
    <w:rsid w:val="0017ACBC"/>
    <w:rsid w:val="00180DAD"/>
    <w:rsid w:val="00181638"/>
    <w:rsid w:val="0018178E"/>
    <w:rsid w:val="00181882"/>
    <w:rsid w:val="00181BE5"/>
    <w:rsid w:val="001825A3"/>
    <w:rsid w:val="00182681"/>
    <w:rsid w:val="00183049"/>
    <w:rsid w:val="001841EB"/>
    <w:rsid w:val="0018437C"/>
    <w:rsid w:val="00184A63"/>
    <w:rsid w:val="00184D06"/>
    <w:rsid w:val="001855B9"/>
    <w:rsid w:val="00185C83"/>
    <w:rsid w:val="00185EF6"/>
    <w:rsid w:val="0018687D"/>
    <w:rsid w:val="0018757D"/>
    <w:rsid w:val="00187DA2"/>
    <w:rsid w:val="00187DF3"/>
    <w:rsid w:val="001903B9"/>
    <w:rsid w:val="00190682"/>
    <w:rsid w:val="00191104"/>
    <w:rsid w:val="00191345"/>
    <w:rsid w:val="00191967"/>
    <w:rsid w:val="001923DC"/>
    <w:rsid w:val="0019248F"/>
    <w:rsid w:val="00192731"/>
    <w:rsid w:val="0019276A"/>
    <w:rsid w:val="001952B2"/>
    <w:rsid w:val="00195724"/>
    <w:rsid w:val="001957E3"/>
    <w:rsid w:val="00195BD7"/>
    <w:rsid w:val="00195C39"/>
    <w:rsid w:val="00195D67"/>
    <w:rsid w:val="00195FDA"/>
    <w:rsid w:val="00196442"/>
    <w:rsid w:val="001965E0"/>
    <w:rsid w:val="001969D2"/>
    <w:rsid w:val="001969FE"/>
    <w:rsid w:val="00196EE5"/>
    <w:rsid w:val="00197764"/>
    <w:rsid w:val="0019784F"/>
    <w:rsid w:val="001A00C8"/>
    <w:rsid w:val="001A0F4E"/>
    <w:rsid w:val="001A109A"/>
    <w:rsid w:val="001A157C"/>
    <w:rsid w:val="001A1B43"/>
    <w:rsid w:val="001A2D8E"/>
    <w:rsid w:val="001A32CB"/>
    <w:rsid w:val="001A3416"/>
    <w:rsid w:val="001A5496"/>
    <w:rsid w:val="001A572A"/>
    <w:rsid w:val="001A5E49"/>
    <w:rsid w:val="001A678C"/>
    <w:rsid w:val="001A687A"/>
    <w:rsid w:val="001A6B72"/>
    <w:rsid w:val="001A6E79"/>
    <w:rsid w:val="001A7883"/>
    <w:rsid w:val="001A7971"/>
    <w:rsid w:val="001A7D8F"/>
    <w:rsid w:val="001B03B3"/>
    <w:rsid w:val="001B0650"/>
    <w:rsid w:val="001B09C7"/>
    <w:rsid w:val="001B126A"/>
    <w:rsid w:val="001B1358"/>
    <w:rsid w:val="001B138D"/>
    <w:rsid w:val="001B1576"/>
    <w:rsid w:val="001B19D9"/>
    <w:rsid w:val="001B21BA"/>
    <w:rsid w:val="001B223F"/>
    <w:rsid w:val="001B2C1C"/>
    <w:rsid w:val="001B2D02"/>
    <w:rsid w:val="001B2D9C"/>
    <w:rsid w:val="001B3A7F"/>
    <w:rsid w:val="001B3F30"/>
    <w:rsid w:val="001B454E"/>
    <w:rsid w:val="001B4947"/>
    <w:rsid w:val="001B4AC2"/>
    <w:rsid w:val="001B4DE0"/>
    <w:rsid w:val="001B53BE"/>
    <w:rsid w:val="001B551C"/>
    <w:rsid w:val="001B5912"/>
    <w:rsid w:val="001B5EDD"/>
    <w:rsid w:val="001B63AA"/>
    <w:rsid w:val="001B6AE1"/>
    <w:rsid w:val="001B6EF3"/>
    <w:rsid w:val="001B7211"/>
    <w:rsid w:val="001C0A50"/>
    <w:rsid w:val="001C0DC4"/>
    <w:rsid w:val="001C105B"/>
    <w:rsid w:val="001C1C43"/>
    <w:rsid w:val="001C1E9B"/>
    <w:rsid w:val="001C26F7"/>
    <w:rsid w:val="001C2E4A"/>
    <w:rsid w:val="001C30B4"/>
    <w:rsid w:val="001C36EE"/>
    <w:rsid w:val="001C4105"/>
    <w:rsid w:val="001C42B8"/>
    <w:rsid w:val="001C46BF"/>
    <w:rsid w:val="001C4FA0"/>
    <w:rsid w:val="001C55E3"/>
    <w:rsid w:val="001C5871"/>
    <w:rsid w:val="001C62D5"/>
    <w:rsid w:val="001C6D0A"/>
    <w:rsid w:val="001C7C3F"/>
    <w:rsid w:val="001C7C63"/>
    <w:rsid w:val="001D0041"/>
    <w:rsid w:val="001D132E"/>
    <w:rsid w:val="001D1912"/>
    <w:rsid w:val="001D198D"/>
    <w:rsid w:val="001D1AB9"/>
    <w:rsid w:val="001D2D7E"/>
    <w:rsid w:val="001D2E5F"/>
    <w:rsid w:val="001D3267"/>
    <w:rsid w:val="001D3621"/>
    <w:rsid w:val="001D41DE"/>
    <w:rsid w:val="001D4381"/>
    <w:rsid w:val="001D4634"/>
    <w:rsid w:val="001D4D4B"/>
    <w:rsid w:val="001D4E55"/>
    <w:rsid w:val="001D4E67"/>
    <w:rsid w:val="001D5196"/>
    <w:rsid w:val="001D5D29"/>
    <w:rsid w:val="001D5DF6"/>
    <w:rsid w:val="001D5ED9"/>
    <w:rsid w:val="001D5FF6"/>
    <w:rsid w:val="001D6274"/>
    <w:rsid w:val="001D63E7"/>
    <w:rsid w:val="001D643D"/>
    <w:rsid w:val="001D6A4C"/>
    <w:rsid w:val="001D6BF4"/>
    <w:rsid w:val="001D711C"/>
    <w:rsid w:val="001D72B2"/>
    <w:rsid w:val="001D7C58"/>
    <w:rsid w:val="001D7F28"/>
    <w:rsid w:val="001E2A92"/>
    <w:rsid w:val="001E3337"/>
    <w:rsid w:val="001E36E0"/>
    <w:rsid w:val="001E448E"/>
    <w:rsid w:val="001E45D6"/>
    <w:rsid w:val="001E4AFA"/>
    <w:rsid w:val="001E4FD5"/>
    <w:rsid w:val="001E50DA"/>
    <w:rsid w:val="001E5436"/>
    <w:rsid w:val="001E64C9"/>
    <w:rsid w:val="001E64FC"/>
    <w:rsid w:val="001E6A1B"/>
    <w:rsid w:val="001E6A9B"/>
    <w:rsid w:val="001E79D9"/>
    <w:rsid w:val="001F107B"/>
    <w:rsid w:val="001F11D8"/>
    <w:rsid w:val="001F21F4"/>
    <w:rsid w:val="001F2717"/>
    <w:rsid w:val="001F2997"/>
    <w:rsid w:val="001F3B10"/>
    <w:rsid w:val="001F3C48"/>
    <w:rsid w:val="001F41DB"/>
    <w:rsid w:val="001F4687"/>
    <w:rsid w:val="001F4AEB"/>
    <w:rsid w:val="001F4D90"/>
    <w:rsid w:val="001F50BB"/>
    <w:rsid w:val="001F511E"/>
    <w:rsid w:val="001F51BC"/>
    <w:rsid w:val="001F5580"/>
    <w:rsid w:val="001F6062"/>
    <w:rsid w:val="001F6343"/>
    <w:rsid w:val="001F6A18"/>
    <w:rsid w:val="001F6F1E"/>
    <w:rsid w:val="001F71CD"/>
    <w:rsid w:val="001F73FE"/>
    <w:rsid w:val="001F77DA"/>
    <w:rsid w:val="001F791A"/>
    <w:rsid w:val="001F7F40"/>
    <w:rsid w:val="0020046E"/>
    <w:rsid w:val="00200DAF"/>
    <w:rsid w:val="002012CA"/>
    <w:rsid w:val="002019F6"/>
    <w:rsid w:val="00201B32"/>
    <w:rsid w:val="00202407"/>
    <w:rsid w:val="0020248A"/>
    <w:rsid w:val="002029F0"/>
    <w:rsid w:val="00202E0F"/>
    <w:rsid w:val="0020357F"/>
    <w:rsid w:val="00203F7B"/>
    <w:rsid w:val="002043A2"/>
    <w:rsid w:val="002043FD"/>
    <w:rsid w:val="00205288"/>
    <w:rsid w:val="00205CB8"/>
    <w:rsid w:val="002062BE"/>
    <w:rsid w:val="00206C04"/>
    <w:rsid w:val="00206C1D"/>
    <w:rsid w:val="00207750"/>
    <w:rsid w:val="00207F40"/>
    <w:rsid w:val="00210C72"/>
    <w:rsid w:val="00210F64"/>
    <w:rsid w:val="002114F1"/>
    <w:rsid w:val="00211597"/>
    <w:rsid w:val="002121B1"/>
    <w:rsid w:val="002127B5"/>
    <w:rsid w:val="0021282E"/>
    <w:rsid w:val="00212C5C"/>
    <w:rsid w:val="00212DEC"/>
    <w:rsid w:val="00214182"/>
    <w:rsid w:val="002149EA"/>
    <w:rsid w:val="00214C21"/>
    <w:rsid w:val="0021531E"/>
    <w:rsid w:val="00215377"/>
    <w:rsid w:val="002154EE"/>
    <w:rsid w:val="00216C7A"/>
    <w:rsid w:val="002175E7"/>
    <w:rsid w:val="00217AB1"/>
    <w:rsid w:val="002201E1"/>
    <w:rsid w:val="0022032B"/>
    <w:rsid w:val="00220918"/>
    <w:rsid w:val="00220BED"/>
    <w:rsid w:val="00220CEA"/>
    <w:rsid w:val="00220EDE"/>
    <w:rsid w:val="00220F53"/>
    <w:rsid w:val="00221243"/>
    <w:rsid w:val="002219E2"/>
    <w:rsid w:val="00221DA6"/>
    <w:rsid w:val="00221DE6"/>
    <w:rsid w:val="002220AC"/>
    <w:rsid w:val="00222699"/>
    <w:rsid w:val="0022339E"/>
    <w:rsid w:val="00223471"/>
    <w:rsid w:val="002236CC"/>
    <w:rsid w:val="00223CF9"/>
    <w:rsid w:val="002246B6"/>
    <w:rsid w:val="00224FA2"/>
    <w:rsid w:val="002250C6"/>
    <w:rsid w:val="00225759"/>
    <w:rsid w:val="00225870"/>
    <w:rsid w:val="00226067"/>
    <w:rsid w:val="002263FE"/>
    <w:rsid w:val="00226869"/>
    <w:rsid w:val="002268DF"/>
    <w:rsid w:val="002269AF"/>
    <w:rsid w:val="00226B90"/>
    <w:rsid w:val="002277D2"/>
    <w:rsid w:val="00230A1A"/>
    <w:rsid w:val="00230B94"/>
    <w:rsid w:val="00230BDF"/>
    <w:rsid w:val="00230C6D"/>
    <w:rsid w:val="0023104D"/>
    <w:rsid w:val="00231339"/>
    <w:rsid w:val="00231708"/>
    <w:rsid w:val="00231A03"/>
    <w:rsid w:val="00231C2D"/>
    <w:rsid w:val="00231CB6"/>
    <w:rsid w:val="00232B65"/>
    <w:rsid w:val="0023321A"/>
    <w:rsid w:val="00233475"/>
    <w:rsid w:val="002334BA"/>
    <w:rsid w:val="00233A64"/>
    <w:rsid w:val="00233B8B"/>
    <w:rsid w:val="00234064"/>
    <w:rsid w:val="00234502"/>
    <w:rsid w:val="00234C1D"/>
    <w:rsid w:val="00234D9A"/>
    <w:rsid w:val="00235064"/>
    <w:rsid w:val="00235A53"/>
    <w:rsid w:val="00235DB2"/>
    <w:rsid w:val="00235EE4"/>
    <w:rsid w:val="00236B71"/>
    <w:rsid w:val="00236CFF"/>
    <w:rsid w:val="00236E0E"/>
    <w:rsid w:val="002375BE"/>
    <w:rsid w:val="002376DA"/>
    <w:rsid w:val="00237A31"/>
    <w:rsid w:val="002403BF"/>
    <w:rsid w:val="002406FB"/>
    <w:rsid w:val="002407BC"/>
    <w:rsid w:val="00241099"/>
    <w:rsid w:val="00241166"/>
    <w:rsid w:val="00241381"/>
    <w:rsid w:val="002427CA"/>
    <w:rsid w:val="00243343"/>
    <w:rsid w:val="002439D7"/>
    <w:rsid w:val="00243A1C"/>
    <w:rsid w:val="00243A69"/>
    <w:rsid w:val="002448E4"/>
    <w:rsid w:val="00244EEF"/>
    <w:rsid w:val="0024512A"/>
    <w:rsid w:val="002451F3"/>
    <w:rsid w:val="002451F7"/>
    <w:rsid w:val="0024589E"/>
    <w:rsid w:val="0024606A"/>
    <w:rsid w:val="002462E6"/>
    <w:rsid w:val="00246484"/>
    <w:rsid w:val="002474D8"/>
    <w:rsid w:val="002476DA"/>
    <w:rsid w:val="002501E5"/>
    <w:rsid w:val="002502EA"/>
    <w:rsid w:val="002504B3"/>
    <w:rsid w:val="002507F6"/>
    <w:rsid w:val="0025085E"/>
    <w:rsid w:val="00250C0D"/>
    <w:rsid w:val="00251070"/>
    <w:rsid w:val="0025124E"/>
    <w:rsid w:val="00251374"/>
    <w:rsid w:val="0025199E"/>
    <w:rsid w:val="002522FB"/>
    <w:rsid w:val="00252856"/>
    <w:rsid w:val="002535F3"/>
    <w:rsid w:val="00253BF7"/>
    <w:rsid w:val="00254451"/>
    <w:rsid w:val="0025455D"/>
    <w:rsid w:val="00254780"/>
    <w:rsid w:val="00254FAF"/>
    <w:rsid w:val="00255517"/>
    <w:rsid w:val="00255AF7"/>
    <w:rsid w:val="00256091"/>
    <w:rsid w:val="00256733"/>
    <w:rsid w:val="002568F7"/>
    <w:rsid w:val="00256A4D"/>
    <w:rsid w:val="00257183"/>
    <w:rsid w:val="0025757C"/>
    <w:rsid w:val="00257A38"/>
    <w:rsid w:val="00257F6D"/>
    <w:rsid w:val="00260142"/>
    <w:rsid w:val="00260192"/>
    <w:rsid w:val="00260F47"/>
    <w:rsid w:val="002612D9"/>
    <w:rsid w:val="002614C4"/>
    <w:rsid w:val="00262363"/>
    <w:rsid w:val="002624AE"/>
    <w:rsid w:val="00262C14"/>
    <w:rsid w:val="00262CB7"/>
    <w:rsid w:val="00262F46"/>
    <w:rsid w:val="00263250"/>
    <w:rsid w:val="00263318"/>
    <w:rsid w:val="002635F3"/>
    <w:rsid w:val="0026397E"/>
    <w:rsid w:val="0026421F"/>
    <w:rsid w:val="00264649"/>
    <w:rsid w:val="00264BFF"/>
    <w:rsid w:val="00265139"/>
    <w:rsid w:val="002655A1"/>
    <w:rsid w:val="00266426"/>
    <w:rsid w:val="00267AD6"/>
    <w:rsid w:val="002704B6"/>
    <w:rsid w:val="002706CB"/>
    <w:rsid w:val="00270EE7"/>
    <w:rsid w:val="00272220"/>
    <w:rsid w:val="00272688"/>
    <w:rsid w:val="0027348F"/>
    <w:rsid w:val="002736B4"/>
    <w:rsid w:val="00273958"/>
    <w:rsid w:val="00273D0B"/>
    <w:rsid w:val="00274B71"/>
    <w:rsid w:val="00275179"/>
    <w:rsid w:val="002752BA"/>
    <w:rsid w:val="00275753"/>
    <w:rsid w:val="00275F2A"/>
    <w:rsid w:val="002764B0"/>
    <w:rsid w:val="00276A21"/>
    <w:rsid w:val="00276AA3"/>
    <w:rsid w:val="00276CD8"/>
    <w:rsid w:val="002770B6"/>
    <w:rsid w:val="0027763E"/>
    <w:rsid w:val="002800E4"/>
    <w:rsid w:val="0028034A"/>
    <w:rsid w:val="00280AF9"/>
    <w:rsid w:val="00281878"/>
    <w:rsid w:val="002818CE"/>
    <w:rsid w:val="002819A7"/>
    <w:rsid w:val="00281A85"/>
    <w:rsid w:val="0028266B"/>
    <w:rsid w:val="00282766"/>
    <w:rsid w:val="00282815"/>
    <w:rsid w:val="00282A58"/>
    <w:rsid w:val="00282C66"/>
    <w:rsid w:val="00283360"/>
    <w:rsid w:val="0028375E"/>
    <w:rsid w:val="00283806"/>
    <w:rsid w:val="0028481A"/>
    <w:rsid w:val="00284F95"/>
    <w:rsid w:val="002855B5"/>
    <w:rsid w:val="00285E81"/>
    <w:rsid w:val="00285F4D"/>
    <w:rsid w:val="002860A7"/>
    <w:rsid w:val="002869CB"/>
    <w:rsid w:val="002871E8"/>
    <w:rsid w:val="002873E0"/>
    <w:rsid w:val="00287C4F"/>
    <w:rsid w:val="00287CC8"/>
    <w:rsid w:val="00290709"/>
    <w:rsid w:val="0029076A"/>
    <w:rsid w:val="00290E93"/>
    <w:rsid w:val="002911A3"/>
    <w:rsid w:val="00291810"/>
    <w:rsid w:val="00291893"/>
    <w:rsid w:val="00292131"/>
    <w:rsid w:val="002922BC"/>
    <w:rsid w:val="002924B4"/>
    <w:rsid w:val="002927AF"/>
    <w:rsid w:val="00293162"/>
    <w:rsid w:val="00293987"/>
    <w:rsid w:val="0029462D"/>
    <w:rsid w:val="0029466F"/>
    <w:rsid w:val="002951E5"/>
    <w:rsid w:val="00295AF6"/>
    <w:rsid w:val="00295E63"/>
    <w:rsid w:val="0029616B"/>
    <w:rsid w:val="002962EC"/>
    <w:rsid w:val="002966CA"/>
    <w:rsid w:val="002967F4"/>
    <w:rsid w:val="00296B1B"/>
    <w:rsid w:val="00297194"/>
    <w:rsid w:val="00297320"/>
    <w:rsid w:val="00297EE3"/>
    <w:rsid w:val="00297FF0"/>
    <w:rsid w:val="0029ED6D"/>
    <w:rsid w:val="002A0332"/>
    <w:rsid w:val="002A0AB6"/>
    <w:rsid w:val="002A3BC9"/>
    <w:rsid w:val="002A40C3"/>
    <w:rsid w:val="002A4FB5"/>
    <w:rsid w:val="002A5325"/>
    <w:rsid w:val="002A5821"/>
    <w:rsid w:val="002A5E71"/>
    <w:rsid w:val="002A5FB3"/>
    <w:rsid w:val="002A73D7"/>
    <w:rsid w:val="002A79CD"/>
    <w:rsid w:val="002A7C57"/>
    <w:rsid w:val="002A7CE6"/>
    <w:rsid w:val="002A7D53"/>
    <w:rsid w:val="002A8399"/>
    <w:rsid w:val="002B15AC"/>
    <w:rsid w:val="002B179F"/>
    <w:rsid w:val="002B1CA5"/>
    <w:rsid w:val="002B20FB"/>
    <w:rsid w:val="002B26F5"/>
    <w:rsid w:val="002B296F"/>
    <w:rsid w:val="002B306D"/>
    <w:rsid w:val="002B352F"/>
    <w:rsid w:val="002B36C7"/>
    <w:rsid w:val="002B3D68"/>
    <w:rsid w:val="002B4428"/>
    <w:rsid w:val="002B4552"/>
    <w:rsid w:val="002B4ABA"/>
    <w:rsid w:val="002B4D4A"/>
    <w:rsid w:val="002B50DE"/>
    <w:rsid w:val="002B5F81"/>
    <w:rsid w:val="002B62FF"/>
    <w:rsid w:val="002B639A"/>
    <w:rsid w:val="002B6C6D"/>
    <w:rsid w:val="002B77CF"/>
    <w:rsid w:val="002B7989"/>
    <w:rsid w:val="002B7BD5"/>
    <w:rsid w:val="002B7D1D"/>
    <w:rsid w:val="002C04CC"/>
    <w:rsid w:val="002C060D"/>
    <w:rsid w:val="002C0627"/>
    <w:rsid w:val="002C1234"/>
    <w:rsid w:val="002C17EB"/>
    <w:rsid w:val="002C19AD"/>
    <w:rsid w:val="002C1A28"/>
    <w:rsid w:val="002C234B"/>
    <w:rsid w:val="002C2422"/>
    <w:rsid w:val="002C28B7"/>
    <w:rsid w:val="002C3107"/>
    <w:rsid w:val="002C3187"/>
    <w:rsid w:val="002C4827"/>
    <w:rsid w:val="002C4CF9"/>
    <w:rsid w:val="002C4D2F"/>
    <w:rsid w:val="002C5439"/>
    <w:rsid w:val="002C56EF"/>
    <w:rsid w:val="002C58BF"/>
    <w:rsid w:val="002C5AE8"/>
    <w:rsid w:val="002C6756"/>
    <w:rsid w:val="002C6C79"/>
    <w:rsid w:val="002C6EB6"/>
    <w:rsid w:val="002C6F01"/>
    <w:rsid w:val="002C75E8"/>
    <w:rsid w:val="002C7A24"/>
    <w:rsid w:val="002D097A"/>
    <w:rsid w:val="002D0E82"/>
    <w:rsid w:val="002D1809"/>
    <w:rsid w:val="002D1C9A"/>
    <w:rsid w:val="002D1F41"/>
    <w:rsid w:val="002D219D"/>
    <w:rsid w:val="002D21C4"/>
    <w:rsid w:val="002D2724"/>
    <w:rsid w:val="002D284D"/>
    <w:rsid w:val="002D2ADD"/>
    <w:rsid w:val="002D2C39"/>
    <w:rsid w:val="002D5031"/>
    <w:rsid w:val="002D521F"/>
    <w:rsid w:val="002D606C"/>
    <w:rsid w:val="002D6089"/>
    <w:rsid w:val="002D6206"/>
    <w:rsid w:val="002D6F41"/>
    <w:rsid w:val="002D72B3"/>
    <w:rsid w:val="002D768A"/>
    <w:rsid w:val="002D7B86"/>
    <w:rsid w:val="002E013A"/>
    <w:rsid w:val="002E0B98"/>
    <w:rsid w:val="002E157A"/>
    <w:rsid w:val="002E1832"/>
    <w:rsid w:val="002E1A53"/>
    <w:rsid w:val="002E1E07"/>
    <w:rsid w:val="002E20DE"/>
    <w:rsid w:val="002E2DB6"/>
    <w:rsid w:val="002E2ED0"/>
    <w:rsid w:val="002E37E9"/>
    <w:rsid w:val="002E3B4C"/>
    <w:rsid w:val="002E3F3C"/>
    <w:rsid w:val="002E4034"/>
    <w:rsid w:val="002E53FA"/>
    <w:rsid w:val="002E5DDA"/>
    <w:rsid w:val="002E5FB1"/>
    <w:rsid w:val="002E61E4"/>
    <w:rsid w:val="002E7860"/>
    <w:rsid w:val="002E7B78"/>
    <w:rsid w:val="002F05D2"/>
    <w:rsid w:val="002F08B0"/>
    <w:rsid w:val="002F0DBD"/>
    <w:rsid w:val="002F22BA"/>
    <w:rsid w:val="002F2F1B"/>
    <w:rsid w:val="002F3DFF"/>
    <w:rsid w:val="002F4276"/>
    <w:rsid w:val="002F4E06"/>
    <w:rsid w:val="002F59EF"/>
    <w:rsid w:val="002F60AF"/>
    <w:rsid w:val="002F63FF"/>
    <w:rsid w:val="002F6E63"/>
    <w:rsid w:val="002F743D"/>
    <w:rsid w:val="002F770A"/>
    <w:rsid w:val="002F7F89"/>
    <w:rsid w:val="003004E7"/>
    <w:rsid w:val="00300A6D"/>
    <w:rsid w:val="003012AA"/>
    <w:rsid w:val="0030134F"/>
    <w:rsid w:val="00301384"/>
    <w:rsid w:val="003017E5"/>
    <w:rsid w:val="00301B11"/>
    <w:rsid w:val="00301CD4"/>
    <w:rsid w:val="003022CE"/>
    <w:rsid w:val="00302412"/>
    <w:rsid w:val="00302801"/>
    <w:rsid w:val="0030285B"/>
    <w:rsid w:val="003028FB"/>
    <w:rsid w:val="003031DE"/>
    <w:rsid w:val="00303314"/>
    <w:rsid w:val="00303CD7"/>
    <w:rsid w:val="00304195"/>
    <w:rsid w:val="003052F7"/>
    <w:rsid w:val="003067FB"/>
    <w:rsid w:val="00306C81"/>
    <w:rsid w:val="00306F7E"/>
    <w:rsid w:val="0030705F"/>
    <w:rsid w:val="00307663"/>
    <w:rsid w:val="00307A6B"/>
    <w:rsid w:val="00307EBB"/>
    <w:rsid w:val="003101A7"/>
    <w:rsid w:val="00310A45"/>
    <w:rsid w:val="00311086"/>
    <w:rsid w:val="003111B6"/>
    <w:rsid w:val="00311518"/>
    <w:rsid w:val="0031247A"/>
    <w:rsid w:val="003126AC"/>
    <w:rsid w:val="0031347C"/>
    <w:rsid w:val="003134D2"/>
    <w:rsid w:val="00313907"/>
    <w:rsid w:val="003139E4"/>
    <w:rsid w:val="00315A4E"/>
    <w:rsid w:val="00316250"/>
    <w:rsid w:val="00316BCA"/>
    <w:rsid w:val="003170A2"/>
    <w:rsid w:val="003175F9"/>
    <w:rsid w:val="00317708"/>
    <w:rsid w:val="00317B68"/>
    <w:rsid w:val="00320712"/>
    <w:rsid w:val="003208BA"/>
    <w:rsid w:val="00320B13"/>
    <w:rsid w:val="00320C9F"/>
    <w:rsid w:val="00321A11"/>
    <w:rsid w:val="00321D07"/>
    <w:rsid w:val="00322231"/>
    <w:rsid w:val="003223E3"/>
    <w:rsid w:val="00322896"/>
    <w:rsid w:val="00322E78"/>
    <w:rsid w:val="00323A6F"/>
    <w:rsid w:val="00323D76"/>
    <w:rsid w:val="00323E95"/>
    <w:rsid w:val="003261C4"/>
    <w:rsid w:val="0032630C"/>
    <w:rsid w:val="0032652D"/>
    <w:rsid w:val="003266F4"/>
    <w:rsid w:val="0032677E"/>
    <w:rsid w:val="0032683D"/>
    <w:rsid w:val="003268C7"/>
    <w:rsid w:val="00326C09"/>
    <w:rsid w:val="00326D4C"/>
    <w:rsid w:val="00327956"/>
    <w:rsid w:val="00331CFC"/>
    <w:rsid w:val="00331D73"/>
    <w:rsid w:val="00332618"/>
    <w:rsid w:val="00332C7F"/>
    <w:rsid w:val="00332F20"/>
    <w:rsid w:val="0033382D"/>
    <w:rsid w:val="00333CD1"/>
    <w:rsid w:val="003340DD"/>
    <w:rsid w:val="003346CC"/>
    <w:rsid w:val="00334A1B"/>
    <w:rsid w:val="00335644"/>
    <w:rsid w:val="003356A2"/>
    <w:rsid w:val="00335CA1"/>
    <w:rsid w:val="00335E43"/>
    <w:rsid w:val="0033609A"/>
    <w:rsid w:val="00336496"/>
    <w:rsid w:val="003366D2"/>
    <w:rsid w:val="00336CD8"/>
    <w:rsid w:val="0033766C"/>
    <w:rsid w:val="00337C50"/>
    <w:rsid w:val="003405BE"/>
    <w:rsid w:val="003409F2"/>
    <w:rsid w:val="00340A6F"/>
    <w:rsid w:val="00340D7C"/>
    <w:rsid w:val="00340E94"/>
    <w:rsid w:val="00341589"/>
    <w:rsid w:val="00341BEF"/>
    <w:rsid w:val="0034247F"/>
    <w:rsid w:val="0034258C"/>
    <w:rsid w:val="0034266F"/>
    <w:rsid w:val="00342858"/>
    <w:rsid w:val="00342DFC"/>
    <w:rsid w:val="00342EF1"/>
    <w:rsid w:val="003431FB"/>
    <w:rsid w:val="00343475"/>
    <w:rsid w:val="0034418A"/>
    <w:rsid w:val="00344262"/>
    <w:rsid w:val="003443C2"/>
    <w:rsid w:val="003451E9"/>
    <w:rsid w:val="00345B1B"/>
    <w:rsid w:val="00345B55"/>
    <w:rsid w:val="00345B6F"/>
    <w:rsid w:val="00345C2A"/>
    <w:rsid w:val="00346400"/>
    <w:rsid w:val="0034675B"/>
    <w:rsid w:val="0034692A"/>
    <w:rsid w:val="00346FE8"/>
    <w:rsid w:val="003472BE"/>
    <w:rsid w:val="003477B2"/>
    <w:rsid w:val="00347AE0"/>
    <w:rsid w:val="00350379"/>
    <w:rsid w:val="00350516"/>
    <w:rsid w:val="003506A4"/>
    <w:rsid w:val="00351707"/>
    <w:rsid w:val="003519CE"/>
    <w:rsid w:val="003527D1"/>
    <w:rsid w:val="003527DC"/>
    <w:rsid w:val="00352F24"/>
    <w:rsid w:val="00354080"/>
    <w:rsid w:val="0035512B"/>
    <w:rsid w:val="003552B5"/>
    <w:rsid w:val="00355D17"/>
    <w:rsid w:val="00355F44"/>
    <w:rsid w:val="0035629F"/>
    <w:rsid w:val="0035671F"/>
    <w:rsid w:val="00356E74"/>
    <w:rsid w:val="00357310"/>
    <w:rsid w:val="003577F3"/>
    <w:rsid w:val="00357A3E"/>
    <w:rsid w:val="00360C66"/>
    <w:rsid w:val="0036137F"/>
    <w:rsid w:val="0036142A"/>
    <w:rsid w:val="003614BD"/>
    <w:rsid w:val="00362280"/>
    <w:rsid w:val="0036262A"/>
    <w:rsid w:val="003627C1"/>
    <w:rsid w:val="00362A1E"/>
    <w:rsid w:val="00362A70"/>
    <w:rsid w:val="00362BA5"/>
    <w:rsid w:val="00363B97"/>
    <w:rsid w:val="00363BD0"/>
    <w:rsid w:val="003647B6"/>
    <w:rsid w:val="003649DE"/>
    <w:rsid w:val="00364B01"/>
    <w:rsid w:val="00364DAA"/>
    <w:rsid w:val="003650C3"/>
    <w:rsid w:val="00365A0C"/>
    <w:rsid w:val="00365A2A"/>
    <w:rsid w:val="00365F47"/>
    <w:rsid w:val="003663C0"/>
    <w:rsid w:val="0036664C"/>
    <w:rsid w:val="003704D6"/>
    <w:rsid w:val="0037062C"/>
    <w:rsid w:val="00370B87"/>
    <w:rsid w:val="00371001"/>
    <w:rsid w:val="0037105C"/>
    <w:rsid w:val="0037113F"/>
    <w:rsid w:val="003713E8"/>
    <w:rsid w:val="003716F6"/>
    <w:rsid w:val="0037195F"/>
    <w:rsid w:val="0037257A"/>
    <w:rsid w:val="003728A3"/>
    <w:rsid w:val="00372D63"/>
    <w:rsid w:val="0037306D"/>
    <w:rsid w:val="0037337E"/>
    <w:rsid w:val="00373776"/>
    <w:rsid w:val="00373C31"/>
    <w:rsid w:val="00375218"/>
    <w:rsid w:val="003753B2"/>
    <w:rsid w:val="003766D6"/>
    <w:rsid w:val="00376721"/>
    <w:rsid w:val="00376862"/>
    <w:rsid w:val="003768D1"/>
    <w:rsid w:val="00376B5C"/>
    <w:rsid w:val="00377101"/>
    <w:rsid w:val="0037748B"/>
    <w:rsid w:val="00377619"/>
    <w:rsid w:val="00377726"/>
    <w:rsid w:val="00377782"/>
    <w:rsid w:val="00380A8C"/>
    <w:rsid w:val="0038127B"/>
    <w:rsid w:val="00381975"/>
    <w:rsid w:val="003819B7"/>
    <w:rsid w:val="00381DEB"/>
    <w:rsid w:val="00381E53"/>
    <w:rsid w:val="0038252C"/>
    <w:rsid w:val="00382992"/>
    <w:rsid w:val="00382BD6"/>
    <w:rsid w:val="00382D93"/>
    <w:rsid w:val="003832C2"/>
    <w:rsid w:val="00383469"/>
    <w:rsid w:val="003836D8"/>
    <w:rsid w:val="00383A84"/>
    <w:rsid w:val="00384098"/>
    <w:rsid w:val="00384C4C"/>
    <w:rsid w:val="00384FE7"/>
    <w:rsid w:val="00385145"/>
    <w:rsid w:val="0038547D"/>
    <w:rsid w:val="0038568D"/>
    <w:rsid w:val="00386149"/>
    <w:rsid w:val="003877CC"/>
    <w:rsid w:val="003902F9"/>
    <w:rsid w:val="00391143"/>
    <w:rsid w:val="00391183"/>
    <w:rsid w:val="00391D40"/>
    <w:rsid w:val="0039229B"/>
    <w:rsid w:val="00392621"/>
    <w:rsid w:val="003929B0"/>
    <w:rsid w:val="00393566"/>
    <w:rsid w:val="003937FE"/>
    <w:rsid w:val="00393869"/>
    <w:rsid w:val="00393879"/>
    <w:rsid w:val="00393DF1"/>
    <w:rsid w:val="003957C2"/>
    <w:rsid w:val="00395E43"/>
    <w:rsid w:val="00395F28"/>
    <w:rsid w:val="003962DC"/>
    <w:rsid w:val="003962E9"/>
    <w:rsid w:val="0039645E"/>
    <w:rsid w:val="00396E79"/>
    <w:rsid w:val="00396F3C"/>
    <w:rsid w:val="00397D0E"/>
    <w:rsid w:val="003A02F3"/>
    <w:rsid w:val="003A09AB"/>
    <w:rsid w:val="003A0E8F"/>
    <w:rsid w:val="003A0F3F"/>
    <w:rsid w:val="003A1001"/>
    <w:rsid w:val="003A1003"/>
    <w:rsid w:val="003A1C53"/>
    <w:rsid w:val="003A1CD6"/>
    <w:rsid w:val="003A2959"/>
    <w:rsid w:val="003A3DAA"/>
    <w:rsid w:val="003A468B"/>
    <w:rsid w:val="003A4815"/>
    <w:rsid w:val="003A4B1B"/>
    <w:rsid w:val="003A536C"/>
    <w:rsid w:val="003A54CA"/>
    <w:rsid w:val="003A57D3"/>
    <w:rsid w:val="003A5ACB"/>
    <w:rsid w:val="003A5FE4"/>
    <w:rsid w:val="003A6264"/>
    <w:rsid w:val="003A676D"/>
    <w:rsid w:val="003A696D"/>
    <w:rsid w:val="003A6E00"/>
    <w:rsid w:val="003A7C91"/>
    <w:rsid w:val="003A7D9C"/>
    <w:rsid w:val="003B01C1"/>
    <w:rsid w:val="003B0281"/>
    <w:rsid w:val="003B0318"/>
    <w:rsid w:val="003B164B"/>
    <w:rsid w:val="003B1A76"/>
    <w:rsid w:val="003B1FE4"/>
    <w:rsid w:val="003B2679"/>
    <w:rsid w:val="003B27B1"/>
    <w:rsid w:val="003B2965"/>
    <w:rsid w:val="003B2A7E"/>
    <w:rsid w:val="003B2BA2"/>
    <w:rsid w:val="003B3318"/>
    <w:rsid w:val="003B3666"/>
    <w:rsid w:val="003B3753"/>
    <w:rsid w:val="003B3F69"/>
    <w:rsid w:val="003B4079"/>
    <w:rsid w:val="003B452A"/>
    <w:rsid w:val="003B4585"/>
    <w:rsid w:val="003B48B6"/>
    <w:rsid w:val="003B4E4E"/>
    <w:rsid w:val="003B57E1"/>
    <w:rsid w:val="003B5A43"/>
    <w:rsid w:val="003B5E28"/>
    <w:rsid w:val="003B6234"/>
    <w:rsid w:val="003B6537"/>
    <w:rsid w:val="003B6898"/>
    <w:rsid w:val="003B69AF"/>
    <w:rsid w:val="003B6B6C"/>
    <w:rsid w:val="003B6D38"/>
    <w:rsid w:val="003B6EC2"/>
    <w:rsid w:val="003B7083"/>
    <w:rsid w:val="003B75E3"/>
    <w:rsid w:val="003B77AD"/>
    <w:rsid w:val="003C059E"/>
    <w:rsid w:val="003C06D9"/>
    <w:rsid w:val="003C1067"/>
    <w:rsid w:val="003C23B9"/>
    <w:rsid w:val="003C2A61"/>
    <w:rsid w:val="003C2CC2"/>
    <w:rsid w:val="003C2DF2"/>
    <w:rsid w:val="003C2E37"/>
    <w:rsid w:val="003C31D8"/>
    <w:rsid w:val="003C3239"/>
    <w:rsid w:val="003C3283"/>
    <w:rsid w:val="003C33E7"/>
    <w:rsid w:val="003C3868"/>
    <w:rsid w:val="003C38BC"/>
    <w:rsid w:val="003C3F2C"/>
    <w:rsid w:val="003C4D8A"/>
    <w:rsid w:val="003C5172"/>
    <w:rsid w:val="003C5FFF"/>
    <w:rsid w:val="003C6248"/>
    <w:rsid w:val="003C62E3"/>
    <w:rsid w:val="003C64B4"/>
    <w:rsid w:val="003C7296"/>
    <w:rsid w:val="003C72A3"/>
    <w:rsid w:val="003C7675"/>
    <w:rsid w:val="003C77DA"/>
    <w:rsid w:val="003C7E4F"/>
    <w:rsid w:val="003D0475"/>
    <w:rsid w:val="003D0542"/>
    <w:rsid w:val="003D09E2"/>
    <w:rsid w:val="003D0BF1"/>
    <w:rsid w:val="003D0EC0"/>
    <w:rsid w:val="003D11ED"/>
    <w:rsid w:val="003D1D0E"/>
    <w:rsid w:val="003D1D94"/>
    <w:rsid w:val="003D1D9A"/>
    <w:rsid w:val="003D2D6A"/>
    <w:rsid w:val="003D3153"/>
    <w:rsid w:val="003D32BE"/>
    <w:rsid w:val="003D3670"/>
    <w:rsid w:val="003D42AF"/>
    <w:rsid w:val="003D5219"/>
    <w:rsid w:val="003D5344"/>
    <w:rsid w:val="003D5CB4"/>
    <w:rsid w:val="003D5EA2"/>
    <w:rsid w:val="003D6421"/>
    <w:rsid w:val="003D6859"/>
    <w:rsid w:val="003D6945"/>
    <w:rsid w:val="003D6A42"/>
    <w:rsid w:val="003D6CEC"/>
    <w:rsid w:val="003D71CB"/>
    <w:rsid w:val="003D74F1"/>
    <w:rsid w:val="003D7548"/>
    <w:rsid w:val="003D777D"/>
    <w:rsid w:val="003E0585"/>
    <w:rsid w:val="003E09F7"/>
    <w:rsid w:val="003E0E78"/>
    <w:rsid w:val="003E11AE"/>
    <w:rsid w:val="003E1465"/>
    <w:rsid w:val="003E1593"/>
    <w:rsid w:val="003E1A39"/>
    <w:rsid w:val="003E1A65"/>
    <w:rsid w:val="003E2698"/>
    <w:rsid w:val="003E4068"/>
    <w:rsid w:val="003E491B"/>
    <w:rsid w:val="003E4CFE"/>
    <w:rsid w:val="003E4E8F"/>
    <w:rsid w:val="003E4FA5"/>
    <w:rsid w:val="003E504F"/>
    <w:rsid w:val="003E542C"/>
    <w:rsid w:val="003E5927"/>
    <w:rsid w:val="003E7272"/>
    <w:rsid w:val="003F0378"/>
    <w:rsid w:val="003F045C"/>
    <w:rsid w:val="003F04E0"/>
    <w:rsid w:val="003F0767"/>
    <w:rsid w:val="003F0FDF"/>
    <w:rsid w:val="003F1A4B"/>
    <w:rsid w:val="003F2083"/>
    <w:rsid w:val="003F243F"/>
    <w:rsid w:val="003F2B52"/>
    <w:rsid w:val="003F30F3"/>
    <w:rsid w:val="003F31ED"/>
    <w:rsid w:val="003F329D"/>
    <w:rsid w:val="003F3419"/>
    <w:rsid w:val="003F490B"/>
    <w:rsid w:val="003F59A6"/>
    <w:rsid w:val="003F5B5D"/>
    <w:rsid w:val="003F5EF0"/>
    <w:rsid w:val="003F61BA"/>
    <w:rsid w:val="003F6852"/>
    <w:rsid w:val="003F7016"/>
    <w:rsid w:val="003F79F7"/>
    <w:rsid w:val="003F7C3E"/>
    <w:rsid w:val="00400AA0"/>
    <w:rsid w:val="00401EE2"/>
    <w:rsid w:val="0040225E"/>
    <w:rsid w:val="00402A10"/>
    <w:rsid w:val="00403B92"/>
    <w:rsid w:val="00403E6E"/>
    <w:rsid w:val="004048B2"/>
    <w:rsid w:val="0040519A"/>
    <w:rsid w:val="00405786"/>
    <w:rsid w:val="00405E26"/>
    <w:rsid w:val="00406107"/>
    <w:rsid w:val="004062B8"/>
    <w:rsid w:val="004064B9"/>
    <w:rsid w:val="00407E48"/>
    <w:rsid w:val="00407E65"/>
    <w:rsid w:val="00410206"/>
    <w:rsid w:val="0041076E"/>
    <w:rsid w:val="00411037"/>
    <w:rsid w:val="0041112C"/>
    <w:rsid w:val="004112EC"/>
    <w:rsid w:val="00411F0D"/>
    <w:rsid w:val="00412175"/>
    <w:rsid w:val="00412310"/>
    <w:rsid w:val="00412CC4"/>
    <w:rsid w:val="0041351E"/>
    <w:rsid w:val="00413528"/>
    <w:rsid w:val="004136FB"/>
    <w:rsid w:val="00413B19"/>
    <w:rsid w:val="00413EAA"/>
    <w:rsid w:val="004141FF"/>
    <w:rsid w:val="004144E5"/>
    <w:rsid w:val="0041487D"/>
    <w:rsid w:val="00414A6A"/>
    <w:rsid w:val="00415056"/>
    <w:rsid w:val="00415FE7"/>
    <w:rsid w:val="00416D7F"/>
    <w:rsid w:val="00417550"/>
    <w:rsid w:val="00417BC3"/>
    <w:rsid w:val="00420130"/>
    <w:rsid w:val="00420134"/>
    <w:rsid w:val="00420DE4"/>
    <w:rsid w:val="004210AF"/>
    <w:rsid w:val="00421780"/>
    <w:rsid w:val="00421C07"/>
    <w:rsid w:val="0042234D"/>
    <w:rsid w:val="00422582"/>
    <w:rsid w:val="004228C2"/>
    <w:rsid w:val="00423132"/>
    <w:rsid w:val="00423C51"/>
    <w:rsid w:val="00424046"/>
    <w:rsid w:val="00424F3F"/>
    <w:rsid w:val="00425C78"/>
    <w:rsid w:val="00425CA5"/>
    <w:rsid w:val="00426434"/>
    <w:rsid w:val="00426F77"/>
    <w:rsid w:val="004303D5"/>
    <w:rsid w:val="004305A2"/>
    <w:rsid w:val="00430860"/>
    <w:rsid w:val="004308DB"/>
    <w:rsid w:val="004310D1"/>
    <w:rsid w:val="004310F9"/>
    <w:rsid w:val="004319C3"/>
    <w:rsid w:val="00431DD0"/>
    <w:rsid w:val="00432C57"/>
    <w:rsid w:val="00433FE6"/>
    <w:rsid w:val="004341B4"/>
    <w:rsid w:val="00434ECD"/>
    <w:rsid w:val="00435172"/>
    <w:rsid w:val="00435854"/>
    <w:rsid w:val="00435856"/>
    <w:rsid w:val="00436016"/>
    <w:rsid w:val="004368F8"/>
    <w:rsid w:val="00440244"/>
    <w:rsid w:val="00440502"/>
    <w:rsid w:val="00440DDD"/>
    <w:rsid w:val="00440F85"/>
    <w:rsid w:val="004412FC"/>
    <w:rsid w:val="0044189D"/>
    <w:rsid w:val="00441B02"/>
    <w:rsid w:val="00441BC6"/>
    <w:rsid w:val="00441BE8"/>
    <w:rsid w:val="00441D44"/>
    <w:rsid w:val="00441D83"/>
    <w:rsid w:val="00441E7A"/>
    <w:rsid w:val="00441F3C"/>
    <w:rsid w:val="00442628"/>
    <w:rsid w:val="0044275E"/>
    <w:rsid w:val="004428A1"/>
    <w:rsid w:val="00442AE8"/>
    <w:rsid w:val="0044396A"/>
    <w:rsid w:val="00443AEF"/>
    <w:rsid w:val="00443B57"/>
    <w:rsid w:val="004442D6"/>
    <w:rsid w:val="004446AE"/>
    <w:rsid w:val="0044487F"/>
    <w:rsid w:val="0044497E"/>
    <w:rsid w:val="00445373"/>
    <w:rsid w:val="004453F7"/>
    <w:rsid w:val="00445871"/>
    <w:rsid w:val="00445C7A"/>
    <w:rsid w:val="00447559"/>
    <w:rsid w:val="00447694"/>
    <w:rsid w:val="004500F6"/>
    <w:rsid w:val="004505C2"/>
    <w:rsid w:val="00450781"/>
    <w:rsid w:val="004514DB"/>
    <w:rsid w:val="00451562"/>
    <w:rsid w:val="0045258F"/>
    <w:rsid w:val="00452B70"/>
    <w:rsid w:val="004537FE"/>
    <w:rsid w:val="00453E1E"/>
    <w:rsid w:val="00454BF3"/>
    <w:rsid w:val="0045560B"/>
    <w:rsid w:val="00455704"/>
    <w:rsid w:val="00457A3A"/>
    <w:rsid w:val="00460596"/>
    <w:rsid w:val="00460D2D"/>
    <w:rsid w:val="00460F22"/>
    <w:rsid w:val="00461ACF"/>
    <w:rsid w:val="004625BC"/>
    <w:rsid w:val="00462A09"/>
    <w:rsid w:val="004630A0"/>
    <w:rsid w:val="00463640"/>
    <w:rsid w:val="004638A7"/>
    <w:rsid w:val="004644A4"/>
    <w:rsid w:val="00465051"/>
    <w:rsid w:val="004650B5"/>
    <w:rsid w:val="004664FA"/>
    <w:rsid w:val="00466563"/>
    <w:rsid w:val="00466F97"/>
    <w:rsid w:val="00466FB7"/>
    <w:rsid w:val="00467088"/>
    <w:rsid w:val="00467751"/>
    <w:rsid w:val="00467795"/>
    <w:rsid w:val="00467EB6"/>
    <w:rsid w:val="0047075A"/>
    <w:rsid w:val="004709A2"/>
    <w:rsid w:val="00470C93"/>
    <w:rsid w:val="004710A5"/>
    <w:rsid w:val="00471174"/>
    <w:rsid w:val="00471279"/>
    <w:rsid w:val="00471B6A"/>
    <w:rsid w:val="00471B77"/>
    <w:rsid w:val="00471C17"/>
    <w:rsid w:val="0047265E"/>
    <w:rsid w:val="0047380F"/>
    <w:rsid w:val="00473A5E"/>
    <w:rsid w:val="004740CB"/>
    <w:rsid w:val="004747EC"/>
    <w:rsid w:val="00475A9A"/>
    <w:rsid w:val="00475E90"/>
    <w:rsid w:val="00476034"/>
    <w:rsid w:val="004765C0"/>
    <w:rsid w:val="0047673C"/>
    <w:rsid w:val="00476976"/>
    <w:rsid w:val="00477CB5"/>
    <w:rsid w:val="004806DC"/>
    <w:rsid w:val="0048094C"/>
    <w:rsid w:val="004809D5"/>
    <w:rsid w:val="00480F73"/>
    <w:rsid w:val="004810E8"/>
    <w:rsid w:val="004811A3"/>
    <w:rsid w:val="00481D62"/>
    <w:rsid w:val="004821CB"/>
    <w:rsid w:val="0048267C"/>
    <w:rsid w:val="00482A34"/>
    <w:rsid w:val="00483096"/>
    <w:rsid w:val="00483320"/>
    <w:rsid w:val="00483B32"/>
    <w:rsid w:val="00483CDC"/>
    <w:rsid w:val="00484317"/>
    <w:rsid w:val="00484425"/>
    <w:rsid w:val="00484557"/>
    <w:rsid w:val="00484743"/>
    <w:rsid w:val="0048484F"/>
    <w:rsid w:val="004851E0"/>
    <w:rsid w:val="00485FF1"/>
    <w:rsid w:val="0048628B"/>
    <w:rsid w:val="004863B3"/>
    <w:rsid w:val="004867FD"/>
    <w:rsid w:val="004876A7"/>
    <w:rsid w:val="0048775B"/>
    <w:rsid w:val="004878D7"/>
    <w:rsid w:val="004904CE"/>
    <w:rsid w:val="00490616"/>
    <w:rsid w:val="0049077F"/>
    <w:rsid w:val="00490FB6"/>
    <w:rsid w:val="00491452"/>
    <w:rsid w:val="004921EC"/>
    <w:rsid w:val="00492F37"/>
    <w:rsid w:val="00493A9B"/>
    <w:rsid w:val="00493B22"/>
    <w:rsid w:val="00493ECD"/>
    <w:rsid w:val="0049416B"/>
    <w:rsid w:val="004942A9"/>
    <w:rsid w:val="004942B7"/>
    <w:rsid w:val="0049476E"/>
    <w:rsid w:val="00494CE3"/>
    <w:rsid w:val="00494DD5"/>
    <w:rsid w:val="0049506D"/>
    <w:rsid w:val="00495086"/>
    <w:rsid w:val="00495780"/>
    <w:rsid w:val="00495B13"/>
    <w:rsid w:val="00495DD7"/>
    <w:rsid w:val="00495F5B"/>
    <w:rsid w:val="00496321"/>
    <w:rsid w:val="00496345"/>
    <w:rsid w:val="00497402"/>
    <w:rsid w:val="00497F1B"/>
    <w:rsid w:val="0049A556"/>
    <w:rsid w:val="004A0589"/>
    <w:rsid w:val="004A0850"/>
    <w:rsid w:val="004A09D9"/>
    <w:rsid w:val="004A0BC5"/>
    <w:rsid w:val="004A1967"/>
    <w:rsid w:val="004A19BA"/>
    <w:rsid w:val="004A2042"/>
    <w:rsid w:val="004A320D"/>
    <w:rsid w:val="004A354A"/>
    <w:rsid w:val="004A39AE"/>
    <w:rsid w:val="004A3B33"/>
    <w:rsid w:val="004A41F6"/>
    <w:rsid w:val="004A4545"/>
    <w:rsid w:val="004A48A8"/>
    <w:rsid w:val="004A51A1"/>
    <w:rsid w:val="004A52B6"/>
    <w:rsid w:val="004A56B2"/>
    <w:rsid w:val="004A694F"/>
    <w:rsid w:val="004A69CA"/>
    <w:rsid w:val="004A6B2F"/>
    <w:rsid w:val="004A6C5A"/>
    <w:rsid w:val="004A6D5A"/>
    <w:rsid w:val="004A6E7B"/>
    <w:rsid w:val="004A738A"/>
    <w:rsid w:val="004A742B"/>
    <w:rsid w:val="004A769E"/>
    <w:rsid w:val="004A7E34"/>
    <w:rsid w:val="004B0811"/>
    <w:rsid w:val="004B0F95"/>
    <w:rsid w:val="004B1BFF"/>
    <w:rsid w:val="004B1C7F"/>
    <w:rsid w:val="004B2C0D"/>
    <w:rsid w:val="004B2F87"/>
    <w:rsid w:val="004B3067"/>
    <w:rsid w:val="004B33DF"/>
    <w:rsid w:val="004B409A"/>
    <w:rsid w:val="004B44FA"/>
    <w:rsid w:val="004B4665"/>
    <w:rsid w:val="004B4AE6"/>
    <w:rsid w:val="004B50A7"/>
    <w:rsid w:val="004B573D"/>
    <w:rsid w:val="004B671E"/>
    <w:rsid w:val="004B705F"/>
    <w:rsid w:val="004B73A0"/>
    <w:rsid w:val="004B7722"/>
    <w:rsid w:val="004B7ECB"/>
    <w:rsid w:val="004C0CC2"/>
    <w:rsid w:val="004C132E"/>
    <w:rsid w:val="004C16B0"/>
    <w:rsid w:val="004C17E7"/>
    <w:rsid w:val="004C2058"/>
    <w:rsid w:val="004C215F"/>
    <w:rsid w:val="004C217F"/>
    <w:rsid w:val="004C32CB"/>
    <w:rsid w:val="004C4314"/>
    <w:rsid w:val="004C43E8"/>
    <w:rsid w:val="004C4490"/>
    <w:rsid w:val="004C5632"/>
    <w:rsid w:val="004C5D55"/>
    <w:rsid w:val="004C61A0"/>
    <w:rsid w:val="004C62DF"/>
    <w:rsid w:val="004C63E5"/>
    <w:rsid w:val="004C6714"/>
    <w:rsid w:val="004C6A14"/>
    <w:rsid w:val="004C6AFD"/>
    <w:rsid w:val="004C70E8"/>
    <w:rsid w:val="004C7141"/>
    <w:rsid w:val="004C7BAC"/>
    <w:rsid w:val="004D0270"/>
    <w:rsid w:val="004D0374"/>
    <w:rsid w:val="004D03E6"/>
    <w:rsid w:val="004D08B0"/>
    <w:rsid w:val="004D0E40"/>
    <w:rsid w:val="004D1A5B"/>
    <w:rsid w:val="004D1B0E"/>
    <w:rsid w:val="004D1FAE"/>
    <w:rsid w:val="004D1FCA"/>
    <w:rsid w:val="004D2207"/>
    <w:rsid w:val="004D29F3"/>
    <w:rsid w:val="004D2A7C"/>
    <w:rsid w:val="004D3730"/>
    <w:rsid w:val="004D3B13"/>
    <w:rsid w:val="004D3C34"/>
    <w:rsid w:val="004D3E81"/>
    <w:rsid w:val="004D43A2"/>
    <w:rsid w:val="004D4A73"/>
    <w:rsid w:val="004D4A76"/>
    <w:rsid w:val="004D4B18"/>
    <w:rsid w:val="004D4F57"/>
    <w:rsid w:val="004D5F64"/>
    <w:rsid w:val="004D6190"/>
    <w:rsid w:val="004D76AF"/>
    <w:rsid w:val="004D789F"/>
    <w:rsid w:val="004D7C6B"/>
    <w:rsid w:val="004E0054"/>
    <w:rsid w:val="004E019A"/>
    <w:rsid w:val="004E13C0"/>
    <w:rsid w:val="004E14A0"/>
    <w:rsid w:val="004E1E04"/>
    <w:rsid w:val="004E1E6D"/>
    <w:rsid w:val="004E25D1"/>
    <w:rsid w:val="004E3176"/>
    <w:rsid w:val="004E34F3"/>
    <w:rsid w:val="004E39DA"/>
    <w:rsid w:val="004E3A9E"/>
    <w:rsid w:val="004E3C6A"/>
    <w:rsid w:val="004E3E84"/>
    <w:rsid w:val="004E4474"/>
    <w:rsid w:val="004E506F"/>
    <w:rsid w:val="004E5D4C"/>
    <w:rsid w:val="004E5EA0"/>
    <w:rsid w:val="004E698C"/>
    <w:rsid w:val="004E6D20"/>
    <w:rsid w:val="004E7FD3"/>
    <w:rsid w:val="004F0858"/>
    <w:rsid w:val="004F085E"/>
    <w:rsid w:val="004F0E37"/>
    <w:rsid w:val="004F1286"/>
    <w:rsid w:val="004F1CA8"/>
    <w:rsid w:val="004F27F3"/>
    <w:rsid w:val="004F3389"/>
    <w:rsid w:val="004F3765"/>
    <w:rsid w:val="004F45DA"/>
    <w:rsid w:val="004F5491"/>
    <w:rsid w:val="004F59FE"/>
    <w:rsid w:val="004F5D09"/>
    <w:rsid w:val="004F6B18"/>
    <w:rsid w:val="004F74F2"/>
    <w:rsid w:val="004F7723"/>
    <w:rsid w:val="004F78ED"/>
    <w:rsid w:val="004F7AB2"/>
    <w:rsid w:val="00500B22"/>
    <w:rsid w:val="00501275"/>
    <w:rsid w:val="005018E1"/>
    <w:rsid w:val="0050211C"/>
    <w:rsid w:val="0050242F"/>
    <w:rsid w:val="00502781"/>
    <w:rsid w:val="00502848"/>
    <w:rsid w:val="00503230"/>
    <w:rsid w:val="00503846"/>
    <w:rsid w:val="005038BF"/>
    <w:rsid w:val="0050392D"/>
    <w:rsid w:val="00503A74"/>
    <w:rsid w:val="00503C11"/>
    <w:rsid w:val="005046D6"/>
    <w:rsid w:val="00504B2C"/>
    <w:rsid w:val="00505079"/>
    <w:rsid w:val="00505816"/>
    <w:rsid w:val="00505A53"/>
    <w:rsid w:val="00505E71"/>
    <w:rsid w:val="005060F9"/>
    <w:rsid w:val="00506782"/>
    <w:rsid w:val="00506896"/>
    <w:rsid w:val="00506938"/>
    <w:rsid w:val="00506CEE"/>
    <w:rsid w:val="0050799D"/>
    <w:rsid w:val="0050E642"/>
    <w:rsid w:val="005112EB"/>
    <w:rsid w:val="005116D2"/>
    <w:rsid w:val="00511C49"/>
    <w:rsid w:val="00511CD8"/>
    <w:rsid w:val="00512180"/>
    <w:rsid w:val="0051285A"/>
    <w:rsid w:val="005133F5"/>
    <w:rsid w:val="005135BA"/>
    <w:rsid w:val="005135DA"/>
    <w:rsid w:val="00513A31"/>
    <w:rsid w:val="00513B5A"/>
    <w:rsid w:val="00513E78"/>
    <w:rsid w:val="005143AC"/>
    <w:rsid w:val="005145CC"/>
    <w:rsid w:val="00514C39"/>
    <w:rsid w:val="005156C0"/>
    <w:rsid w:val="00516C5C"/>
    <w:rsid w:val="00517002"/>
    <w:rsid w:val="005172EC"/>
    <w:rsid w:val="005178D8"/>
    <w:rsid w:val="00517E69"/>
    <w:rsid w:val="00517FD0"/>
    <w:rsid w:val="0051FB01"/>
    <w:rsid w:val="00520365"/>
    <w:rsid w:val="00520E01"/>
    <w:rsid w:val="0052169B"/>
    <w:rsid w:val="00521ABB"/>
    <w:rsid w:val="00521C75"/>
    <w:rsid w:val="00521E42"/>
    <w:rsid w:val="0052209E"/>
    <w:rsid w:val="005223A2"/>
    <w:rsid w:val="00522981"/>
    <w:rsid w:val="00522B4C"/>
    <w:rsid w:val="00523593"/>
    <w:rsid w:val="00523920"/>
    <w:rsid w:val="00523D23"/>
    <w:rsid w:val="00524E25"/>
    <w:rsid w:val="005257E8"/>
    <w:rsid w:val="00525C2E"/>
    <w:rsid w:val="0052627D"/>
    <w:rsid w:val="00527180"/>
    <w:rsid w:val="00527555"/>
    <w:rsid w:val="005279DE"/>
    <w:rsid w:val="00527E6C"/>
    <w:rsid w:val="0053015B"/>
    <w:rsid w:val="005302F6"/>
    <w:rsid w:val="005305F6"/>
    <w:rsid w:val="00530A35"/>
    <w:rsid w:val="00530BA2"/>
    <w:rsid w:val="00530DA7"/>
    <w:rsid w:val="00531107"/>
    <w:rsid w:val="00531341"/>
    <w:rsid w:val="00531524"/>
    <w:rsid w:val="005318B9"/>
    <w:rsid w:val="00531AF2"/>
    <w:rsid w:val="005321D4"/>
    <w:rsid w:val="0053381A"/>
    <w:rsid w:val="005358BB"/>
    <w:rsid w:val="00535A09"/>
    <w:rsid w:val="00535AC0"/>
    <w:rsid w:val="00535BB8"/>
    <w:rsid w:val="00535DA4"/>
    <w:rsid w:val="00535DC1"/>
    <w:rsid w:val="005360B4"/>
    <w:rsid w:val="005368C0"/>
    <w:rsid w:val="00536971"/>
    <w:rsid w:val="00536C0D"/>
    <w:rsid w:val="00536DE1"/>
    <w:rsid w:val="00540149"/>
    <w:rsid w:val="005404E8"/>
    <w:rsid w:val="005410F2"/>
    <w:rsid w:val="005413A2"/>
    <w:rsid w:val="005420D7"/>
    <w:rsid w:val="0054235F"/>
    <w:rsid w:val="00542792"/>
    <w:rsid w:val="00542AF3"/>
    <w:rsid w:val="00542B45"/>
    <w:rsid w:val="00542C41"/>
    <w:rsid w:val="00542C74"/>
    <w:rsid w:val="0054442F"/>
    <w:rsid w:val="00544DA3"/>
    <w:rsid w:val="005451A9"/>
    <w:rsid w:val="00545B2D"/>
    <w:rsid w:val="00545CC0"/>
    <w:rsid w:val="0054617A"/>
    <w:rsid w:val="0054629F"/>
    <w:rsid w:val="005462AB"/>
    <w:rsid w:val="00546518"/>
    <w:rsid w:val="005465E7"/>
    <w:rsid w:val="00546D41"/>
    <w:rsid w:val="00546F4B"/>
    <w:rsid w:val="0054752D"/>
    <w:rsid w:val="005479EB"/>
    <w:rsid w:val="0055037A"/>
    <w:rsid w:val="00550AC5"/>
    <w:rsid w:val="00550FBB"/>
    <w:rsid w:val="005516E4"/>
    <w:rsid w:val="005527DF"/>
    <w:rsid w:val="005527F1"/>
    <w:rsid w:val="005528A1"/>
    <w:rsid w:val="00552CAA"/>
    <w:rsid w:val="00552D01"/>
    <w:rsid w:val="00553852"/>
    <w:rsid w:val="00553A5F"/>
    <w:rsid w:val="00553E63"/>
    <w:rsid w:val="005540FF"/>
    <w:rsid w:val="00554E2D"/>
    <w:rsid w:val="005555CE"/>
    <w:rsid w:val="005556BD"/>
    <w:rsid w:val="0055620C"/>
    <w:rsid w:val="00556DE1"/>
    <w:rsid w:val="005574CB"/>
    <w:rsid w:val="00557721"/>
    <w:rsid w:val="005577D5"/>
    <w:rsid w:val="00557CDE"/>
    <w:rsid w:val="00557F0B"/>
    <w:rsid w:val="00558DF0"/>
    <w:rsid w:val="005602A7"/>
    <w:rsid w:val="00560444"/>
    <w:rsid w:val="00560E34"/>
    <w:rsid w:val="00561F18"/>
    <w:rsid w:val="00562188"/>
    <w:rsid w:val="0056244B"/>
    <w:rsid w:val="005625AF"/>
    <w:rsid w:val="005625DC"/>
    <w:rsid w:val="005627B3"/>
    <w:rsid w:val="0056347A"/>
    <w:rsid w:val="0056391A"/>
    <w:rsid w:val="00563968"/>
    <w:rsid w:val="00564273"/>
    <w:rsid w:val="00564CC0"/>
    <w:rsid w:val="00565757"/>
    <w:rsid w:val="005657B3"/>
    <w:rsid w:val="005658C6"/>
    <w:rsid w:val="00565B43"/>
    <w:rsid w:val="00566123"/>
    <w:rsid w:val="005667A8"/>
    <w:rsid w:val="005668F3"/>
    <w:rsid w:val="00566A2B"/>
    <w:rsid w:val="00566BA9"/>
    <w:rsid w:val="00567810"/>
    <w:rsid w:val="00570E3B"/>
    <w:rsid w:val="0057104E"/>
    <w:rsid w:val="00571A9C"/>
    <w:rsid w:val="00571B52"/>
    <w:rsid w:val="00572573"/>
    <w:rsid w:val="00572853"/>
    <w:rsid w:val="00573603"/>
    <w:rsid w:val="00573C4E"/>
    <w:rsid w:val="00573DFE"/>
    <w:rsid w:val="005745F0"/>
    <w:rsid w:val="00574814"/>
    <w:rsid w:val="00574F2F"/>
    <w:rsid w:val="005760D8"/>
    <w:rsid w:val="00576382"/>
    <w:rsid w:val="00576395"/>
    <w:rsid w:val="005763F3"/>
    <w:rsid w:val="00576A46"/>
    <w:rsid w:val="00576E17"/>
    <w:rsid w:val="00576EE6"/>
    <w:rsid w:val="00576EF5"/>
    <w:rsid w:val="005771E5"/>
    <w:rsid w:val="00577366"/>
    <w:rsid w:val="005773E8"/>
    <w:rsid w:val="00577657"/>
    <w:rsid w:val="00577762"/>
    <w:rsid w:val="00580DF3"/>
    <w:rsid w:val="00581298"/>
    <w:rsid w:val="00581579"/>
    <w:rsid w:val="00581C39"/>
    <w:rsid w:val="00581E77"/>
    <w:rsid w:val="005827BA"/>
    <w:rsid w:val="00582AE3"/>
    <w:rsid w:val="005837D0"/>
    <w:rsid w:val="0058383F"/>
    <w:rsid w:val="00583CEF"/>
    <w:rsid w:val="005840A9"/>
    <w:rsid w:val="005841FA"/>
    <w:rsid w:val="005843E0"/>
    <w:rsid w:val="00584849"/>
    <w:rsid w:val="00584CE2"/>
    <w:rsid w:val="00584E85"/>
    <w:rsid w:val="00585773"/>
    <w:rsid w:val="005859E1"/>
    <w:rsid w:val="00585D86"/>
    <w:rsid w:val="005862EB"/>
    <w:rsid w:val="00586341"/>
    <w:rsid w:val="00586837"/>
    <w:rsid w:val="00586F8A"/>
    <w:rsid w:val="00587035"/>
    <w:rsid w:val="0058785C"/>
    <w:rsid w:val="00587AF8"/>
    <w:rsid w:val="0058A164"/>
    <w:rsid w:val="00590B70"/>
    <w:rsid w:val="00591045"/>
    <w:rsid w:val="00591B15"/>
    <w:rsid w:val="00591DF8"/>
    <w:rsid w:val="00591FDB"/>
    <w:rsid w:val="00592141"/>
    <w:rsid w:val="00592323"/>
    <w:rsid w:val="005924B2"/>
    <w:rsid w:val="00592E0F"/>
    <w:rsid w:val="0059449F"/>
    <w:rsid w:val="00594D88"/>
    <w:rsid w:val="00595DFA"/>
    <w:rsid w:val="00595E84"/>
    <w:rsid w:val="00595E92"/>
    <w:rsid w:val="00597B60"/>
    <w:rsid w:val="00597C60"/>
    <w:rsid w:val="00597F78"/>
    <w:rsid w:val="00597F83"/>
    <w:rsid w:val="00597FB7"/>
    <w:rsid w:val="005A077B"/>
    <w:rsid w:val="005A0CEB"/>
    <w:rsid w:val="005A0E82"/>
    <w:rsid w:val="005A1D7F"/>
    <w:rsid w:val="005A25BA"/>
    <w:rsid w:val="005A287D"/>
    <w:rsid w:val="005A2D54"/>
    <w:rsid w:val="005A331B"/>
    <w:rsid w:val="005A33B5"/>
    <w:rsid w:val="005A4312"/>
    <w:rsid w:val="005A486D"/>
    <w:rsid w:val="005A4C14"/>
    <w:rsid w:val="005A5032"/>
    <w:rsid w:val="005A505D"/>
    <w:rsid w:val="005A51AD"/>
    <w:rsid w:val="005A5607"/>
    <w:rsid w:val="005A5F43"/>
    <w:rsid w:val="005A6432"/>
    <w:rsid w:val="005A6772"/>
    <w:rsid w:val="005A6843"/>
    <w:rsid w:val="005A6C83"/>
    <w:rsid w:val="005A6D18"/>
    <w:rsid w:val="005A73E3"/>
    <w:rsid w:val="005A75E8"/>
    <w:rsid w:val="005A7644"/>
    <w:rsid w:val="005A7B23"/>
    <w:rsid w:val="005A7F15"/>
    <w:rsid w:val="005B0170"/>
    <w:rsid w:val="005B0CE2"/>
    <w:rsid w:val="005B0EE9"/>
    <w:rsid w:val="005B1158"/>
    <w:rsid w:val="005B17CB"/>
    <w:rsid w:val="005B238F"/>
    <w:rsid w:val="005B2429"/>
    <w:rsid w:val="005B3CE5"/>
    <w:rsid w:val="005B43EF"/>
    <w:rsid w:val="005B47F5"/>
    <w:rsid w:val="005B48E6"/>
    <w:rsid w:val="005B51F6"/>
    <w:rsid w:val="005B52B4"/>
    <w:rsid w:val="005B5C39"/>
    <w:rsid w:val="005B5E17"/>
    <w:rsid w:val="005B709C"/>
    <w:rsid w:val="005B7354"/>
    <w:rsid w:val="005B73E9"/>
    <w:rsid w:val="005B759B"/>
    <w:rsid w:val="005B7867"/>
    <w:rsid w:val="005C04F1"/>
    <w:rsid w:val="005C0888"/>
    <w:rsid w:val="005C1360"/>
    <w:rsid w:val="005C1CCB"/>
    <w:rsid w:val="005C1D5E"/>
    <w:rsid w:val="005C1D92"/>
    <w:rsid w:val="005C2CF6"/>
    <w:rsid w:val="005C3C77"/>
    <w:rsid w:val="005C417E"/>
    <w:rsid w:val="005C41CB"/>
    <w:rsid w:val="005C435C"/>
    <w:rsid w:val="005C4CFD"/>
    <w:rsid w:val="005C5E2D"/>
    <w:rsid w:val="005C6282"/>
    <w:rsid w:val="005C63C2"/>
    <w:rsid w:val="005C69F9"/>
    <w:rsid w:val="005C6C1A"/>
    <w:rsid w:val="005C6CD5"/>
    <w:rsid w:val="005C713B"/>
    <w:rsid w:val="005C7312"/>
    <w:rsid w:val="005C74F0"/>
    <w:rsid w:val="005C76F0"/>
    <w:rsid w:val="005C798D"/>
    <w:rsid w:val="005D01AF"/>
    <w:rsid w:val="005D05B8"/>
    <w:rsid w:val="005D0FB3"/>
    <w:rsid w:val="005D1A5B"/>
    <w:rsid w:val="005D1C19"/>
    <w:rsid w:val="005D3555"/>
    <w:rsid w:val="005D3F21"/>
    <w:rsid w:val="005D43AF"/>
    <w:rsid w:val="005D4AE1"/>
    <w:rsid w:val="005D4CDF"/>
    <w:rsid w:val="005D5DD1"/>
    <w:rsid w:val="005D6475"/>
    <w:rsid w:val="005D6E04"/>
    <w:rsid w:val="005D7425"/>
    <w:rsid w:val="005D74C7"/>
    <w:rsid w:val="005D7553"/>
    <w:rsid w:val="005D775C"/>
    <w:rsid w:val="005D7A8D"/>
    <w:rsid w:val="005D7B2F"/>
    <w:rsid w:val="005D7C84"/>
    <w:rsid w:val="005D7D78"/>
    <w:rsid w:val="005E0144"/>
    <w:rsid w:val="005E0503"/>
    <w:rsid w:val="005E0EB7"/>
    <w:rsid w:val="005E12D9"/>
    <w:rsid w:val="005E146D"/>
    <w:rsid w:val="005E169A"/>
    <w:rsid w:val="005E1B6F"/>
    <w:rsid w:val="005E1D2D"/>
    <w:rsid w:val="005E2689"/>
    <w:rsid w:val="005E2F05"/>
    <w:rsid w:val="005E2F98"/>
    <w:rsid w:val="005E2FA4"/>
    <w:rsid w:val="005E334A"/>
    <w:rsid w:val="005E3A11"/>
    <w:rsid w:val="005E3B98"/>
    <w:rsid w:val="005E3D41"/>
    <w:rsid w:val="005E4C64"/>
    <w:rsid w:val="005E4D34"/>
    <w:rsid w:val="005E5DEC"/>
    <w:rsid w:val="005E6D10"/>
    <w:rsid w:val="005E758A"/>
    <w:rsid w:val="005E7B2B"/>
    <w:rsid w:val="005E7B8F"/>
    <w:rsid w:val="005E7F0A"/>
    <w:rsid w:val="005F00E1"/>
    <w:rsid w:val="005F0424"/>
    <w:rsid w:val="005F0B9B"/>
    <w:rsid w:val="005F0D11"/>
    <w:rsid w:val="005F11E2"/>
    <w:rsid w:val="005F1418"/>
    <w:rsid w:val="005F19A1"/>
    <w:rsid w:val="005F1E8E"/>
    <w:rsid w:val="005F1F05"/>
    <w:rsid w:val="005F201A"/>
    <w:rsid w:val="005F226C"/>
    <w:rsid w:val="005F2A82"/>
    <w:rsid w:val="005F2C77"/>
    <w:rsid w:val="005F33D2"/>
    <w:rsid w:val="005F386F"/>
    <w:rsid w:val="005F4B4A"/>
    <w:rsid w:val="005F5BDA"/>
    <w:rsid w:val="005F6AE0"/>
    <w:rsid w:val="005F6CB3"/>
    <w:rsid w:val="005F7862"/>
    <w:rsid w:val="005F79A2"/>
    <w:rsid w:val="005F7E65"/>
    <w:rsid w:val="006000C3"/>
    <w:rsid w:val="00600267"/>
    <w:rsid w:val="00600425"/>
    <w:rsid w:val="006008DE"/>
    <w:rsid w:val="006010B7"/>
    <w:rsid w:val="006011F7"/>
    <w:rsid w:val="006012AB"/>
    <w:rsid w:val="006013FC"/>
    <w:rsid w:val="006014A1"/>
    <w:rsid w:val="006021A7"/>
    <w:rsid w:val="00602477"/>
    <w:rsid w:val="006024CB"/>
    <w:rsid w:val="00602A15"/>
    <w:rsid w:val="00602A53"/>
    <w:rsid w:val="00602D2C"/>
    <w:rsid w:val="00603100"/>
    <w:rsid w:val="00603412"/>
    <w:rsid w:val="006039E2"/>
    <w:rsid w:val="006051C0"/>
    <w:rsid w:val="006053A8"/>
    <w:rsid w:val="00606462"/>
    <w:rsid w:val="00606A1D"/>
    <w:rsid w:val="00606A8D"/>
    <w:rsid w:val="00606D36"/>
    <w:rsid w:val="006072D4"/>
    <w:rsid w:val="0060FD7C"/>
    <w:rsid w:val="006101B5"/>
    <w:rsid w:val="00610230"/>
    <w:rsid w:val="00610417"/>
    <w:rsid w:val="0061048F"/>
    <w:rsid w:val="0061065E"/>
    <w:rsid w:val="0061081E"/>
    <w:rsid w:val="00610D16"/>
    <w:rsid w:val="0061134F"/>
    <w:rsid w:val="00611D99"/>
    <w:rsid w:val="00611DA5"/>
    <w:rsid w:val="0061228E"/>
    <w:rsid w:val="00612619"/>
    <w:rsid w:val="0061295B"/>
    <w:rsid w:val="00612A07"/>
    <w:rsid w:val="00612C03"/>
    <w:rsid w:val="006130C4"/>
    <w:rsid w:val="00613466"/>
    <w:rsid w:val="00613A8D"/>
    <w:rsid w:val="00613B41"/>
    <w:rsid w:val="00613FA2"/>
    <w:rsid w:val="00614706"/>
    <w:rsid w:val="006149B5"/>
    <w:rsid w:val="00614AC7"/>
    <w:rsid w:val="00615319"/>
    <w:rsid w:val="00615C20"/>
    <w:rsid w:val="006160F7"/>
    <w:rsid w:val="006162D7"/>
    <w:rsid w:val="00616AE5"/>
    <w:rsid w:val="00616FE5"/>
    <w:rsid w:val="0061755A"/>
    <w:rsid w:val="006175B9"/>
    <w:rsid w:val="0062072F"/>
    <w:rsid w:val="00620933"/>
    <w:rsid w:val="006216F3"/>
    <w:rsid w:val="0062353C"/>
    <w:rsid w:val="0062361B"/>
    <w:rsid w:val="006237F0"/>
    <w:rsid w:val="00623E02"/>
    <w:rsid w:val="006241C6"/>
    <w:rsid w:val="0062433E"/>
    <w:rsid w:val="006243A9"/>
    <w:rsid w:val="00624C4A"/>
    <w:rsid w:val="00624E9A"/>
    <w:rsid w:val="00625F84"/>
    <w:rsid w:val="00626568"/>
    <w:rsid w:val="00626F3A"/>
    <w:rsid w:val="00626FE7"/>
    <w:rsid w:val="00626FF5"/>
    <w:rsid w:val="006276AA"/>
    <w:rsid w:val="00627984"/>
    <w:rsid w:val="00627D5D"/>
    <w:rsid w:val="00627D5F"/>
    <w:rsid w:val="00627DEB"/>
    <w:rsid w:val="00627FED"/>
    <w:rsid w:val="006306AE"/>
    <w:rsid w:val="006308DB"/>
    <w:rsid w:val="00631413"/>
    <w:rsid w:val="00632CDA"/>
    <w:rsid w:val="00633E23"/>
    <w:rsid w:val="006343BB"/>
    <w:rsid w:val="00634F8C"/>
    <w:rsid w:val="00635460"/>
    <w:rsid w:val="00636079"/>
    <w:rsid w:val="0063654C"/>
    <w:rsid w:val="00636585"/>
    <w:rsid w:val="00636888"/>
    <w:rsid w:val="00636D07"/>
    <w:rsid w:val="006373AE"/>
    <w:rsid w:val="006373D8"/>
    <w:rsid w:val="0063755F"/>
    <w:rsid w:val="00637774"/>
    <w:rsid w:val="006401C7"/>
    <w:rsid w:val="00640334"/>
    <w:rsid w:val="006403EF"/>
    <w:rsid w:val="00640947"/>
    <w:rsid w:val="0064095A"/>
    <w:rsid w:val="00640F44"/>
    <w:rsid w:val="006412AF"/>
    <w:rsid w:val="00641318"/>
    <w:rsid w:val="006419CE"/>
    <w:rsid w:val="00641CC8"/>
    <w:rsid w:val="00642AF3"/>
    <w:rsid w:val="00642C42"/>
    <w:rsid w:val="0064439E"/>
    <w:rsid w:val="0064443C"/>
    <w:rsid w:val="0064460E"/>
    <w:rsid w:val="0064497A"/>
    <w:rsid w:val="0064497F"/>
    <w:rsid w:val="0064538A"/>
    <w:rsid w:val="006467F8"/>
    <w:rsid w:val="006472F5"/>
    <w:rsid w:val="00647E1A"/>
    <w:rsid w:val="00650831"/>
    <w:rsid w:val="006509FE"/>
    <w:rsid w:val="00650D38"/>
    <w:rsid w:val="006515FF"/>
    <w:rsid w:val="00651767"/>
    <w:rsid w:val="00651800"/>
    <w:rsid w:val="00651CD1"/>
    <w:rsid w:val="0065201F"/>
    <w:rsid w:val="0065255E"/>
    <w:rsid w:val="006526F0"/>
    <w:rsid w:val="00652804"/>
    <w:rsid w:val="00652F7D"/>
    <w:rsid w:val="00652FCE"/>
    <w:rsid w:val="0065318F"/>
    <w:rsid w:val="0065396C"/>
    <w:rsid w:val="00653F55"/>
    <w:rsid w:val="00654317"/>
    <w:rsid w:val="00654695"/>
    <w:rsid w:val="00654C31"/>
    <w:rsid w:val="00654E70"/>
    <w:rsid w:val="00655F86"/>
    <w:rsid w:val="00656084"/>
    <w:rsid w:val="0065637B"/>
    <w:rsid w:val="00657876"/>
    <w:rsid w:val="00660F37"/>
    <w:rsid w:val="006614E8"/>
    <w:rsid w:val="00661C2B"/>
    <w:rsid w:val="00661D4E"/>
    <w:rsid w:val="00661DD6"/>
    <w:rsid w:val="00662DAB"/>
    <w:rsid w:val="006631F1"/>
    <w:rsid w:val="00663510"/>
    <w:rsid w:val="00664137"/>
    <w:rsid w:val="006641D8"/>
    <w:rsid w:val="006647DE"/>
    <w:rsid w:val="006652FA"/>
    <w:rsid w:val="00665480"/>
    <w:rsid w:val="006654DC"/>
    <w:rsid w:val="00665842"/>
    <w:rsid w:val="00665C62"/>
    <w:rsid w:val="006662B1"/>
    <w:rsid w:val="006662DA"/>
    <w:rsid w:val="0066645B"/>
    <w:rsid w:val="006665E6"/>
    <w:rsid w:val="00667594"/>
    <w:rsid w:val="006677CB"/>
    <w:rsid w:val="00667810"/>
    <w:rsid w:val="00667B6B"/>
    <w:rsid w:val="00667E2E"/>
    <w:rsid w:val="00667FA3"/>
    <w:rsid w:val="006701D5"/>
    <w:rsid w:val="0067073D"/>
    <w:rsid w:val="006710F4"/>
    <w:rsid w:val="00671301"/>
    <w:rsid w:val="006715C3"/>
    <w:rsid w:val="00671E7C"/>
    <w:rsid w:val="00671F57"/>
    <w:rsid w:val="00672397"/>
    <w:rsid w:val="00672F34"/>
    <w:rsid w:val="0067388E"/>
    <w:rsid w:val="006738CA"/>
    <w:rsid w:val="00673BF6"/>
    <w:rsid w:val="00673C90"/>
    <w:rsid w:val="0067445B"/>
    <w:rsid w:val="00674D22"/>
    <w:rsid w:val="00674F06"/>
    <w:rsid w:val="00675464"/>
    <w:rsid w:val="006761EF"/>
    <w:rsid w:val="0067690F"/>
    <w:rsid w:val="00677EFF"/>
    <w:rsid w:val="0068075F"/>
    <w:rsid w:val="0068085E"/>
    <w:rsid w:val="00680995"/>
    <w:rsid w:val="00680A2D"/>
    <w:rsid w:val="00680DBC"/>
    <w:rsid w:val="00680F64"/>
    <w:rsid w:val="006811B9"/>
    <w:rsid w:val="0068160B"/>
    <w:rsid w:val="00682BFD"/>
    <w:rsid w:val="006830E3"/>
    <w:rsid w:val="006833DC"/>
    <w:rsid w:val="00683783"/>
    <w:rsid w:val="006840C8"/>
    <w:rsid w:val="00684BE8"/>
    <w:rsid w:val="0068537E"/>
    <w:rsid w:val="006855A3"/>
    <w:rsid w:val="0068598E"/>
    <w:rsid w:val="00685A46"/>
    <w:rsid w:val="00686379"/>
    <w:rsid w:val="006864A7"/>
    <w:rsid w:val="006867AC"/>
    <w:rsid w:val="00686BAD"/>
    <w:rsid w:val="00686FC3"/>
    <w:rsid w:val="00687182"/>
    <w:rsid w:val="00687322"/>
    <w:rsid w:val="00687A3E"/>
    <w:rsid w:val="00687A67"/>
    <w:rsid w:val="00690614"/>
    <w:rsid w:val="00690C99"/>
    <w:rsid w:val="00691413"/>
    <w:rsid w:val="006915C3"/>
    <w:rsid w:val="00691F4D"/>
    <w:rsid w:val="00692A71"/>
    <w:rsid w:val="00692B34"/>
    <w:rsid w:val="00692DD9"/>
    <w:rsid w:val="00692E49"/>
    <w:rsid w:val="00692FB8"/>
    <w:rsid w:val="006934C2"/>
    <w:rsid w:val="00693F8C"/>
    <w:rsid w:val="0069401D"/>
    <w:rsid w:val="0069405B"/>
    <w:rsid w:val="00694295"/>
    <w:rsid w:val="0069450B"/>
    <w:rsid w:val="006946CB"/>
    <w:rsid w:val="00694F5F"/>
    <w:rsid w:val="00695320"/>
    <w:rsid w:val="00695421"/>
    <w:rsid w:val="00695997"/>
    <w:rsid w:val="00695EF1"/>
    <w:rsid w:val="00696004"/>
    <w:rsid w:val="0069655C"/>
    <w:rsid w:val="00696B66"/>
    <w:rsid w:val="00697401"/>
    <w:rsid w:val="006978E6"/>
    <w:rsid w:val="00697EA1"/>
    <w:rsid w:val="006A01FF"/>
    <w:rsid w:val="006A04EF"/>
    <w:rsid w:val="006A0624"/>
    <w:rsid w:val="006A0CA9"/>
    <w:rsid w:val="006A0E1E"/>
    <w:rsid w:val="006A1236"/>
    <w:rsid w:val="006A13CB"/>
    <w:rsid w:val="006A1755"/>
    <w:rsid w:val="006A23EE"/>
    <w:rsid w:val="006A275A"/>
    <w:rsid w:val="006A2D09"/>
    <w:rsid w:val="006A3009"/>
    <w:rsid w:val="006A3080"/>
    <w:rsid w:val="006A3528"/>
    <w:rsid w:val="006A37EB"/>
    <w:rsid w:val="006A3921"/>
    <w:rsid w:val="006A3930"/>
    <w:rsid w:val="006A3CB1"/>
    <w:rsid w:val="006A4668"/>
    <w:rsid w:val="006A4AFE"/>
    <w:rsid w:val="006A4D57"/>
    <w:rsid w:val="006A5602"/>
    <w:rsid w:val="006A6454"/>
    <w:rsid w:val="006A664A"/>
    <w:rsid w:val="006A6961"/>
    <w:rsid w:val="006A7374"/>
    <w:rsid w:val="006A7659"/>
    <w:rsid w:val="006A789F"/>
    <w:rsid w:val="006B038C"/>
    <w:rsid w:val="006B0396"/>
    <w:rsid w:val="006B13E4"/>
    <w:rsid w:val="006B2840"/>
    <w:rsid w:val="006B2B44"/>
    <w:rsid w:val="006B30F2"/>
    <w:rsid w:val="006B315E"/>
    <w:rsid w:val="006B37B9"/>
    <w:rsid w:val="006B4CF7"/>
    <w:rsid w:val="006B50F8"/>
    <w:rsid w:val="006B5230"/>
    <w:rsid w:val="006B536D"/>
    <w:rsid w:val="006B5F88"/>
    <w:rsid w:val="006B6185"/>
    <w:rsid w:val="006B6803"/>
    <w:rsid w:val="006B6BB3"/>
    <w:rsid w:val="006B6DB0"/>
    <w:rsid w:val="006B6FA8"/>
    <w:rsid w:val="006B75A0"/>
    <w:rsid w:val="006B7AA0"/>
    <w:rsid w:val="006B7AD8"/>
    <w:rsid w:val="006C003C"/>
    <w:rsid w:val="006C0B6F"/>
    <w:rsid w:val="006C0E40"/>
    <w:rsid w:val="006C118D"/>
    <w:rsid w:val="006C1AF0"/>
    <w:rsid w:val="006C1DB4"/>
    <w:rsid w:val="006C22FA"/>
    <w:rsid w:val="006C2551"/>
    <w:rsid w:val="006C27EB"/>
    <w:rsid w:val="006C288B"/>
    <w:rsid w:val="006C2DB1"/>
    <w:rsid w:val="006C2FF6"/>
    <w:rsid w:val="006C30DC"/>
    <w:rsid w:val="006C35B2"/>
    <w:rsid w:val="006C3E75"/>
    <w:rsid w:val="006C411F"/>
    <w:rsid w:val="006C4653"/>
    <w:rsid w:val="006C470F"/>
    <w:rsid w:val="006C58CB"/>
    <w:rsid w:val="006C59BF"/>
    <w:rsid w:val="006C5C6E"/>
    <w:rsid w:val="006C5D01"/>
    <w:rsid w:val="006C5D45"/>
    <w:rsid w:val="006C6461"/>
    <w:rsid w:val="006C6604"/>
    <w:rsid w:val="006D00D1"/>
    <w:rsid w:val="006D014A"/>
    <w:rsid w:val="006D0A46"/>
    <w:rsid w:val="006D0BEE"/>
    <w:rsid w:val="006D1399"/>
    <w:rsid w:val="006D1457"/>
    <w:rsid w:val="006D1D8F"/>
    <w:rsid w:val="006D1FF2"/>
    <w:rsid w:val="006D2285"/>
    <w:rsid w:val="006D29AB"/>
    <w:rsid w:val="006D2E0F"/>
    <w:rsid w:val="006D30F3"/>
    <w:rsid w:val="006D37A9"/>
    <w:rsid w:val="006D3A67"/>
    <w:rsid w:val="006D3C27"/>
    <w:rsid w:val="006D3DB2"/>
    <w:rsid w:val="006D402A"/>
    <w:rsid w:val="006D43D2"/>
    <w:rsid w:val="006D4857"/>
    <w:rsid w:val="006D4EBE"/>
    <w:rsid w:val="006D60B2"/>
    <w:rsid w:val="006D844C"/>
    <w:rsid w:val="006E00DA"/>
    <w:rsid w:val="006E0601"/>
    <w:rsid w:val="006E0E56"/>
    <w:rsid w:val="006E12CD"/>
    <w:rsid w:val="006E167B"/>
    <w:rsid w:val="006E1AA3"/>
    <w:rsid w:val="006E215D"/>
    <w:rsid w:val="006E2409"/>
    <w:rsid w:val="006E2483"/>
    <w:rsid w:val="006E27D1"/>
    <w:rsid w:val="006E3B6E"/>
    <w:rsid w:val="006E3E19"/>
    <w:rsid w:val="006E4118"/>
    <w:rsid w:val="006E49C3"/>
    <w:rsid w:val="006E49CE"/>
    <w:rsid w:val="006E5052"/>
    <w:rsid w:val="006E5357"/>
    <w:rsid w:val="006E5734"/>
    <w:rsid w:val="006E575A"/>
    <w:rsid w:val="006E5A9A"/>
    <w:rsid w:val="006E5B5C"/>
    <w:rsid w:val="006E5CA9"/>
    <w:rsid w:val="006E5DE4"/>
    <w:rsid w:val="006E7186"/>
    <w:rsid w:val="006E763E"/>
    <w:rsid w:val="006E7839"/>
    <w:rsid w:val="006E7C85"/>
    <w:rsid w:val="006E7E1F"/>
    <w:rsid w:val="006F04FF"/>
    <w:rsid w:val="006F05C8"/>
    <w:rsid w:val="006F071A"/>
    <w:rsid w:val="006F0C5C"/>
    <w:rsid w:val="006F0D6E"/>
    <w:rsid w:val="006F164B"/>
    <w:rsid w:val="006F1ACE"/>
    <w:rsid w:val="006F1D30"/>
    <w:rsid w:val="006F2016"/>
    <w:rsid w:val="006F29C3"/>
    <w:rsid w:val="006F2C76"/>
    <w:rsid w:val="006F398A"/>
    <w:rsid w:val="006F3A3F"/>
    <w:rsid w:val="006F3FCA"/>
    <w:rsid w:val="006F4271"/>
    <w:rsid w:val="006F4287"/>
    <w:rsid w:val="006F48F9"/>
    <w:rsid w:val="006F496F"/>
    <w:rsid w:val="006F4B40"/>
    <w:rsid w:val="006F52D9"/>
    <w:rsid w:val="006F5325"/>
    <w:rsid w:val="006F577A"/>
    <w:rsid w:val="006F59AB"/>
    <w:rsid w:val="006F66F2"/>
    <w:rsid w:val="006F6B69"/>
    <w:rsid w:val="006F6BE5"/>
    <w:rsid w:val="006F6E1F"/>
    <w:rsid w:val="006F7452"/>
    <w:rsid w:val="006F7538"/>
    <w:rsid w:val="006F774D"/>
    <w:rsid w:val="006F7DB6"/>
    <w:rsid w:val="00700443"/>
    <w:rsid w:val="007007E7"/>
    <w:rsid w:val="00700DA1"/>
    <w:rsid w:val="007011A2"/>
    <w:rsid w:val="00701770"/>
    <w:rsid w:val="007019DF"/>
    <w:rsid w:val="0070233A"/>
    <w:rsid w:val="0070242E"/>
    <w:rsid w:val="0070253C"/>
    <w:rsid w:val="00702663"/>
    <w:rsid w:val="00703248"/>
    <w:rsid w:val="00703375"/>
    <w:rsid w:val="00703A11"/>
    <w:rsid w:val="00703B2E"/>
    <w:rsid w:val="00704175"/>
    <w:rsid w:val="0070485A"/>
    <w:rsid w:val="007049FD"/>
    <w:rsid w:val="00705258"/>
    <w:rsid w:val="00705684"/>
    <w:rsid w:val="00705EBD"/>
    <w:rsid w:val="00706184"/>
    <w:rsid w:val="00706214"/>
    <w:rsid w:val="00706324"/>
    <w:rsid w:val="00706AD2"/>
    <w:rsid w:val="00706D38"/>
    <w:rsid w:val="00711345"/>
    <w:rsid w:val="00711793"/>
    <w:rsid w:val="00711815"/>
    <w:rsid w:val="00711979"/>
    <w:rsid w:val="00711F62"/>
    <w:rsid w:val="007120CE"/>
    <w:rsid w:val="00712ADF"/>
    <w:rsid w:val="00712C83"/>
    <w:rsid w:val="00713AFF"/>
    <w:rsid w:val="00713ED1"/>
    <w:rsid w:val="00713FFB"/>
    <w:rsid w:val="00714253"/>
    <w:rsid w:val="0071458A"/>
    <w:rsid w:val="00714C99"/>
    <w:rsid w:val="00715214"/>
    <w:rsid w:val="00715B63"/>
    <w:rsid w:val="007163EA"/>
    <w:rsid w:val="007169B6"/>
    <w:rsid w:val="00716D6C"/>
    <w:rsid w:val="00716DD1"/>
    <w:rsid w:val="00716F4B"/>
    <w:rsid w:val="007171C0"/>
    <w:rsid w:val="00717822"/>
    <w:rsid w:val="007200D4"/>
    <w:rsid w:val="0072019A"/>
    <w:rsid w:val="0072085F"/>
    <w:rsid w:val="00720905"/>
    <w:rsid w:val="00721391"/>
    <w:rsid w:val="00721712"/>
    <w:rsid w:val="00721781"/>
    <w:rsid w:val="00721CED"/>
    <w:rsid w:val="0072269A"/>
    <w:rsid w:val="00723044"/>
    <w:rsid w:val="0072318F"/>
    <w:rsid w:val="00723538"/>
    <w:rsid w:val="0072373E"/>
    <w:rsid w:val="0072396A"/>
    <w:rsid w:val="0072440C"/>
    <w:rsid w:val="0072486C"/>
    <w:rsid w:val="00724BF4"/>
    <w:rsid w:val="00725B2B"/>
    <w:rsid w:val="00725D68"/>
    <w:rsid w:val="00726096"/>
    <w:rsid w:val="007265FC"/>
    <w:rsid w:val="00726BE5"/>
    <w:rsid w:val="00727BF6"/>
    <w:rsid w:val="00730A85"/>
    <w:rsid w:val="00730C32"/>
    <w:rsid w:val="007310CC"/>
    <w:rsid w:val="00731209"/>
    <w:rsid w:val="00731BB1"/>
    <w:rsid w:val="00731C1D"/>
    <w:rsid w:val="00731EA7"/>
    <w:rsid w:val="00732078"/>
    <w:rsid w:val="0073282C"/>
    <w:rsid w:val="00732BED"/>
    <w:rsid w:val="0073319F"/>
    <w:rsid w:val="00733532"/>
    <w:rsid w:val="00734159"/>
    <w:rsid w:val="00734A07"/>
    <w:rsid w:val="00734FAF"/>
    <w:rsid w:val="00736B19"/>
    <w:rsid w:val="00736E18"/>
    <w:rsid w:val="00737891"/>
    <w:rsid w:val="00737A0D"/>
    <w:rsid w:val="00740049"/>
    <w:rsid w:val="0074022B"/>
    <w:rsid w:val="007402F3"/>
    <w:rsid w:val="007405A1"/>
    <w:rsid w:val="00740638"/>
    <w:rsid w:val="00740DA6"/>
    <w:rsid w:val="007417A6"/>
    <w:rsid w:val="00741801"/>
    <w:rsid w:val="00741968"/>
    <w:rsid w:val="00742DCA"/>
    <w:rsid w:val="00742EC9"/>
    <w:rsid w:val="007437F0"/>
    <w:rsid w:val="00743A58"/>
    <w:rsid w:val="00743A78"/>
    <w:rsid w:val="00743D0B"/>
    <w:rsid w:val="007440B3"/>
    <w:rsid w:val="00744131"/>
    <w:rsid w:val="0074459A"/>
    <w:rsid w:val="00744A52"/>
    <w:rsid w:val="0074514D"/>
    <w:rsid w:val="007452A0"/>
    <w:rsid w:val="007459E5"/>
    <w:rsid w:val="00746285"/>
    <w:rsid w:val="00746BF5"/>
    <w:rsid w:val="00746DFC"/>
    <w:rsid w:val="007476B8"/>
    <w:rsid w:val="0074778F"/>
    <w:rsid w:val="0074787E"/>
    <w:rsid w:val="007478D1"/>
    <w:rsid w:val="00747E53"/>
    <w:rsid w:val="00747F23"/>
    <w:rsid w:val="0075034B"/>
    <w:rsid w:val="007506D5"/>
    <w:rsid w:val="00750BEC"/>
    <w:rsid w:val="007516A6"/>
    <w:rsid w:val="00751AC9"/>
    <w:rsid w:val="0075396B"/>
    <w:rsid w:val="007539D6"/>
    <w:rsid w:val="00753B39"/>
    <w:rsid w:val="00753F65"/>
    <w:rsid w:val="0075419A"/>
    <w:rsid w:val="0075490B"/>
    <w:rsid w:val="00755FF3"/>
    <w:rsid w:val="007566DD"/>
    <w:rsid w:val="00756802"/>
    <w:rsid w:val="007568AE"/>
    <w:rsid w:val="007568F4"/>
    <w:rsid w:val="00756CFA"/>
    <w:rsid w:val="00756DA2"/>
    <w:rsid w:val="00757E18"/>
    <w:rsid w:val="00757F95"/>
    <w:rsid w:val="007605E1"/>
    <w:rsid w:val="007608C2"/>
    <w:rsid w:val="00761C51"/>
    <w:rsid w:val="00761DC4"/>
    <w:rsid w:val="00761DCF"/>
    <w:rsid w:val="0076224D"/>
    <w:rsid w:val="007622C3"/>
    <w:rsid w:val="007622D9"/>
    <w:rsid w:val="007625FF"/>
    <w:rsid w:val="00762809"/>
    <w:rsid w:val="00762B61"/>
    <w:rsid w:val="00762D0A"/>
    <w:rsid w:val="00763122"/>
    <w:rsid w:val="00763191"/>
    <w:rsid w:val="00763460"/>
    <w:rsid w:val="007637BB"/>
    <w:rsid w:val="00763A3A"/>
    <w:rsid w:val="00763E1D"/>
    <w:rsid w:val="00764E95"/>
    <w:rsid w:val="007651CB"/>
    <w:rsid w:val="00765DBD"/>
    <w:rsid w:val="00766AF2"/>
    <w:rsid w:val="007679B3"/>
    <w:rsid w:val="0077023C"/>
    <w:rsid w:val="00770468"/>
    <w:rsid w:val="00770E92"/>
    <w:rsid w:val="007710F7"/>
    <w:rsid w:val="007714A3"/>
    <w:rsid w:val="0077171B"/>
    <w:rsid w:val="00771E36"/>
    <w:rsid w:val="0077237C"/>
    <w:rsid w:val="007723C1"/>
    <w:rsid w:val="00772414"/>
    <w:rsid w:val="00772FF5"/>
    <w:rsid w:val="00773CFA"/>
    <w:rsid w:val="00773E40"/>
    <w:rsid w:val="00773F68"/>
    <w:rsid w:val="0077411F"/>
    <w:rsid w:val="0077414E"/>
    <w:rsid w:val="0077442E"/>
    <w:rsid w:val="0077477E"/>
    <w:rsid w:val="00774830"/>
    <w:rsid w:val="00774BFA"/>
    <w:rsid w:val="00775718"/>
    <w:rsid w:val="007768EA"/>
    <w:rsid w:val="007778F4"/>
    <w:rsid w:val="00777A10"/>
    <w:rsid w:val="00780638"/>
    <w:rsid w:val="00780867"/>
    <w:rsid w:val="00780B8E"/>
    <w:rsid w:val="00780DE5"/>
    <w:rsid w:val="00781F9F"/>
    <w:rsid w:val="00782EA7"/>
    <w:rsid w:val="0078456A"/>
    <w:rsid w:val="007846AE"/>
    <w:rsid w:val="00784D62"/>
    <w:rsid w:val="007853EF"/>
    <w:rsid w:val="007861D0"/>
    <w:rsid w:val="007900B6"/>
    <w:rsid w:val="007900BD"/>
    <w:rsid w:val="007903AE"/>
    <w:rsid w:val="00790935"/>
    <w:rsid w:val="00790B3D"/>
    <w:rsid w:val="00790EC0"/>
    <w:rsid w:val="00791E93"/>
    <w:rsid w:val="007923B0"/>
    <w:rsid w:val="00792F7E"/>
    <w:rsid w:val="00793F1D"/>
    <w:rsid w:val="00793FE6"/>
    <w:rsid w:val="00794A87"/>
    <w:rsid w:val="00794E14"/>
    <w:rsid w:val="0079596A"/>
    <w:rsid w:val="00796ED5"/>
    <w:rsid w:val="0079742F"/>
    <w:rsid w:val="0079758A"/>
    <w:rsid w:val="00797C21"/>
    <w:rsid w:val="0079C017"/>
    <w:rsid w:val="007A07D8"/>
    <w:rsid w:val="007A0CEF"/>
    <w:rsid w:val="007A0D4B"/>
    <w:rsid w:val="007A1DB4"/>
    <w:rsid w:val="007A2034"/>
    <w:rsid w:val="007A3931"/>
    <w:rsid w:val="007A3A74"/>
    <w:rsid w:val="007A4147"/>
    <w:rsid w:val="007A48EC"/>
    <w:rsid w:val="007A4D9F"/>
    <w:rsid w:val="007A4E52"/>
    <w:rsid w:val="007A4EF5"/>
    <w:rsid w:val="007A505A"/>
    <w:rsid w:val="007A51AC"/>
    <w:rsid w:val="007A5243"/>
    <w:rsid w:val="007A52FE"/>
    <w:rsid w:val="007A545F"/>
    <w:rsid w:val="007A63B4"/>
    <w:rsid w:val="007A6415"/>
    <w:rsid w:val="007A6693"/>
    <w:rsid w:val="007A6722"/>
    <w:rsid w:val="007A6CDD"/>
    <w:rsid w:val="007A6E8F"/>
    <w:rsid w:val="007A6ED5"/>
    <w:rsid w:val="007A7742"/>
    <w:rsid w:val="007A7A54"/>
    <w:rsid w:val="007A7B9A"/>
    <w:rsid w:val="007B0169"/>
    <w:rsid w:val="007B09BE"/>
    <w:rsid w:val="007B0B4B"/>
    <w:rsid w:val="007B0DA5"/>
    <w:rsid w:val="007B0FBB"/>
    <w:rsid w:val="007B164F"/>
    <w:rsid w:val="007B18BD"/>
    <w:rsid w:val="007B1B9F"/>
    <w:rsid w:val="007B21DB"/>
    <w:rsid w:val="007B2252"/>
    <w:rsid w:val="007B2511"/>
    <w:rsid w:val="007B264A"/>
    <w:rsid w:val="007B288D"/>
    <w:rsid w:val="007B2E54"/>
    <w:rsid w:val="007B33D6"/>
    <w:rsid w:val="007B403E"/>
    <w:rsid w:val="007B41DD"/>
    <w:rsid w:val="007B435E"/>
    <w:rsid w:val="007B456F"/>
    <w:rsid w:val="007B45DD"/>
    <w:rsid w:val="007B464F"/>
    <w:rsid w:val="007B4D7A"/>
    <w:rsid w:val="007B54E7"/>
    <w:rsid w:val="007B5F14"/>
    <w:rsid w:val="007B60E8"/>
    <w:rsid w:val="007B6A22"/>
    <w:rsid w:val="007B6EC5"/>
    <w:rsid w:val="007B6EDB"/>
    <w:rsid w:val="007B786B"/>
    <w:rsid w:val="007B7A24"/>
    <w:rsid w:val="007B7CC5"/>
    <w:rsid w:val="007C068F"/>
    <w:rsid w:val="007C0AC4"/>
    <w:rsid w:val="007C0EB2"/>
    <w:rsid w:val="007C1301"/>
    <w:rsid w:val="007C133F"/>
    <w:rsid w:val="007C1B86"/>
    <w:rsid w:val="007C1ED1"/>
    <w:rsid w:val="007C250C"/>
    <w:rsid w:val="007C2ACC"/>
    <w:rsid w:val="007C2B6E"/>
    <w:rsid w:val="007C2D03"/>
    <w:rsid w:val="007C2DF8"/>
    <w:rsid w:val="007C2E48"/>
    <w:rsid w:val="007C3FFF"/>
    <w:rsid w:val="007C42D8"/>
    <w:rsid w:val="007C435F"/>
    <w:rsid w:val="007C4C2C"/>
    <w:rsid w:val="007C677E"/>
    <w:rsid w:val="007C7347"/>
    <w:rsid w:val="007D0247"/>
    <w:rsid w:val="007D03A8"/>
    <w:rsid w:val="007D06C9"/>
    <w:rsid w:val="007D0C43"/>
    <w:rsid w:val="007D0FDC"/>
    <w:rsid w:val="007D1B38"/>
    <w:rsid w:val="007D1B57"/>
    <w:rsid w:val="007D1BD1"/>
    <w:rsid w:val="007D1CB2"/>
    <w:rsid w:val="007D2083"/>
    <w:rsid w:val="007D2829"/>
    <w:rsid w:val="007D2DEE"/>
    <w:rsid w:val="007D3327"/>
    <w:rsid w:val="007D3468"/>
    <w:rsid w:val="007D348E"/>
    <w:rsid w:val="007D3D6C"/>
    <w:rsid w:val="007D3FAB"/>
    <w:rsid w:val="007D3FDC"/>
    <w:rsid w:val="007D432E"/>
    <w:rsid w:val="007D45F3"/>
    <w:rsid w:val="007D56F6"/>
    <w:rsid w:val="007D623B"/>
    <w:rsid w:val="007D6C81"/>
    <w:rsid w:val="007D7483"/>
    <w:rsid w:val="007D7862"/>
    <w:rsid w:val="007D79A5"/>
    <w:rsid w:val="007E0460"/>
    <w:rsid w:val="007E06E1"/>
    <w:rsid w:val="007E235F"/>
    <w:rsid w:val="007E25A9"/>
    <w:rsid w:val="007E25F5"/>
    <w:rsid w:val="007E2C2F"/>
    <w:rsid w:val="007E305D"/>
    <w:rsid w:val="007E31AC"/>
    <w:rsid w:val="007E3476"/>
    <w:rsid w:val="007E39AD"/>
    <w:rsid w:val="007E3BDA"/>
    <w:rsid w:val="007E4717"/>
    <w:rsid w:val="007E47BF"/>
    <w:rsid w:val="007E5ABC"/>
    <w:rsid w:val="007E5C5A"/>
    <w:rsid w:val="007E60BD"/>
    <w:rsid w:val="007E6DD4"/>
    <w:rsid w:val="007E6E12"/>
    <w:rsid w:val="007E7A57"/>
    <w:rsid w:val="007F02F9"/>
    <w:rsid w:val="007F0746"/>
    <w:rsid w:val="007F18E5"/>
    <w:rsid w:val="007F1A71"/>
    <w:rsid w:val="007F1CEC"/>
    <w:rsid w:val="007F21DB"/>
    <w:rsid w:val="007F263D"/>
    <w:rsid w:val="007F2C77"/>
    <w:rsid w:val="007F2E18"/>
    <w:rsid w:val="007F30EC"/>
    <w:rsid w:val="007F3409"/>
    <w:rsid w:val="007F3698"/>
    <w:rsid w:val="007F3B16"/>
    <w:rsid w:val="007F3C13"/>
    <w:rsid w:val="007F3DD0"/>
    <w:rsid w:val="007F450B"/>
    <w:rsid w:val="007F4A93"/>
    <w:rsid w:val="007F4E08"/>
    <w:rsid w:val="007F6129"/>
    <w:rsid w:val="007F61E7"/>
    <w:rsid w:val="007F634B"/>
    <w:rsid w:val="007F6680"/>
    <w:rsid w:val="007F67EE"/>
    <w:rsid w:val="007F6A18"/>
    <w:rsid w:val="007F6A89"/>
    <w:rsid w:val="007F6DEA"/>
    <w:rsid w:val="007F6E33"/>
    <w:rsid w:val="007F716E"/>
    <w:rsid w:val="007F7191"/>
    <w:rsid w:val="007F74BA"/>
    <w:rsid w:val="007F7642"/>
    <w:rsid w:val="00800914"/>
    <w:rsid w:val="0080262E"/>
    <w:rsid w:val="008026F8"/>
    <w:rsid w:val="00802FED"/>
    <w:rsid w:val="00803094"/>
    <w:rsid w:val="008032AA"/>
    <w:rsid w:val="0080399F"/>
    <w:rsid w:val="00803A12"/>
    <w:rsid w:val="008062D7"/>
    <w:rsid w:val="0080643F"/>
    <w:rsid w:val="00806A62"/>
    <w:rsid w:val="008071B1"/>
    <w:rsid w:val="0080776C"/>
    <w:rsid w:val="00807F0B"/>
    <w:rsid w:val="008109E5"/>
    <w:rsid w:val="00810ED6"/>
    <w:rsid w:val="00810F06"/>
    <w:rsid w:val="00811011"/>
    <w:rsid w:val="00811673"/>
    <w:rsid w:val="00811A5F"/>
    <w:rsid w:val="00811B06"/>
    <w:rsid w:val="008120F6"/>
    <w:rsid w:val="008122B6"/>
    <w:rsid w:val="008124CA"/>
    <w:rsid w:val="00812919"/>
    <w:rsid w:val="00812B05"/>
    <w:rsid w:val="00812F5A"/>
    <w:rsid w:val="008133FB"/>
    <w:rsid w:val="00813C5A"/>
    <w:rsid w:val="008141E0"/>
    <w:rsid w:val="008142B8"/>
    <w:rsid w:val="008145CF"/>
    <w:rsid w:val="00814E52"/>
    <w:rsid w:val="008151CC"/>
    <w:rsid w:val="00815779"/>
    <w:rsid w:val="00815BFD"/>
    <w:rsid w:val="00815D77"/>
    <w:rsid w:val="00816781"/>
    <w:rsid w:val="00816D50"/>
    <w:rsid w:val="00816EDB"/>
    <w:rsid w:val="00816FD0"/>
    <w:rsid w:val="00817385"/>
    <w:rsid w:val="0081769B"/>
    <w:rsid w:val="00817ADC"/>
    <w:rsid w:val="00817CAB"/>
    <w:rsid w:val="00820351"/>
    <w:rsid w:val="008205BC"/>
    <w:rsid w:val="008213DC"/>
    <w:rsid w:val="00821428"/>
    <w:rsid w:val="00821A7F"/>
    <w:rsid w:val="00821E9A"/>
    <w:rsid w:val="00821EB1"/>
    <w:rsid w:val="008221B9"/>
    <w:rsid w:val="0082234E"/>
    <w:rsid w:val="00822774"/>
    <w:rsid w:val="00822A6B"/>
    <w:rsid w:val="00822B52"/>
    <w:rsid w:val="00822C25"/>
    <w:rsid w:val="00822CE5"/>
    <w:rsid w:val="00822F30"/>
    <w:rsid w:val="0082325E"/>
    <w:rsid w:val="008239EB"/>
    <w:rsid w:val="008239F4"/>
    <w:rsid w:val="00823A36"/>
    <w:rsid w:val="00824083"/>
    <w:rsid w:val="00824F56"/>
    <w:rsid w:val="008252AA"/>
    <w:rsid w:val="008253D7"/>
    <w:rsid w:val="008257BC"/>
    <w:rsid w:val="00825C89"/>
    <w:rsid w:val="00825D88"/>
    <w:rsid w:val="00825DBF"/>
    <w:rsid w:val="0083077F"/>
    <w:rsid w:val="00831352"/>
    <w:rsid w:val="008313DE"/>
    <w:rsid w:val="00831570"/>
    <w:rsid w:val="00831D3F"/>
    <w:rsid w:val="00831E0B"/>
    <w:rsid w:val="00832A11"/>
    <w:rsid w:val="00832C26"/>
    <w:rsid w:val="00833073"/>
    <w:rsid w:val="008342E7"/>
    <w:rsid w:val="00834400"/>
    <w:rsid w:val="00834AC7"/>
    <w:rsid w:val="00834DDD"/>
    <w:rsid w:val="00835109"/>
    <w:rsid w:val="00836507"/>
    <w:rsid w:val="00836D9A"/>
    <w:rsid w:val="00836E47"/>
    <w:rsid w:val="008374AC"/>
    <w:rsid w:val="0083794E"/>
    <w:rsid w:val="00837A3F"/>
    <w:rsid w:val="00837B6A"/>
    <w:rsid w:val="00837BC1"/>
    <w:rsid w:val="008405E1"/>
    <w:rsid w:val="00840B69"/>
    <w:rsid w:val="00841151"/>
    <w:rsid w:val="00841666"/>
    <w:rsid w:val="0084186E"/>
    <w:rsid w:val="00841AB0"/>
    <w:rsid w:val="00841CBD"/>
    <w:rsid w:val="00841E45"/>
    <w:rsid w:val="00843621"/>
    <w:rsid w:val="00843744"/>
    <w:rsid w:val="0084392A"/>
    <w:rsid w:val="00843FAD"/>
    <w:rsid w:val="00844528"/>
    <w:rsid w:val="008448A8"/>
    <w:rsid w:val="008449F7"/>
    <w:rsid w:val="00844C98"/>
    <w:rsid w:val="00845444"/>
    <w:rsid w:val="00845B78"/>
    <w:rsid w:val="00845FFE"/>
    <w:rsid w:val="008463E7"/>
    <w:rsid w:val="00846431"/>
    <w:rsid w:val="00846EA2"/>
    <w:rsid w:val="0084740B"/>
    <w:rsid w:val="00847AB0"/>
    <w:rsid w:val="00847E7B"/>
    <w:rsid w:val="008508A7"/>
    <w:rsid w:val="00850BC8"/>
    <w:rsid w:val="00850C51"/>
    <w:rsid w:val="00850E25"/>
    <w:rsid w:val="0085124D"/>
    <w:rsid w:val="00851C43"/>
    <w:rsid w:val="0085300D"/>
    <w:rsid w:val="008530D8"/>
    <w:rsid w:val="008536AC"/>
    <w:rsid w:val="0085374D"/>
    <w:rsid w:val="00855626"/>
    <w:rsid w:val="00855D10"/>
    <w:rsid w:val="00856130"/>
    <w:rsid w:val="008562AB"/>
    <w:rsid w:val="0085696F"/>
    <w:rsid w:val="00856B89"/>
    <w:rsid w:val="008573BD"/>
    <w:rsid w:val="00860F74"/>
    <w:rsid w:val="0086106B"/>
    <w:rsid w:val="00861277"/>
    <w:rsid w:val="008614FC"/>
    <w:rsid w:val="008619D4"/>
    <w:rsid w:val="00862334"/>
    <w:rsid w:val="008623C2"/>
    <w:rsid w:val="00862690"/>
    <w:rsid w:val="0086327C"/>
    <w:rsid w:val="0086341B"/>
    <w:rsid w:val="008637CA"/>
    <w:rsid w:val="00863A36"/>
    <w:rsid w:val="00863E1B"/>
    <w:rsid w:val="00863F4F"/>
    <w:rsid w:val="00864706"/>
    <w:rsid w:val="00864A84"/>
    <w:rsid w:val="00865764"/>
    <w:rsid w:val="00865A0C"/>
    <w:rsid w:val="00865D4C"/>
    <w:rsid w:val="00865DBD"/>
    <w:rsid w:val="0086622E"/>
    <w:rsid w:val="008665E0"/>
    <w:rsid w:val="0086690A"/>
    <w:rsid w:val="00866B9F"/>
    <w:rsid w:val="00866CFF"/>
    <w:rsid w:val="00867770"/>
    <w:rsid w:val="00867A57"/>
    <w:rsid w:val="00867B68"/>
    <w:rsid w:val="00867BB2"/>
    <w:rsid w:val="00871AE2"/>
    <w:rsid w:val="00871CC6"/>
    <w:rsid w:val="00871D34"/>
    <w:rsid w:val="00871DFE"/>
    <w:rsid w:val="00871E5B"/>
    <w:rsid w:val="00871ED0"/>
    <w:rsid w:val="00871EFD"/>
    <w:rsid w:val="008727E2"/>
    <w:rsid w:val="008730A4"/>
    <w:rsid w:val="008736B0"/>
    <w:rsid w:val="00873BD0"/>
    <w:rsid w:val="0087526E"/>
    <w:rsid w:val="0087619F"/>
    <w:rsid w:val="008769C9"/>
    <w:rsid w:val="00876A46"/>
    <w:rsid w:val="00877037"/>
    <w:rsid w:val="008771E4"/>
    <w:rsid w:val="00877B20"/>
    <w:rsid w:val="00880402"/>
    <w:rsid w:val="0088113A"/>
    <w:rsid w:val="00881B0B"/>
    <w:rsid w:val="008828FF"/>
    <w:rsid w:val="00882A6B"/>
    <w:rsid w:val="00884F01"/>
    <w:rsid w:val="0088526E"/>
    <w:rsid w:val="00885AEA"/>
    <w:rsid w:val="008863E1"/>
    <w:rsid w:val="008863FC"/>
    <w:rsid w:val="00886B2E"/>
    <w:rsid w:val="008870AC"/>
    <w:rsid w:val="00887721"/>
    <w:rsid w:val="00887759"/>
    <w:rsid w:val="00887A05"/>
    <w:rsid w:val="00887DD9"/>
    <w:rsid w:val="00887EF0"/>
    <w:rsid w:val="008904BF"/>
    <w:rsid w:val="00890B97"/>
    <w:rsid w:val="008919DE"/>
    <w:rsid w:val="00892404"/>
    <w:rsid w:val="008925DC"/>
    <w:rsid w:val="00892850"/>
    <w:rsid w:val="00892D1E"/>
    <w:rsid w:val="00893629"/>
    <w:rsid w:val="00893689"/>
    <w:rsid w:val="008937BC"/>
    <w:rsid w:val="00893B62"/>
    <w:rsid w:val="00893C11"/>
    <w:rsid w:val="00893DD1"/>
    <w:rsid w:val="0089411C"/>
    <w:rsid w:val="00894331"/>
    <w:rsid w:val="008945F1"/>
    <w:rsid w:val="0089470B"/>
    <w:rsid w:val="008950B2"/>
    <w:rsid w:val="00896002"/>
    <w:rsid w:val="00896446"/>
    <w:rsid w:val="0089693D"/>
    <w:rsid w:val="00896E19"/>
    <w:rsid w:val="0089737A"/>
    <w:rsid w:val="0089787B"/>
    <w:rsid w:val="00897A4A"/>
    <w:rsid w:val="00897B4F"/>
    <w:rsid w:val="008A0E41"/>
    <w:rsid w:val="008A0E85"/>
    <w:rsid w:val="008A0EAE"/>
    <w:rsid w:val="008A1D9D"/>
    <w:rsid w:val="008A1E59"/>
    <w:rsid w:val="008A2937"/>
    <w:rsid w:val="008A2C4E"/>
    <w:rsid w:val="008A2D89"/>
    <w:rsid w:val="008A2E25"/>
    <w:rsid w:val="008A30FC"/>
    <w:rsid w:val="008A3168"/>
    <w:rsid w:val="008A3584"/>
    <w:rsid w:val="008A380B"/>
    <w:rsid w:val="008A40E1"/>
    <w:rsid w:val="008A422D"/>
    <w:rsid w:val="008A445A"/>
    <w:rsid w:val="008A45AD"/>
    <w:rsid w:val="008A46AC"/>
    <w:rsid w:val="008A4A14"/>
    <w:rsid w:val="008A4B28"/>
    <w:rsid w:val="008A4CA7"/>
    <w:rsid w:val="008A51A4"/>
    <w:rsid w:val="008A5315"/>
    <w:rsid w:val="008A5705"/>
    <w:rsid w:val="008A5DFB"/>
    <w:rsid w:val="008A6963"/>
    <w:rsid w:val="008A6B76"/>
    <w:rsid w:val="008A6ED0"/>
    <w:rsid w:val="008A707F"/>
    <w:rsid w:val="008A71EE"/>
    <w:rsid w:val="008A734D"/>
    <w:rsid w:val="008A7B85"/>
    <w:rsid w:val="008AFA9B"/>
    <w:rsid w:val="008B071C"/>
    <w:rsid w:val="008B0DF5"/>
    <w:rsid w:val="008B13CF"/>
    <w:rsid w:val="008B1496"/>
    <w:rsid w:val="008B1A75"/>
    <w:rsid w:val="008B1DD4"/>
    <w:rsid w:val="008B1E1A"/>
    <w:rsid w:val="008B291E"/>
    <w:rsid w:val="008B2ACB"/>
    <w:rsid w:val="008B31CA"/>
    <w:rsid w:val="008B3286"/>
    <w:rsid w:val="008B33F8"/>
    <w:rsid w:val="008B3513"/>
    <w:rsid w:val="008B3A4F"/>
    <w:rsid w:val="008B4A92"/>
    <w:rsid w:val="008B5471"/>
    <w:rsid w:val="008B5730"/>
    <w:rsid w:val="008B5C03"/>
    <w:rsid w:val="008B7FAD"/>
    <w:rsid w:val="008C01CC"/>
    <w:rsid w:val="008C0861"/>
    <w:rsid w:val="008C0989"/>
    <w:rsid w:val="008C0999"/>
    <w:rsid w:val="008C0BFA"/>
    <w:rsid w:val="008C103E"/>
    <w:rsid w:val="008C165D"/>
    <w:rsid w:val="008C1CD3"/>
    <w:rsid w:val="008C2EE9"/>
    <w:rsid w:val="008C2F3A"/>
    <w:rsid w:val="008C37B7"/>
    <w:rsid w:val="008C3DBA"/>
    <w:rsid w:val="008C3EE8"/>
    <w:rsid w:val="008C4393"/>
    <w:rsid w:val="008C4A29"/>
    <w:rsid w:val="008C5435"/>
    <w:rsid w:val="008C5968"/>
    <w:rsid w:val="008C5E7E"/>
    <w:rsid w:val="008C6197"/>
    <w:rsid w:val="008C6380"/>
    <w:rsid w:val="008C7287"/>
    <w:rsid w:val="008C79EC"/>
    <w:rsid w:val="008C7A61"/>
    <w:rsid w:val="008C7AA0"/>
    <w:rsid w:val="008C7CBF"/>
    <w:rsid w:val="008D004B"/>
    <w:rsid w:val="008D11C3"/>
    <w:rsid w:val="008D11D6"/>
    <w:rsid w:val="008D12A3"/>
    <w:rsid w:val="008D1306"/>
    <w:rsid w:val="008D21BE"/>
    <w:rsid w:val="008D2252"/>
    <w:rsid w:val="008D23AE"/>
    <w:rsid w:val="008D31D8"/>
    <w:rsid w:val="008D31DD"/>
    <w:rsid w:val="008D32AC"/>
    <w:rsid w:val="008D3865"/>
    <w:rsid w:val="008D3BF7"/>
    <w:rsid w:val="008D3E6D"/>
    <w:rsid w:val="008D432C"/>
    <w:rsid w:val="008D45DD"/>
    <w:rsid w:val="008D47EA"/>
    <w:rsid w:val="008D4C14"/>
    <w:rsid w:val="008D4E27"/>
    <w:rsid w:val="008D548B"/>
    <w:rsid w:val="008D554B"/>
    <w:rsid w:val="008D55CF"/>
    <w:rsid w:val="008D5859"/>
    <w:rsid w:val="008D602C"/>
    <w:rsid w:val="008D6037"/>
    <w:rsid w:val="008D63FD"/>
    <w:rsid w:val="008D73BA"/>
    <w:rsid w:val="008D7A45"/>
    <w:rsid w:val="008D7B35"/>
    <w:rsid w:val="008D7B73"/>
    <w:rsid w:val="008D7C4D"/>
    <w:rsid w:val="008D7F41"/>
    <w:rsid w:val="008E0688"/>
    <w:rsid w:val="008E0C48"/>
    <w:rsid w:val="008E0D64"/>
    <w:rsid w:val="008E0EC7"/>
    <w:rsid w:val="008E1097"/>
    <w:rsid w:val="008E16CE"/>
    <w:rsid w:val="008E2517"/>
    <w:rsid w:val="008E29C0"/>
    <w:rsid w:val="008E2D89"/>
    <w:rsid w:val="008E2E80"/>
    <w:rsid w:val="008E38F8"/>
    <w:rsid w:val="008E3A43"/>
    <w:rsid w:val="008E3E7E"/>
    <w:rsid w:val="008E42DF"/>
    <w:rsid w:val="008E4C1F"/>
    <w:rsid w:val="008E515D"/>
    <w:rsid w:val="008E56C1"/>
    <w:rsid w:val="008E5705"/>
    <w:rsid w:val="008E57B6"/>
    <w:rsid w:val="008E5AB7"/>
    <w:rsid w:val="008E6335"/>
    <w:rsid w:val="008E6EBA"/>
    <w:rsid w:val="008E7377"/>
    <w:rsid w:val="008E7DE4"/>
    <w:rsid w:val="008E7EA2"/>
    <w:rsid w:val="008F0632"/>
    <w:rsid w:val="008F07DB"/>
    <w:rsid w:val="008F0A7D"/>
    <w:rsid w:val="008F0BD2"/>
    <w:rsid w:val="008F0DB9"/>
    <w:rsid w:val="008F1325"/>
    <w:rsid w:val="008F1776"/>
    <w:rsid w:val="008F18A1"/>
    <w:rsid w:val="008F1A2E"/>
    <w:rsid w:val="008F253D"/>
    <w:rsid w:val="008F27BF"/>
    <w:rsid w:val="008F3841"/>
    <w:rsid w:val="008F3BC9"/>
    <w:rsid w:val="008F3F20"/>
    <w:rsid w:val="008F4B70"/>
    <w:rsid w:val="008F4E27"/>
    <w:rsid w:val="008F5B96"/>
    <w:rsid w:val="008F5DEE"/>
    <w:rsid w:val="008F627F"/>
    <w:rsid w:val="008F6767"/>
    <w:rsid w:val="008F70A4"/>
    <w:rsid w:val="008F70BE"/>
    <w:rsid w:val="008F73A9"/>
    <w:rsid w:val="008F73D6"/>
    <w:rsid w:val="008F786F"/>
    <w:rsid w:val="008F792E"/>
    <w:rsid w:val="008F9E6C"/>
    <w:rsid w:val="00900367"/>
    <w:rsid w:val="00900EF8"/>
    <w:rsid w:val="009011A4"/>
    <w:rsid w:val="009015C9"/>
    <w:rsid w:val="00901623"/>
    <w:rsid w:val="009019A4"/>
    <w:rsid w:val="00901B7E"/>
    <w:rsid w:val="00901BF7"/>
    <w:rsid w:val="009027A8"/>
    <w:rsid w:val="0090417A"/>
    <w:rsid w:val="00904938"/>
    <w:rsid w:val="00905144"/>
    <w:rsid w:val="00906126"/>
    <w:rsid w:val="009066BE"/>
    <w:rsid w:val="00906FA8"/>
    <w:rsid w:val="00907CBA"/>
    <w:rsid w:val="0091052D"/>
    <w:rsid w:val="009105DF"/>
    <w:rsid w:val="00910E37"/>
    <w:rsid w:val="00911211"/>
    <w:rsid w:val="00911A6A"/>
    <w:rsid w:val="00912391"/>
    <w:rsid w:val="009129C2"/>
    <w:rsid w:val="009129E4"/>
    <w:rsid w:val="00912C72"/>
    <w:rsid w:val="00912DCD"/>
    <w:rsid w:val="009130AA"/>
    <w:rsid w:val="0091314F"/>
    <w:rsid w:val="0091328D"/>
    <w:rsid w:val="009133C3"/>
    <w:rsid w:val="0091375E"/>
    <w:rsid w:val="00913A4C"/>
    <w:rsid w:val="00913BEE"/>
    <w:rsid w:val="009142FD"/>
    <w:rsid w:val="00914A8E"/>
    <w:rsid w:val="00915C03"/>
    <w:rsid w:val="00915E16"/>
    <w:rsid w:val="0091634A"/>
    <w:rsid w:val="00916DD2"/>
    <w:rsid w:val="009172A7"/>
    <w:rsid w:val="0091783D"/>
    <w:rsid w:val="00917A3F"/>
    <w:rsid w:val="009205D3"/>
    <w:rsid w:val="00920907"/>
    <w:rsid w:val="0092105D"/>
    <w:rsid w:val="00921326"/>
    <w:rsid w:val="009215BA"/>
    <w:rsid w:val="00921810"/>
    <w:rsid w:val="00921852"/>
    <w:rsid w:val="00921870"/>
    <w:rsid w:val="0092187F"/>
    <w:rsid w:val="00921CD5"/>
    <w:rsid w:val="00922208"/>
    <w:rsid w:val="009225EE"/>
    <w:rsid w:val="009227E7"/>
    <w:rsid w:val="00922DD8"/>
    <w:rsid w:val="00922F92"/>
    <w:rsid w:val="00923015"/>
    <w:rsid w:val="009230AC"/>
    <w:rsid w:val="009231E4"/>
    <w:rsid w:val="009246C9"/>
    <w:rsid w:val="00924889"/>
    <w:rsid w:val="00924A97"/>
    <w:rsid w:val="00925405"/>
    <w:rsid w:val="00925565"/>
    <w:rsid w:val="00925BB5"/>
    <w:rsid w:val="0092625C"/>
    <w:rsid w:val="00926BBA"/>
    <w:rsid w:val="00926CC1"/>
    <w:rsid w:val="009275A6"/>
    <w:rsid w:val="009275F9"/>
    <w:rsid w:val="00927658"/>
    <w:rsid w:val="00927AC6"/>
    <w:rsid w:val="00927D79"/>
    <w:rsid w:val="00927EC8"/>
    <w:rsid w:val="00930116"/>
    <w:rsid w:val="00930A0C"/>
    <w:rsid w:val="00930B3C"/>
    <w:rsid w:val="009311E1"/>
    <w:rsid w:val="0093168F"/>
    <w:rsid w:val="009318CF"/>
    <w:rsid w:val="00931901"/>
    <w:rsid w:val="00931B2F"/>
    <w:rsid w:val="009329EE"/>
    <w:rsid w:val="00932A0E"/>
    <w:rsid w:val="00932BA8"/>
    <w:rsid w:val="009330AF"/>
    <w:rsid w:val="009336AF"/>
    <w:rsid w:val="00933721"/>
    <w:rsid w:val="009338E3"/>
    <w:rsid w:val="00934079"/>
    <w:rsid w:val="009349BB"/>
    <w:rsid w:val="009353F6"/>
    <w:rsid w:val="00935599"/>
    <w:rsid w:val="00935CD3"/>
    <w:rsid w:val="00936ECE"/>
    <w:rsid w:val="00936F3D"/>
    <w:rsid w:val="00937104"/>
    <w:rsid w:val="0093746B"/>
    <w:rsid w:val="009377A0"/>
    <w:rsid w:val="00937C85"/>
    <w:rsid w:val="00940001"/>
    <w:rsid w:val="009407C7"/>
    <w:rsid w:val="0094179D"/>
    <w:rsid w:val="00941D7E"/>
    <w:rsid w:val="00942564"/>
    <w:rsid w:val="00942A5B"/>
    <w:rsid w:val="00943821"/>
    <w:rsid w:val="00943B3D"/>
    <w:rsid w:val="00943B5C"/>
    <w:rsid w:val="00944400"/>
    <w:rsid w:val="00944434"/>
    <w:rsid w:val="00944FD4"/>
    <w:rsid w:val="00945291"/>
    <w:rsid w:val="0094575D"/>
    <w:rsid w:val="00945A41"/>
    <w:rsid w:val="00945A9F"/>
    <w:rsid w:val="00945B3E"/>
    <w:rsid w:val="00945FCE"/>
    <w:rsid w:val="00946525"/>
    <w:rsid w:val="00946897"/>
    <w:rsid w:val="00946D24"/>
    <w:rsid w:val="00947B2F"/>
    <w:rsid w:val="00950622"/>
    <w:rsid w:val="0095070D"/>
    <w:rsid w:val="00950874"/>
    <w:rsid w:val="00950907"/>
    <w:rsid w:val="00950A17"/>
    <w:rsid w:val="009511DB"/>
    <w:rsid w:val="009514A9"/>
    <w:rsid w:val="009519CE"/>
    <w:rsid w:val="00951AB3"/>
    <w:rsid w:val="00953DAA"/>
    <w:rsid w:val="0095420D"/>
    <w:rsid w:val="00954647"/>
    <w:rsid w:val="00954AAA"/>
    <w:rsid w:val="00955078"/>
    <w:rsid w:val="0095550E"/>
    <w:rsid w:val="00955779"/>
    <w:rsid w:val="00955930"/>
    <w:rsid w:val="00955BB2"/>
    <w:rsid w:val="00956B6F"/>
    <w:rsid w:val="00956C01"/>
    <w:rsid w:val="009570D0"/>
    <w:rsid w:val="0095711A"/>
    <w:rsid w:val="0095718F"/>
    <w:rsid w:val="009571C3"/>
    <w:rsid w:val="009571FB"/>
    <w:rsid w:val="00957784"/>
    <w:rsid w:val="00957906"/>
    <w:rsid w:val="00957F7A"/>
    <w:rsid w:val="00960367"/>
    <w:rsid w:val="00960AB9"/>
    <w:rsid w:val="00961184"/>
    <w:rsid w:val="009611A8"/>
    <w:rsid w:val="0096162E"/>
    <w:rsid w:val="009625B6"/>
    <w:rsid w:val="009626A1"/>
    <w:rsid w:val="00962D17"/>
    <w:rsid w:val="009630F2"/>
    <w:rsid w:val="009638CE"/>
    <w:rsid w:val="00963B9E"/>
    <w:rsid w:val="00963E0A"/>
    <w:rsid w:val="00964C17"/>
    <w:rsid w:val="00965CD2"/>
    <w:rsid w:val="0096658D"/>
    <w:rsid w:val="00966669"/>
    <w:rsid w:val="00966D2C"/>
    <w:rsid w:val="00967640"/>
    <w:rsid w:val="00967894"/>
    <w:rsid w:val="00967BF4"/>
    <w:rsid w:val="0097012D"/>
    <w:rsid w:val="00972030"/>
    <w:rsid w:val="009724EE"/>
    <w:rsid w:val="009726B5"/>
    <w:rsid w:val="009746DF"/>
    <w:rsid w:val="009747B6"/>
    <w:rsid w:val="009748AF"/>
    <w:rsid w:val="00974A49"/>
    <w:rsid w:val="00974DA6"/>
    <w:rsid w:val="009759EB"/>
    <w:rsid w:val="00975CBC"/>
    <w:rsid w:val="009768F4"/>
    <w:rsid w:val="00976B2A"/>
    <w:rsid w:val="00976F88"/>
    <w:rsid w:val="009774AD"/>
    <w:rsid w:val="009775F0"/>
    <w:rsid w:val="00977A39"/>
    <w:rsid w:val="00977D67"/>
    <w:rsid w:val="00980C8E"/>
    <w:rsid w:val="00980D8F"/>
    <w:rsid w:val="00981243"/>
    <w:rsid w:val="009814C1"/>
    <w:rsid w:val="00981F65"/>
    <w:rsid w:val="009821AF"/>
    <w:rsid w:val="009831C5"/>
    <w:rsid w:val="00983477"/>
    <w:rsid w:val="009837B1"/>
    <w:rsid w:val="00984400"/>
    <w:rsid w:val="009849C6"/>
    <w:rsid w:val="0098517B"/>
    <w:rsid w:val="00985322"/>
    <w:rsid w:val="00985CAE"/>
    <w:rsid w:val="00985F00"/>
    <w:rsid w:val="00986BBD"/>
    <w:rsid w:val="009873A0"/>
    <w:rsid w:val="00987481"/>
    <w:rsid w:val="00990766"/>
    <w:rsid w:val="00992594"/>
    <w:rsid w:val="00992744"/>
    <w:rsid w:val="00992C0E"/>
    <w:rsid w:val="00993551"/>
    <w:rsid w:val="00994503"/>
    <w:rsid w:val="00994894"/>
    <w:rsid w:val="00994A18"/>
    <w:rsid w:val="009955D3"/>
    <w:rsid w:val="00995C6C"/>
    <w:rsid w:val="00995DDF"/>
    <w:rsid w:val="009965B6"/>
    <w:rsid w:val="009967B5"/>
    <w:rsid w:val="00996D39"/>
    <w:rsid w:val="00996E9C"/>
    <w:rsid w:val="009970E6"/>
    <w:rsid w:val="009970E9"/>
    <w:rsid w:val="00997F31"/>
    <w:rsid w:val="0099D46B"/>
    <w:rsid w:val="009A0510"/>
    <w:rsid w:val="009A0D26"/>
    <w:rsid w:val="009A1087"/>
    <w:rsid w:val="009A2436"/>
    <w:rsid w:val="009A307C"/>
    <w:rsid w:val="009A360F"/>
    <w:rsid w:val="009A3FA2"/>
    <w:rsid w:val="009A3FAA"/>
    <w:rsid w:val="009A43F9"/>
    <w:rsid w:val="009A49DE"/>
    <w:rsid w:val="009A4ACD"/>
    <w:rsid w:val="009A5446"/>
    <w:rsid w:val="009A602E"/>
    <w:rsid w:val="009A6251"/>
    <w:rsid w:val="009A640D"/>
    <w:rsid w:val="009A681E"/>
    <w:rsid w:val="009A6AAB"/>
    <w:rsid w:val="009A735E"/>
    <w:rsid w:val="009A74E9"/>
    <w:rsid w:val="009A74ED"/>
    <w:rsid w:val="009A7585"/>
    <w:rsid w:val="009B0014"/>
    <w:rsid w:val="009B0139"/>
    <w:rsid w:val="009B01D1"/>
    <w:rsid w:val="009B01F7"/>
    <w:rsid w:val="009B04C0"/>
    <w:rsid w:val="009B0B61"/>
    <w:rsid w:val="009B0B8F"/>
    <w:rsid w:val="009B0DDD"/>
    <w:rsid w:val="009B0FC4"/>
    <w:rsid w:val="009B14F6"/>
    <w:rsid w:val="009B1F58"/>
    <w:rsid w:val="009B22CC"/>
    <w:rsid w:val="009B22E3"/>
    <w:rsid w:val="009B249D"/>
    <w:rsid w:val="009B28C8"/>
    <w:rsid w:val="009B29ED"/>
    <w:rsid w:val="009B2DC1"/>
    <w:rsid w:val="009B400A"/>
    <w:rsid w:val="009B40E8"/>
    <w:rsid w:val="009B411A"/>
    <w:rsid w:val="009B487C"/>
    <w:rsid w:val="009B492E"/>
    <w:rsid w:val="009B4C40"/>
    <w:rsid w:val="009B4D28"/>
    <w:rsid w:val="009B4D9A"/>
    <w:rsid w:val="009B584D"/>
    <w:rsid w:val="009B5B45"/>
    <w:rsid w:val="009B5D45"/>
    <w:rsid w:val="009B683E"/>
    <w:rsid w:val="009B6B28"/>
    <w:rsid w:val="009B7196"/>
    <w:rsid w:val="009B7A29"/>
    <w:rsid w:val="009B7E36"/>
    <w:rsid w:val="009C0123"/>
    <w:rsid w:val="009C01FE"/>
    <w:rsid w:val="009C0348"/>
    <w:rsid w:val="009C07F6"/>
    <w:rsid w:val="009C0902"/>
    <w:rsid w:val="009C14D1"/>
    <w:rsid w:val="009C1A29"/>
    <w:rsid w:val="009C1AE3"/>
    <w:rsid w:val="009C2511"/>
    <w:rsid w:val="009C2BD8"/>
    <w:rsid w:val="009C3473"/>
    <w:rsid w:val="009C38A6"/>
    <w:rsid w:val="009C442B"/>
    <w:rsid w:val="009C4B29"/>
    <w:rsid w:val="009C4E8F"/>
    <w:rsid w:val="009C4EB8"/>
    <w:rsid w:val="009C5199"/>
    <w:rsid w:val="009C5306"/>
    <w:rsid w:val="009C55F4"/>
    <w:rsid w:val="009C5C78"/>
    <w:rsid w:val="009C675A"/>
    <w:rsid w:val="009C6773"/>
    <w:rsid w:val="009C69DB"/>
    <w:rsid w:val="009C6AE6"/>
    <w:rsid w:val="009C7D19"/>
    <w:rsid w:val="009D032E"/>
    <w:rsid w:val="009D03F3"/>
    <w:rsid w:val="009D0D36"/>
    <w:rsid w:val="009D1875"/>
    <w:rsid w:val="009D363E"/>
    <w:rsid w:val="009D3EAF"/>
    <w:rsid w:val="009D4110"/>
    <w:rsid w:val="009D4C3F"/>
    <w:rsid w:val="009D5774"/>
    <w:rsid w:val="009D5AA2"/>
    <w:rsid w:val="009D651C"/>
    <w:rsid w:val="009D6654"/>
    <w:rsid w:val="009D7481"/>
    <w:rsid w:val="009E026A"/>
    <w:rsid w:val="009E05FE"/>
    <w:rsid w:val="009E09B1"/>
    <w:rsid w:val="009E09F1"/>
    <w:rsid w:val="009E0B3A"/>
    <w:rsid w:val="009E135A"/>
    <w:rsid w:val="009E15CB"/>
    <w:rsid w:val="009E1648"/>
    <w:rsid w:val="009E1889"/>
    <w:rsid w:val="009E18AA"/>
    <w:rsid w:val="009E1F87"/>
    <w:rsid w:val="009E2486"/>
    <w:rsid w:val="009E2A17"/>
    <w:rsid w:val="009E2A7A"/>
    <w:rsid w:val="009E3917"/>
    <w:rsid w:val="009E3A9E"/>
    <w:rsid w:val="009E3C58"/>
    <w:rsid w:val="009E4128"/>
    <w:rsid w:val="009E4D1E"/>
    <w:rsid w:val="009E5359"/>
    <w:rsid w:val="009E5A0D"/>
    <w:rsid w:val="009E622B"/>
    <w:rsid w:val="009E65F6"/>
    <w:rsid w:val="009E6C2A"/>
    <w:rsid w:val="009E7540"/>
    <w:rsid w:val="009E7863"/>
    <w:rsid w:val="009E7BA6"/>
    <w:rsid w:val="009E7D52"/>
    <w:rsid w:val="009F0181"/>
    <w:rsid w:val="009F037D"/>
    <w:rsid w:val="009F0F8B"/>
    <w:rsid w:val="009F11CF"/>
    <w:rsid w:val="009F1287"/>
    <w:rsid w:val="009F1D56"/>
    <w:rsid w:val="009F1F37"/>
    <w:rsid w:val="009F278E"/>
    <w:rsid w:val="009F30E4"/>
    <w:rsid w:val="009F3B8E"/>
    <w:rsid w:val="009F4087"/>
    <w:rsid w:val="009F41EF"/>
    <w:rsid w:val="009F43E2"/>
    <w:rsid w:val="009F4940"/>
    <w:rsid w:val="009F4A15"/>
    <w:rsid w:val="009F56E8"/>
    <w:rsid w:val="009F59A1"/>
    <w:rsid w:val="009F5B78"/>
    <w:rsid w:val="009F6629"/>
    <w:rsid w:val="009F6C19"/>
    <w:rsid w:val="009F6E68"/>
    <w:rsid w:val="009F707D"/>
    <w:rsid w:val="009F7996"/>
    <w:rsid w:val="00A00097"/>
    <w:rsid w:val="00A000F7"/>
    <w:rsid w:val="00A002D7"/>
    <w:rsid w:val="00A0067B"/>
    <w:rsid w:val="00A00729"/>
    <w:rsid w:val="00A00A5D"/>
    <w:rsid w:val="00A00DFD"/>
    <w:rsid w:val="00A00FE1"/>
    <w:rsid w:val="00A010EE"/>
    <w:rsid w:val="00A01212"/>
    <w:rsid w:val="00A015E8"/>
    <w:rsid w:val="00A028FF"/>
    <w:rsid w:val="00A04247"/>
    <w:rsid w:val="00A04416"/>
    <w:rsid w:val="00A04F96"/>
    <w:rsid w:val="00A052B6"/>
    <w:rsid w:val="00A05E2B"/>
    <w:rsid w:val="00A060FB"/>
    <w:rsid w:val="00A063E3"/>
    <w:rsid w:val="00A065A7"/>
    <w:rsid w:val="00A068D6"/>
    <w:rsid w:val="00A07158"/>
    <w:rsid w:val="00A07574"/>
    <w:rsid w:val="00A079D0"/>
    <w:rsid w:val="00A1009C"/>
    <w:rsid w:val="00A10481"/>
    <w:rsid w:val="00A1168F"/>
    <w:rsid w:val="00A116DA"/>
    <w:rsid w:val="00A118F8"/>
    <w:rsid w:val="00A12377"/>
    <w:rsid w:val="00A12610"/>
    <w:rsid w:val="00A126C3"/>
    <w:rsid w:val="00A1292B"/>
    <w:rsid w:val="00A12CB7"/>
    <w:rsid w:val="00A12CF2"/>
    <w:rsid w:val="00A13A40"/>
    <w:rsid w:val="00A13E8A"/>
    <w:rsid w:val="00A13FF6"/>
    <w:rsid w:val="00A140D3"/>
    <w:rsid w:val="00A14186"/>
    <w:rsid w:val="00A1423E"/>
    <w:rsid w:val="00A14716"/>
    <w:rsid w:val="00A147C2"/>
    <w:rsid w:val="00A149DF"/>
    <w:rsid w:val="00A14DFD"/>
    <w:rsid w:val="00A15629"/>
    <w:rsid w:val="00A156C7"/>
    <w:rsid w:val="00A16AA3"/>
    <w:rsid w:val="00A1701E"/>
    <w:rsid w:val="00A1716C"/>
    <w:rsid w:val="00A17445"/>
    <w:rsid w:val="00A1748C"/>
    <w:rsid w:val="00A176BA"/>
    <w:rsid w:val="00A1806B"/>
    <w:rsid w:val="00A205E7"/>
    <w:rsid w:val="00A20778"/>
    <w:rsid w:val="00A20823"/>
    <w:rsid w:val="00A20D41"/>
    <w:rsid w:val="00A219BE"/>
    <w:rsid w:val="00A2293F"/>
    <w:rsid w:val="00A22B8A"/>
    <w:rsid w:val="00A22F6C"/>
    <w:rsid w:val="00A23603"/>
    <w:rsid w:val="00A23977"/>
    <w:rsid w:val="00A23D63"/>
    <w:rsid w:val="00A24426"/>
    <w:rsid w:val="00A247BE"/>
    <w:rsid w:val="00A24865"/>
    <w:rsid w:val="00A248E0"/>
    <w:rsid w:val="00A24B2C"/>
    <w:rsid w:val="00A24D29"/>
    <w:rsid w:val="00A25488"/>
    <w:rsid w:val="00A25565"/>
    <w:rsid w:val="00A26D6E"/>
    <w:rsid w:val="00A26FD1"/>
    <w:rsid w:val="00A27862"/>
    <w:rsid w:val="00A27F69"/>
    <w:rsid w:val="00A3018A"/>
    <w:rsid w:val="00A305B4"/>
    <w:rsid w:val="00A30648"/>
    <w:rsid w:val="00A30BCC"/>
    <w:rsid w:val="00A30BD9"/>
    <w:rsid w:val="00A31139"/>
    <w:rsid w:val="00A31583"/>
    <w:rsid w:val="00A31A6D"/>
    <w:rsid w:val="00A32295"/>
    <w:rsid w:val="00A32492"/>
    <w:rsid w:val="00A325F2"/>
    <w:rsid w:val="00A3299E"/>
    <w:rsid w:val="00A32B27"/>
    <w:rsid w:val="00A331B4"/>
    <w:rsid w:val="00A33424"/>
    <w:rsid w:val="00A33570"/>
    <w:rsid w:val="00A3368B"/>
    <w:rsid w:val="00A33954"/>
    <w:rsid w:val="00A33968"/>
    <w:rsid w:val="00A33B71"/>
    <w:rsid w:val="00A33BDA"/>
    <w:rsid w:val="00A340B7"/>
    <w:rsid w:val="00A3445B"/>
    <w:rsid w:val="00A34B55"/>
    <w:rsid w:val="00A34E93"/>
    <w:rsid w:val="00A367B1"/>
    <w:rsid w:val="00A36D25"/>
    <w:rsid w:val="00A36DF4"/>
    <w:rsid w:val="00A378A7"/>
    <w:rsid w:val="00A40360"/>
    <w:rsid w:val="00A406AE"/>
    <w:rsid w:val="00A40F77"/>
    <w:rsid w:val="00A41133"/>
    <w:rsid w:val="00A41C85"/>
    <w:rsid w:val="00A42723"/>
    <w:rsid w:val="00A42B73"/>
    <w:rsid w:val="00A43046"/>
    <w:rsid w:val="00A431B1"/>
    <w:rsid w:val="00A434D2"/>
    <w:rsid w:val="00A44023"/>
    <w:rsid w:val="00A4404F"/>
    <w:rsid w:val="00A44253"/>
    <w:rsid w:val="00A44324"/>
    <w:rsid w:val="00A4448B"/>
    <w:rsid w:val="00A44575"/>
    <w:rsid w:val="00A44C3C"/>
    <w:rsid w:val="00A450F9"/>
    <w:rsid w:val="00A453B7"/>
    <w:rsid w:val="00A45D16"/>
    <w:rsid w:val="00A45F76"/>
    <w:rsid w:val="00A46068"/>
    <w:rsid w:val="00A4616A"/>
    <w:rsid w:val="00A46EC8"/>
    <w:rsid w:val="00A47AA1"/>
    <w:rsid w:val="00A47CDB"/>
    <w:rsid w:val="00A502CE"/>
    <w:rsid w:val="00A5031B"/>
    <w:rsid w:val="00A5047B"/>
    <w:rsid w:val="00A50546"/>
    <w:rsid w:val="00A50810"/>
    <w:rsid w:val="00A50FD3"/>
    <w:rsid w:val="00A51507"/>
    <w:rsid w:val="00A516D2"/>
    <w:rsid w:val="00A52460"/>
    <w:rsid w:val="00A535D5"/>
    <w:rsid w:val="00A53F34"/>
    <w:rsid w:val="00A53F9F"/>
    <w:rsid w:val="00A54380"/>
    <w:rsid w:val="00A54725"/>
    <w:rsid w:val="00A549F2"/>
    <w:rsid w:val="00A55414"/>
    <w:rsid w:val="00A55C95"/>
    <w:rsid w:val="00A56A71"/>
    <w:rsid w:val="00A571B4"/>
    <w:rsid w:val="00A576EB"/>
    <w:rsid w:val="00A5794C"/>
    <w:rsid w:val="00A57BFC"/>
    <w:rsid w:val="00A60379"/>
    <w:rsid w:val="00A616C4"/>
    <w:rsid w:val="00A61CE6"/>
    <w:rsid w:val="00A62972"/>
    <w:rsid w:val="00A62B3A"/>
    <w:rsid w:val="00A6477B"/>
    <w:rsid w:val="00A6512E"/>
    <w:rsid w:val="00A65D10"/>
    <w:rsid w:val="00A65E39"/>
    <w:rsid w:val="00A666C9"/>
    <w:rsid w:val="00A66B98"/>
    <w:rsid w:val="00A677C5"/>
    <w:rsid w:val="00A67C3D"/>
    <w:rsid w:val="00A67C8E"/>
    <w:rsid w:val="00A705B7"/>
    <w:rsid w:val="00A70657"/>
    <w:rsid w:val="00A718E8"/>
    <w:rsid w:val="00A7199E"/>
    <w:rsid w:val="00A7209C"/>
    <w:rsid w:val="00A72967"/>
    <w:rsid w:val="00A730C0"/>
    <w:rsid w:val="00A7374F"/>
    <w:rsid w:val="00A73F81"/>
    <w:rsid w:val="00A7425A"/>
    <w:rsid w:val="00A74775"/>
    <w:rsid w:val="00A749A3"/>
    <w:rsid w:val="00A75302"/>
    <w:rsid w:val="00A7563F"/>
    <w:rsid w:val="00A75BC9"/>
    <w:rsid w:val="00A769B8"/>
    <w:rsid w:val="00A76A37"/>
    <w:rsid w:val="00A76AB7"/>
    <w:rsid w:val="00A7700A"/>
    <w:rsid w:val="00A7BD3D"/>
    <w:rsid w:val="00A80338"/>
    <w:rsid w:val="00A80BAF"/>
    <w:rsid w:val="00A80BC8"/>
    <w:rsid w:val="00A8166F"/>
    <w:rsid w:val="00A82899"/>
    <w:rsid w:val="00A82B9B"/>
    <w:rsid w:val="00A83155"/>
    <w:rsid w:val="00A831C1"/>
    <w:rsid w:val="00A8337B"/>
    <w:rsid w:val="00A83563"/>
    <w:rsid w:val="00A83C30"/>
    <w:rsid w:val="00A83D60"/>
    <w:rsid w:val="00A84178"/>
    <w:rsid w:val="00A844A6"/>
    <w:rsid w:val="00A84A69"/>
    <w:rsid w:val="00A84D0B"/>
    <w:rsid w:val="00A84E3D"/>
    <w:rsid w:val="00A86AB5"/>
    <w:rsid w:val="00A86F46"/>
    <w:rsid w:val="00A875D2"/>
    <w:rsid w:val="00A87A7B"/>
    <w:rsid w:val="00A87C22"/>
    <w:rsid w:val="00A87C4D"/>
    <w:rsid w:val="00A900E9"/>
    <w:rsid w:val="00A9019D"/>
    <w:rsid w:val="00A90255"/>
    <w:rsid w:val="00A90647"/>
    <w:rsid w:val="00A907FE"/>
    <w:rsid w:val="00A90995"/>
    <w:rsid w:val="00A91039"/>
    <w:rsid w:val="00A914E1"/>
    <w:rsid w:val="00A91DF7"/>
    <w:rsid w:val="00A923A6"/>
    <w:rsid w:val="00A92A9D"/>
    <w:rsid w:val="00A93195"/>
    <w:rsid w:val="00A93857"/>
    <w:rsid w:val="00A93869"/>
    <w:rsid w:val="00A9394B"/>
    <w:rsid w:val="00A93D1A"/>
    <w:rsid w:val="00A93ECB"/>
    <w:rsid w:val="00A9406A"/>
    <w:rsid w:val="00A951F1"/>
    <w:rsid w:val="00A952A8"/>
    <w:rsid w:val="00A95FBA"/>
    <w:rsid w:val="00A96811"/>
    <w:rsid w:val="00A96EA4"/>
    <w:rsid w:val="00AA05BF"/>
    <w:rsid w:val="00AA06FA"/>
    <w:rsid w:val="00AA075B"/>
    <w:rsid w:val="00AA1907"/>
    <w:rsid w:val="00AA1A28"/>
    <w:rsid w:val="00AA1BE5"/>
    <w:rsid w:val="00AA234F"/>
    <w:rsid w:val="00AA2559"/>
    <w:rsid w:val="00AA29B2"/>
    <w:rsid w:val="00AA2AFA"/>
    <w:rsid w:val="00AA2C98"/>
    <w:rsid w:val="00AA2D3E"/>
    <w:rsid w:val="00AA3871"/>
    <w:rsid w:val="00AA39C9"/>
    <w:rsid w:val="00AA3AC6"/>
    <w:rsid w:val="00AA3D25"/>
    <w:rsid w:val="00AA4E1F"/>
    <w:rsid w:val="00AA531F"/>
    <w:rsid w:val="00AA5630"/>
    <w:rsid w:val="00AA5D12"/>
    <w:rsid w:val="00AA636C"/>
    <w:rsid w:val="00AA67EB"/>
    <w:rsid w:val="00AA6AB5"/>
    <w:rsid w:val="00AB024C"/>
    <w:rsid w:val="00AB025E"/>
    <w:rsid w:val="00AB060E"/>
    <w:rsid w:val="00AB0839"/>
    <w:rsid w:val="00AB2A69"/>
    <w:rsid w:val="00AB2B67"/>
    <w:rsid w:val="00AB2C4B"/>
    <w:rsid w:val="00AB42DC"/>
    <w:rsid w:val="00AB442A"/>
    <w:rsid w:val="00AB4511"/>
    <w:rsid w:val="00AB4652"/>
    <w:rsid w:val="00AB4E4B"/>
    <w:rsid w:val="00AB515F"/>
    <w:rsid w:val="00AB5381"/>
    <w:rsid w:val="00AB559B"/>
    <w:rsid w:val="00AB55BE"/>
    <w:rsid w:val="00AB57D8"/>
    <w:rsid w:val="00AB5AFA"/>
    <w:rsid w:val="00AB5B51"/>
    <w:rsid w:val="00AB5EB0"/>
    <w:rsid w:val="00AB5FA2"/>
    <w:rsid w:val="00AB6319"/>
    <w:rsid w:val="00AB6F74"/>
    <w:rsid w:val="00AB75DE"/>
    <w:rsid w:val="00AB780D"/>
    <w:rsid w:val="00AB7952"/>
    <w:rsid w:val="00AC00A4"/>
    <w:rsid w:val="00AC03D1"/>
    <w:rsid w:val="00AC0767"/>
    <w:rsid w:val="00AC093F"/>
    <w:rsid w:val="00AC0CE9"/>
    <w:rsid w:val="00AC108B"/>
    <w:rsid w:val="00AC12BC"/>
    <w:rsid w:val="00AC143F"/>
    <w:rsid w:val="00AC159A"/>
    <w:rsid w:val="00AC2523"/>
    <w:rsid w:val="00AC2703"/>
    <w:rsid w:val="00AC273B"/>
    <w:rsid w:val="00AC3436"/>
    <w:rsid w:val="00AC348A"/>
    <w:rsid w:val="00AC3E93"/>
    <w:rsid w:val="00AC4A70"/>
    <w:rsid w:val="00AC4DD3"/>
    <w:rsid w:val="00AC6098"/>
    <w:rsid w:val="00AC62F5"/>
    <w:rsid w:val="00AC6506"/>
    <w:rsid w:val="00AC65A1"/>
    <w:rsid w:val="00AC6672"/>
    <w:rsid w:val="00AC6F65"/>
    <w:rsid w:val="00AC724D"/>
    <w:rsid w:val="00AC7809"/>
    <w:rsid w:val="00AC7B8B"/>
    <w:rsid w:val="00AC7E77"/>
    <w:rsid w:val="00AC7EC0"/>
    <w:rsid w:val="00AC7FE1"/>
    <w:rsid w:val="00AD053C"/>
    <w:rsid w:val="00AD1271"/>
    <w:rsid w:val="00AD21FA"/>
    <w:rsid w:val="00AD2997"/>
    <w:rsid w:val="00AD3CB7"/>
    <w:rsid w:val="00AD3F36"/>
    <w:rsid w:val="00AD3F3E"/>
    <w:rsid w:val="00AD42CE"/>
    <w:rsid w:val="00AD4411"/>
    <w:rsid w:val="00AD4BAA"/>
    <w:rsid w:val="00AD553F"/>
    <w:rsid w:val="00AD5668"/>
    <w:rsid w:val="00AD5866"/>
    <w:rsid w:val="00AD588E"/>
    <w:rsid w:val="00AD5B65"/>
    <w:rsid w:val="00AD5D0B"/>
    <w:rsid w:val="00AD61FE"/>
    <w:rsid w:val="00AD6470"/>
    <w:rsid w:val="00AD6F22"/>
    <w:rsid w:val="00AD6FDE"/>
    <w:rsid w:val="00AD74DF"/>
    <w:rsid w:val="00AD74F3"/>
    <w:rsid w:val="00AD7616"/>
    <w:rsid w:val="00ADF24C"/>
    <w:rsid w:val="00AE0089"/>
    <w:rsid w:val="00AE101E"/>
    <w:rsid w:val="00AE1205"/>
    <w:rsid w:val="00AE20A9"/>
    <w:rsid w:val="00AE228E"/>
    <w:rsid w:val="00AE296F"/>
    <w:rsid w:val="00AE331D"/>
    <w:rsid w:val="00AE355B"/>
    <w:rsid w:val="00AE3729"/>
    <w:rsid w:val="00AE38F3"/>
    <w:rsid w:val="00AE3F45"/>
    <w:rsid w:val="00AE3FB3"/>
    <w:rsid w:val="00AE47AA"/>
    <w:rsid w:val="00AE5323"/>
    <w:rsid w:val="00AE5B8E"/>
    <w:rsid w:val="00AE70BF"/>
    <w:rsid w:val="00AE74D8"/>
    <w:rsid w:val="00AE7D04"/>
    <w:rsid w:val="00AF0603"/>
    <w:rsid w:val="00AF0B92"/>
    <w:rsid w:val="00AF10C8"/>
    <w:rsid w:val="00AF10E9"/>
    <w:rsid w:val="00AF1E63"/>
    <w:rsid w:val="00AF24AD"/>
    <w:rsid w:val="00AF2AA5"/>
    <w:rsid w:val="00AF41ED"/>
    <w:rsid w:val="00AF45EB"/>
    <w:rsid w:val="00AF4A7D"/>
    <w:rsid w:val="00AF4D7D"/>
    <w:rsid w:val="00AF5850"/>
    <w:rsid w:val="00AF589C"/>
    <w:rsid w:val="00AF62A5"/>
    <w:rsid w:val="00AF6686"/>
    <w:rsid w:val="00AF6E62"/>
    <w:rsid w:val="00AF73FE"/>
    <w:rsid w:val="00AF7DA5"/>
    <w:rsid w:val="00B0001A"/>
    <w:rsid w:val="00B00461"/>
    <w:rsid w:val="00B00F28"/>
    <w:rsid w:val="00B011CA"/>
    <w:rsid w:val="00B01380"/>
    <w:rsid w:val="00B0147B"/>
    <w:rsid w:val="00B01A1B"/>
    <w:rsid w:val="00B01A50"/>
    <w:rsid w:val="00B01B50"/>
    <w:rsid w:val="00B01F9A"/>
    <w:rsid w:val="00B021A1"/>
    <w:rsid w:val="00B02281"/>
    <w:rsid w:val="00B0240A"/>
    <w:rsid w:val="00B02C2C"/>
    <w:rsid w:val="00B02C2D"/>
    <w:rsid w:val="00B03E16"/>
    <w:rsid w:val="00B04219"/>
    <w:rsid w:val="00B04336"/>
    <w:rsid w:val="00B045CE"/>
    <w:rsid w:val="00B046AC"/>
    <w:rsid w:val="00B047DA"/>
    <w:rsid w:val="00B048A7"/>
    <w:rsid w:val="00B04FB9"/>
    <w:rsid w:val="00B05875"/>
    <w:rsid w:val="00B05A70"/>
    <w:rsid w:val="00B05B66"/>
    <w:rsid w:val="00B05DA2"/>
    <w:rsid w:val="00B0641C"/>
    <w:rsid w:val="00B06436"/>
    <w:rsid w:val="00B06FA8"/>
    <w:rsid w:val="00B07B12"/>
    <w:rsid w:val="00B07FA5"/>
    <w:rsid w:val="00B07FE8"/>
    <w:rsid w:val="00B100DA"/>
    <w:rsid w:val="00B1044A"/>
    <w:rsid w:val="00B10A51"/>
    <w:rsid w:val="00B10C3C"/>
    <w:rsid w:val="00B10FF2"/>
    <w:rsid w:val="00B1356E"/>
    <w:rsid w:val="00B14798"/>
    <w:rsid w:val="00B150BA"/>
    <w:rsid w:val="00B15867"/>
    <w:rsid w:val="00B16CA5"/>
    <w:rsid w:val="00B1709E"/>
    <w:rsid w:val="00B170C1"/>
    <w:rsid w:val="00B174D1"/>
    <w:rsid w:val="00B174FC"/>
    <w:rsid w:val="00B17947"/>
    <w:rsid w:val="00B1795A"/>
    <w:rsid w:val="00B17AE0"/>
    <w:rsid w:val="00B17AEB"/>
    <w:rsid w:val="00B2036F"/>
    <w:rsid w:val="00B2094A"/>
    <w:rsid w:val="00B2166C"/>
    <w:rsid w:val="00B21BD5"/>
    <w:rsid w:val="00B21D9C"/>
    <w:rsid w:val="00B2222B"/>
    <w:rsid w:val="00B22498"/>
    <w:rsid w:val="00B2317C"/>
    <w:rsid w:val="00B235FC"/>
    <w:rsid w:val="00B23D0A"/>
    <w:rsid w:val="00B23EE8"/>
    <w:rsid w:val="00B24007"/>
    <w:rsid w:val="00B2414C"/>
    <w:rsid w:val="00B24E8B"/>
    <w:rsid w:val="00B2590F"/>
    <w:rsid w:val="00B25ABE"/>
    <w:rsid w:val="00B25CD5"/>
    <w:rsid w:val="00B25D43"/>
    <w:rsid w:val="00B26FAE"/>
    <w:rsid w:val="00B27C1C"/>
    <w:rsid w:val="00B3069B"/>
    <w:rsid w:val="00B30CBD"/>
    <w:rsid w:val="00B319DD"/>
    <w:rsid w:val="00B31BEA"/>
    <w:rsid w:val="00B31CA5"/>
    <w:rsid w:val="00B32829"/>
    <w:rsid w:val="00B32837"/>
    <w:rsid w:val="00B32EC5"/>
    <w:rsid w:val="00B33431"/>
    <w:rsid w:val="00B338BB"/>
    <w:rsid w:val="00B33FAD"/>
    <w:rsid w:val="00B34300"/>
    <w:rsid w:val="00B34505"/>
    <w:rsid w:val="00B349A9"/>
    <w:rsid w:val="00B34CF7"/>
    <w:rsid w:val="00B3563F"/>
    <w:rsid w:val="00B35DBF"/>
    <w:rsid w:val="00B35EE6"/>
    <w:rsid w:val="00B36130"/>
    <w:rsid w:val="00B36B61"/>
    <w:rsid w:val="00B36B97"/>
    <w:rsid w:val="00B36FB5"/>
    <w:rsid w:val="00B3E699"/>
    <w:rsid w:val="00B40D14"/>
    <w:rsid w:val="00B40D70"/>
    <w:rsid w:val="00B419A4"/>
    <w:rsid w:val="00B41A48"/>
    <w:rsid w:val="00B41AA8"/>
    <w:rsid w:val="00B422C8"/>
    <w:rsid w:val="00B424B4"/>
    <w:rsid w:val="00B433B7"/>
    <w:rsid w:val="00B4345F"/>
    <w:rsid w:val="00B43F28"/>
    <w:rsid w:val="00B4424B"/>
    <w:rsid w:val="00B44841"/>
    <w:rsid w:val="00B449FA"/>
    <w:rsid w:val="00B45ED4"/>
    <w:rsid w:val="00B46169"/>
    <w:rsid w:val="00B472A8"/>
    <w:rsid w:val="00B472C3"/>
    <w:rsid w:val="00B47F3C"/>
    <w:rsid w:val="00B50280"/>
    <w:rsid w:val="00B504ED"/>
    <w:rsid w:val="00B51EDF"/>
    <w:rsid w:val="00B5222B"/>
    <w:rsid w:val="00B527B0"/>
    <w:rsid w:val="00B529E7"/>
    <w:rsid w:val="00B52B5B"/>
    <w:rsid w:val="00B532A4"/>
    <w:rsid w:val="00B536A6"/>
    <w:rsid w:val="00B53B3F"/>
    <w:rsid w:val="00B54CB9"/>
    <w:rsid w:val="00B54FC9"/>
    <w:rsid w:val="00B558E7"/>
    <w:rsid w:val="00B5594B"/>
    <w:rsid w:val="00B55F06"/>
    <w:rsid w:val="00B56FBD"/>
    <w:rsid w:val="00B56FF7"/>
    <w:rsid w:val="00B57A47"/>
    <w:rsid w:val="00B6015E"/>
    <w:rsid w:val="00B60549"/>
    <w:rsid w:val="00B60997"/>
    <w:rsid w:val="00B60D00"/>
    <w:rsid w:val="00B617B6"/>
    <w:rsid w:val="00B619BE"/>
    <w:rsid w:val="00B61CE5"/>
    <w:rsid w:val="00B61FA4"/>
    <w:rsid w:val="00B620AA"/>
    <w:rsid w:val="00B621EA"/>
    <w:rsid w:val="00B62814"/>
    <w:rsid w:val="00B62AC9"/>
    <w:rsid w:val="00B62EED"/>
    <w:rsid w:val="00B6326A"/>
    <w:rsid w:val="00B6327F"/>
    <w:rsid w:val="00B63999"/>
    <w:rsid w:val="00B63A2C"/>
    <w:rsid w:val="00B64258"/>
    <w:rsid w:val="00B64905"/>
    <w:rsid w:val="00B65DD3"/>
    <w:rsid w:val="00B66173"/>
    <w:rsid w:val="00B6652C"/>
    <w:rsid w:val="00B66A6C"/>
    <w:rsid w:val="00B66BBA"/>
    <w:rsid w:val="00B66BF6"/>
    <w:rsid w:val="00B66DD6"/>
    <w:rsid w:val="00B66F29"/>
    <w:rsid w:val="00B67F55"/>
    <w:rsid w:val="00B70126"/>
    <w:rsid w:val="00B70602"/>
    <w:rsid w:val="00B711AE"/>
    <w:rsid w:val="00B7143F"/>
    <w:rsid w:val="00B721B3"/>
    <w:rsid w:val="00B7291E"/>
    <w:rsid w:val="00B73AA0"/>
    <w:rsid w:val="00B74C25"/>
    <w:rsid w:val="00B74EBE"/>
    <w:rsid w:val="00B7536D"/>
    <w:rsid w:val="00B75864"/>
    <w:rsid w:val="00B75AE3"/>
    <w:rsid w:val="00B75CAA"/>
    <w:rsid w:val="00B76633"/>
    <w:rsid w:val="00B76C7E"/>
    <w:rsid w:val="00B7784E"/>
    <w:rsid w:val="00B779B5"/>
    <w:rsid w:val="00B77A4B"/>
    <w:rsid w:val="00B80728"/>
    <w:rsid w:val="00B807BC"/>
    <w:rsid w:val="00B808BD"/>
    <w:rsid w:val="00B81145"/>
    <w:rsid w:val="00B8216C"/>
    <w:rsid w:val="00B835E5"/>
    <w:rsid w:val="00B83943"/>
    <w:rsid w:val="00B83972"/>
    <w:rsid w:val="00B83BFF"/>
    <w:rsid w:val="00B83CE0"/>
    <w:rsid w:val="00B83D1C"/>
    <w:rsid w:val="00B840AF"/>
    <w:rsid w:val="00B858B3"/>
    <w:rsid w:val="00B85C2F"/>
    <w:rsid w:val="00B8684D"/>
    <w:rsid w:val="00B8722A"/>
    <w:rsid w:val="00B873A5"/>
    <w:rsid w:val="00B874B2"/>
    <w:rsid w:val="00B87690"/>
    <w:rsid w:val="00B87B5E"/>
    <w:rsid w:val="00B90890"/>
    <w:rsid w:val="00B90D3E"/>
    <w:rsid w:val="00B91C7C"/>
    <w:rsid w:val="00B9314A"/>
    <w:rsid w:val="00B94006"/>
    <w:rsid w:val="00B944BB"/>
    <w:rsid w:val="00B94EC1"/>
    <w:rsid w:val="00B94FA9"/>
    <w:rsid w:val="00B95B8A"/>
    <w:rsid w:val="00B95F56"/>
    <w:rsid w:val="00B96599"/>
    <w:rsid w:val="00B96BB7"/>
    <w:rsid w:val="00B975E3"/>
    <w:rsid w:val="00B9C91D"/>
    <w:rsid w:val="00BA04D4"/>
    <w:rsid w:val="00BA05B5"/>
    <w:rsid w:val="00BA0622"/>
    <w:rsid w:val="00BA0FF3"/>
    <w:rsid w:val="00BA1077"/>
    <w:rsid w:val="00BA15A8"/>
    <w:rsid w:val="00BA1655"/>
    <w:rsid w:val="00BA1C9F"/>
    <w:rsid w:val="00BA21CF"/>
    <w:rsid w:val="00BA22D4"/>
    <w:rsid w:val="00BA2B34"/>
    <w:rsid w:val="00BA2CB7"/>
    <w:rsid w:val="00BA2FBF"/>
    <w:rsid w:val="00BA3B67"/>
    <w:rsid w:val="00BA3CDC"/>
    <w:rsid w:val="00BA3DFA"/>
    <w:rsid w:val="00BA435F"/>
    <w:rsid w:val="00BA448E"/>
    <w:rsid w:val="00BA4BF1"/>
    <w:rsid w:val="00BA4FC0"/>
    <w:rsid w:val="00BA57BB"/>
    <w:rsid w:val="00BA68B6"/>
    <w:rsid w:val="00BA6A6F"/>
    <w:rsid w:val="00BA7016"/>
    <w:rsid w:val="00BA71D2"/>
    <w:rsid w:val="00BA7C0A"/>
    <w:rsid w:val="00BA7D17"/>
    <w:rsid w:val="00BB002D"/>
    <w:rsid w:val="00BB005D"/>
    <w:rsid w:val="00BB070B"/>
    <w:rsid w:val="00BB0F8E"/>
    <w:rsid w:val="00BB16D9"/>
    <w:rsid w:val="00BB2142"/>
    <w:rsid w:val="00BB3571"/>
    <w:rsid w:val="00BB37F3"/>
    <w:rsid w:val="00BB3918"/>
    <w:rsid w:val="00BB3C95"/>
    <w:rsid w:val="00BB41F4"/>
    <w:rsid w:val="00BB459B"/>
    <w:rsid w:val="00BB4A69"/>
    <w:rsid w:val="00BB4A8E"/>
    <w:rsid w:val="00BB4B0E"/>
    <w:rsid w:val="00BB4BAF"/>
    <w:rsid w:val="00BB5B53"/>
    <w:rsid w:val="00BB62B3"/>
    <w:rsid w:val="00BB6453"/>
    <w:rsid w:val="00BB669A"/>
    <w:rsid w:val="00BB67BF"/>
    <w:rsid w:val="00BB74F4"/>
    <w:rsid w:val="00BB7C8F"/>
    <w:rsid w:val="00BB7FD2"/>
    <w:rsid w:val="00BC0288"/>
    <w:rsid w:val="00BC067F"/>
    <w:rsid w:val="00BC0CAF"/>
    <w:rsid w:val="00BC0CDB"/>
    <w:rsid w:val="00BC0E9E"/>
    <w:rsid w:val="00BC1166"/>
    <w:rsid w:val="00BC130F"/>
    <w:rsid w:val="00BC2315"/>
    <w:rsid w:val="00BC3093"/>
    <w:rsid w:val="00BC313B"/>
    <w:rsid w:val="00BC3310"/>
    <w:rsid w:val="00BC40CD"/>
    <w:rsid w:val="00BC46C7"/>
    <w:rsid w:val="00BC48DB"/>
    <w:rsid w:val="00BC5FC0"/>
    <w:rsid w:val="00BC60EB"/>
    <w:rsid w:val="00BC6403"/>
    <w:rsid w:val="00BC6E15"/>
    <w:rsid w:val="00BD0091"/>
    <w:rsid w:val="00BD06B1"/>
    <w:rsid w:val="00BD0CD8"/>
    <w:rsid w:val="00BD10AB"/>
    <w:rsid w:val="00BD1123"/>
    <w:rsid w:val="00BD19E2"/>
    <w:rsid w:val="00BD2AF5"/>
    <w:rsid w:val="00BD2B0C"/>
    <w:rsid w:val="00BD30FC"/>
    <w:rsid w:val="00BD3412"/>
    <w:rsid w:val="00BD358D"/>
    <w:rsid w:val="00BD3949"/>
    <w:rsid w:val="00BD3BDB"/>
    <w:rsid w:val="00BD3C87"/>
    <w:rsid w:val="00BD408B"/>
    <w:rsid w:val="00BD4898"/>
    <w:rsid w:val="00BD4A2F"/>
    <w:rsid w:val="00BD4CA5"/>
    <w:rsid w:val="00BD5057"/>
    <w:rsid w:val="00BD53A7"/>
    <w:rsid w:val="00BD5B9B"/>
    <w:rsid w:val="00BD5CA4"/>
    <w:rsid w:val="00BD61AD"/>
    <w:rsid w:val="00BD639B"/>
    <w:rsid w:val="00BD6669"/>
    <w:rsid w:val="00BD7C6E"/>
    <w:rsid w:val="00BE03C0"/>
    <w:rsid w:val="00BE096E"/>
    <w:rsid w:val="00BE1245"/>
    <w:rsid w:val="00BE192B"/>
    <w:rsid w:val="00BE22D9"/>
    <w:rsid w:val="00BE2429"/>
    <w:rsid w:val="00BE2556"/>
    <w:rsid w:val="00BE32AF"/>
    <w:rsid w:val="00BE37B2"/>
    <w:rsid w:val="00BE3C69"/>
    <w:rsid w:val="00BE3EA2"/>
    <w:rsid w:val="00BE503D"/>
    <w:rsid w:val="00BE51F6"/>
    <w:rsid w:val="00BE5306"/>
    <w:rsid w:val="00BE545E"/>
    <w:rsid w:val="00BE548F"/>
    <w:rsid w:val="00BE5C1B"/>
    <w:rsid w:val="00BE6204"/>
    <w:rsid w:val="00BE66A9"/>
    <w:rsid w:val="00BE66AA"/>
    <w:rsid w:val="00BE78F4"/>
    <w:rsid w:val="00BF1486"/>
    <w:rsid w:val="00BF196E"/>
    <w:rsid w:val="00BF1F7F"/>
    <w:rsid w:val="00BF273B"/>
    <w:rsid w:val="00BF2CF6"/>
    <w:rsid w:val="00BF3756"/>
    <w:rsid w:val="00BF3B2E"/>
    <w:rsid w:val="00BF4EED"/>
    <w:rsid w:val="00BF5376"/>
    <w:rsid w:val="00BF540C"/>
    <w:rsid w:val="00BF5566"/>
    <w:rsid w:val="00BF56E2"/>
    <w:rsid w:val="00BF689F"/>
    <w:rsid w:val="00BF6FDD"/>
    <w:rsid w:val="00BF7031"/>
    <w:rsid w:val="00BF7234"/>
    <w:rsid w:val="00BF73B8"/>
    <w:rsid w:val="00BF7967"/>
    <w:rsid w:val="00C00DEC"/>
    <w:rsid w:val="00C01628"/>
    <w:rsid w:val="00C01CEE"/>
    <w:rsid w:val="00C02CF3"/>
    <w:rsid w:val="00C03B17"/>
    <w:rsid w:val="00C03B8E"/>
    <w:rsid w:val="00C04AA2"/>
    <w:rsid w:val="00C0502A"/>
    <w:rsid w:val="00C05BE4"/>
    <w:rsid w:val="00C06332"/>
    <w:rsid w:val="00C06417"/>
    <w:rsid w:val="00C065A4"/>
    <w:rsid w:val="00C0685B"/>
    <w:rsid w:val="00C06A19"/>
    <w:rsid w:val="00C06C81"/>
    <w:rsid w:val="00C06FEA"/>
    <w:rsid w:val="00C0715A"/>
    <w:rsid w:val="00C07D3B"/>
    <w:rsid w:val="00C10B90"/>
    <w:rsid w:val="00C10CA3"/>
    <w:rsid w:val="00C10E50"/>
    <w:rsid w:val="00C10FC4"/>
    <w:rsid w:val="00C1146E"/>
    <w:rsid w:val="00C11D85"/>
    <w:rsid w:val="00C121A1"/>
    <w:rsid w:val="00C127AC"/>
    <w:rsid w:val="00C12BA8"/>
    <w:rsid w:val="00C13A11"/>
    <w:rsid w:val="00C13F77"/>
    <w:rsid w:val="00C14113"/>
    <w:rsid w:val="00C148C5"/>
    <w:rsid w:val="00C14FC7"/>
    <w:rsid w:val="00C1605D"/>
    <w:rsid w:val="00C161E5"/>
    <w:rsid w:val="00C1668D"/>
    <w:rsid w:val="00C16726"/>
    <w:rsid w:val="00C16ACE"/>
    <w:rsid w:val="00C16C32"/>
    <w:rsid w:val="00C16DC4"/>
    <w:rsid w:val="00C17250"/>
    <w:rsid w:val="00C178B7"/>
    <w:rsid w:val="00C20421"/>
    <w:rsid w:val="00C21208"/>
    <w:rsid w:val="00C213A6"/>
    <w:rsid w:val="00C21BD1"/>
    <w:rsid w:val="00C21EFF"/>
    <w:rsid w:val="00C21F9F"/>
    <w:rsid w:val="00C2206F"/>
    <w:rsid w:val="00C2236A"/>
    <w:rsid w:val="00C23962"/>
    <w:rsid w:val="00C2419C"/>
    <w:rsid w:val="00C24470"/>
    <w:rsid w:val="00C24A17"/>
    <w:rsid w:val="00C2557A"/>
    <w:rsid w:val="00C25A4F"/>
    <w:rsid w:val="00C25D76"/>
    <w:rsid w:val="00C264B0"/>
    <w:rsid w:val="00C267AD"/>
    <w:rsid w:val="00C26EC8"/>
    <w:rsid w:val="00C2709C"/>
    <w:rsid w:val="00C272CC"/>
    <w:rsid w:val="00C274B2"/>
    <w:rsid w:val="00C274D9"/>
    <w:rsid w:val="00C301EE"/>
    <w:rsid w:val="00C30273"/>
    <w:rsid w:val="00C3085D"/>
    <w:rsid w:val="00C31218"/>
    <w:rsid w:val="00C3181A"/>
    <w:rsid w:val="00C3238D"/>
    <w:rsid w:val="00C339E3"/>
    <w:rsid w:val="00C34069"/>
    <w:rsid w:val="00C34075"/>
    <w:rsid w:val="00C34C55"/>
    <w:rsid w:val="00C353E8"/>
    <w:rsid w:val="00C35F95"/>
    <w:rsid w:val="00C36492"/>
    <w:rsid w:val="00C364AA"/>
    <w:rsid w:val="00C36A8A"/>
    <w:rsid w:val="00C3734D"/>
    <w:rsid w:val="00C3746D"/>
    <w:rsid w:val="00C37615"/>
    <w:rsid w:val="00C37DCA"/>
    <w:rsid w:val="00C4088A"/>
    <w:rsid w:val="00C40895"/>
    <w:rsid w:val="00C4098A"/>
    <w:rsid w:val="00C4149D"/>
    <w:rsid w:val="00C41AF6"/>
    <w:rsid w:val="00C41C0F"/>
    <w:rsid w:val="00C42094"/>
    <w:rsid w:val="00C42C4B"/>
    <w:rsid w:val="00C43123"/>
    <w:rsid w:val="00C4324B"/>
    <w:rsid w:val="00C43552"/>
    <w:rsid w:val="00C43FB2"/>
    <w:rsid w:val="00C445DC"/>
    <w:rsid w:val="00C4480E"/>
    <w:rsid w:val="00C448A3"/>
    <w:rsid w:val="00C44F1B"/>
    <w:rsid w:val="00C45286"/>
    <w:rsid w:val="00C453AE"/>
    <w:rsid w:val="00C457FD"/>
    <w:rsid w:val="00C45E99"/>
    <w:rsid w:val="00C45F0F"/>
    <w:rsid w:val="00C45FAA"/>
    <w:rsid w:val="00C4611D"/>
    <w:rsid w:val="00C46FA3"/>
    <w:rsid w:val="00C46FFD"/>
    <w:rsid w:val="00C478F5"/>
    <w:rsid w:val="00C50163"/>
    <w:rsid w:val="00C50266"/>
    <w:rsid w:val="00C508F9"/>
    <w:rsid w:val="00C510D7"/>
    <w:rsid w:val="00C512FB"/>
    <w:rsid w:val="00C52368"/>
    <w:rsid w:val="00C5270D"/>
    <w:rsid w:val="00C5289D"/>
    <w:rsid w:val="00C52B78"/>
    <w:rsid w:val="00C53BDA"/>
    <w:rsid w:val="00C53BED"/>
    <w:rsid w:val="00C53EAA"/>
    <w:rsid w:val="00C53F47"/>
    <w:rsid w:val="00C54201"/>
    <w:rsid w:val="00C5438A"/>
    <w:rsid w:val="00C54AEB"/>
    <w:rsid w:val="00C54B6C"/>
    <w:rsid w:val="00C54CD5"/>
    <w:rsid w:val="00C55D3E"/>
    <w:rsid w:val="00C565AA"/>
    <w:rsid w:val="00C56FCC"/>
    <w:rsid w:val="00C60121"/>
    <w:rsid w:val="00C60402"/>
    <w:rsid w:val="00C60520"/>
    <w:rsid w:val="00C609DA"/>
    <w:rsid w:val="00C60DE6"/>
    <w:rsid w:val="00C61950"/>
    <w:rsid w:val="00C62900"/>
    <w:rsid w:val="00C63BFE"/>
    <w:rsid w:val="00C642B0"/>
    <w:rsid w:val="00C64CDD"/>
    <w:rsid w:val="00C64DF1"/>
    <w:rsid w:val="00C65162"/>
    <w:rsid w:val="00C6547D"/>
    <w:rsid w:val="00C657EB"/>
    <w:rsid w:val="00C659BB"/>
    <w:rsid w:val="00C65EB4"/>
    <w:rsid w:val="00C65FFB"/>
    <w:rsid w:val="00C6643E"/>
    <w:rsid w:val="00C667DD"/>
    <w:rsid w:val="00C66A25"/>
    <w:rsid w:val="00C66BBA"/>
    <w:rsid w:val="00C67579"/>
    <w:rsid w:val="00C67F53"/>
    <w:rsid w:val="00C6F7F2"/>
    <w:rsid w:val="00C7009F"/>
    <w:rsid w:val="00C711E4"/>
    <w:rsid w:val="00C71EB5"/>
    <w:rsid w:val="00C72693"/>
    <w:rsid w:val="00C72F10"/>
    <w:rsid w:val="00C731D3"/>
    <w:rsid w:val="00C732E1"/>
    <w:rsid w:val="00C734C7"/>
    <w:rsid w:val="00C73DA0"/>
    <w:rsid w:val="00C74268"/>
    <w:rsid w:val="00C7465B"/>
    <w:rsid w:val="00C74932"/>
    <w:rsid w:val="00C75BE8"/>
    <w:rsid w:val="00C762ED"/>
    <w:rsid w:val="00C768E3"/>
    <w:rsid w:val="00C76B1F"/>
    <w:rsid w:val="00C77121"/>
    <w:rsid w:val="00C77321"/>
    <w:rsid w:val="00C7747A"/>
    <w:rsid w:val="00C775BB"/>
    <w:rsid w:val="00C775DA"/>
    <w:rsid w:val="00C77871"/>
    <w:rsid w:val="00C80751"/>
    <w:rsid w:val="00C80D57"/>
    <w:rsid w:val="00C80DA6"/>
    <w:rsid w:val="00C81B41"/>
    <w:rsid w:val="00C82128"/>
    <w:rsid w:val="00C82520"/>
    <w:rsid w:val="00C82708"/>
    <w:rsid w:val="00C837C9"/>
    <w:rsid w:val="00C837F7"/>
    <w:rsid w:val="00C838FD"/>
    <w:rsid w:val="00C83EC2"/>
    <w:rsid w:val="00C84452"/>
    <w:rsid w:val="00C8463B"/>
    <w:rsid w:val="00C84661"/>
    <w:rsid w:val="00C8494C"/>
    <w:rsid w:val="00C84B58"/>
    <w:rsid w:val="00C853C2"/>
    <w:rsid w:val="00C85E3E"/>
    <w:rsid w:val="00C8610B"/>
    <w:rsid w:val="00C86C84"/>
    <w:rsid w:val="00C86CAF"/>
    <w:rsid w:val="00C86E9E"/>
    <w:rsid w:val="00C877F9"/>
    <w:rsid w:val="00C87B06"/>
    <w:rsid w:val="00C912ED"/>
    <w:rsid w:val="00C91E4E"/>
    <w:rsid w:val="00C91E57"/>
    <w:rsid w:val="00C92060"/>
    <w:rsid w:val="00C921E1"/>
    <w:rsid w:val="00C92561"/>
    <w:rsid w:val="00C92905"/>
    <w:rsid w:val="00C9316A"/>
    <w:rsid w:val="00C93264"/>
    <w:rsid w:val="00C93C6D"/>
    <w:rsid w:val="00C93D8D"/>
    <w:rsid w:val="00C9488C"/>
    <w:rsid w:val="00C9522E"/>
    <w:rsid w:val="00C95371"/>
    <w:rsid w:val="00C95CBB"/>
    <w:rsid w:val="00C96E32"/>
    <w:rsid w:val="00C9726D"/>
    <w:rsid w:val="00C97AC5"/>
    <w:rsid w:val="00CA0888"/>
    <w:rsid w:val="00CA0B93"/>
    <w:rsid w:val="00CA1E5C"/>
    <w:rsid w:val="00CA2191"/>
    <w:rsid w:val="00CA227C"/>
    <w:rsid w:val="00CA22FE"/>
    <w:rsid w:val="00CA287D"/>
    <w:rsid w:val="00CA2969"/>
    <w:rsid w:val="00CA2E6A"/>
    <w:rsid w:val="00CA2F3F"/>
    <w:rsid w:val="00CA3B5C"/>
    <w:rsid w:val="00CA4988"/>
    <w:rsid w:val="00CA4F20"/>
    <w:rsid w:val="00CA54F7"/>
    <w:rsid w:val="00CA5D64"/>
    <w:rsid w:val="00CA5DD3"/>
    <w:rsid w:val="00CA5FEC"/>
    <w:rsid w:val="00CA6EE5"/>
    <w:rsid w:val="00CA7093"/>
    <w:rsid w:val="00CA71E8"/>
    <w:rsid w:val="00CA7B1B"/>
    <w:rsid w:val="00CB00E2"/>
    <w:rsid w:val="00CB1641"/>
    <w:rsid w:val="00CB1706"/>
    <w:rsid w:val="00CB1842"/>
    <w:rsid w:val="00CB19E8"/>
    <w:rsid w:val="00CB19FB"/>
    <w:rsid w:val="00CB1A1C"/>
    <w:rsid w:val="00CB1ADE"/>
    <w:rsid w:val="00CB1CCA"/>
    <w:rsid w:val="00CB21F6"/>
    <w:rsid w:val="00CB220E"/>
    <w:rsid w:val="00CB2B06"/>
    <w:rsid w:val="00CB3137"/>
    <w:rsid w:val="00CB3C35"/>
    <w:rsid w:val="00CB4555"/>
    <w:rsid w:val="00CB476A"/>
    <w:rsid w:val="00CB4D0A"/>
    <w:rsid w:val="00CB4E40"/>
    <w:rsid w:val="00CB52EC"/>
    <w:rsid w:val="00CB5479"/>
    <w:rsid w:val="00CB54F3"/>
    <w:rsid w:val="00CB5E07"/>
    <w:rsid w:val="00CB5E92"/>
    <w:rsid w:val="00CB5F42"/>
    <w:rsid w:val="00CB651E"/>
    <w:rsid w:val="00CB69C6"/>
    <w:rsid w:val="00CB6D89"/>
    <w:rsid w:val="00CB7C15"/>
    <w:rsid w:val="00CC00A8"/>
    <w:rsid w:val="00CC0DED"/>
    <w:rsid w:val="00CC0F5E"/>
    <w:rsid w:val="00CC11F3"/>
    <w:rsid w:val="00CC16EC"/>
    <w:rsid w:val="00CC19F0"/>
    <w:rsid w:val="00CC2A89"/>
    <w:rsid w:val="00CC2B5B"/>
    <w:rsid w:val="00CC3D7B"/>
    <w:rsid w:val="00CC4127"/>
    <w:rsid w:val="00CC503C"/>
    <w:rsid w:val="00CC510E"/>
    <w:rsid w:val="00CC51A7"/>
    <w:rsid w:val="00CC54FA"/>
    <w:rsid w:val="00CC565B"/>
    <w:rsid w:val="00CC57EF"/>
    <w:rsid w:val="00CC5CB9"/>
    <w:rsid w:val="00CC613E"/>
    <w:rsid w:val="00CC68FA"/>
    <w:rsid w:val="00CC6CF2"/>
    <w:rsid w:val="00CC74F4"/>
    <w:rsid w:val="00CD0100"/>
    <w:rsid w:val="00CD0B44"/>
    <w:rsid w:val="00CD0DFA"/>
    <w:rsid w:val="00CD1830"/>
    <w:rsid w:val="00CD23E9"/>
    <w:rsid w:val="00CD24DE"/>
    <w:rsid w:val="00CD27E1"/>
    <w:rsid w:val="00CD31BB"/>
    <w:rsid w:val="00CD3C1F"/>
    <w:rsid w:val="00CD4049"/>
    <w:rsid w:val="00CD410F"/>
    <w:rsid w:val="00CD4B93"/>
    <w:rsid w:val="00CD56BA"/>
    <w:rsid w:val="00CD584C"/>
    <w:rsid w:val="00CD5ADB"/>
    <w:rsid w:val="00CD5C98"/>
    <w:rsid w:val="00CD5EFE"/>
    <w:rsid w:val="00CD67A2"/>
    <w:rsid w:val="00CD698B"/>
    <w:rsid w:val="00CE006E"/>
    <w:rsid w:val="00CE0124"/>
    <w:rsid w:val="00CE025C"/>
    <w:rsid w:val="00CE041E"/>
    <w:rsid w:val="00CE0473"/>
    <w:rsid w:val="00CE0F02"/>
    <w:rsid w:val="00CE0FA0"/>
    <w:rsid w:val="00CE21F6"/>
    <w:rsid w:val="00CE2284"/>
    <w:rsid w:val="00CE25DC"/>
    <w:rsid w:val="00CE29C5"/>
    <w:rsid w:val="00CE315E"/>
    <w:rsid w:val="00CE361E"/>
    <w:rsid w:val="00CE3F51"/>
    <w:rsid w:val="00CE520B"/>
    <w:rsid w:val="00CE5329"/>
    <w:rsid w:val="00CE5974"/>
    <w:rsid w:val="00CE5D0A"/>
    <w:rsid w:val="00CE6256"/>
    <w:rsid w:val="00CE6535"/>
    <w:rsid w:val="00CE6D26"/>
    <w:rsid w:val="00CF022D"/>
    <w:rsid w:val="00CF042F"/>
    <w:rsid w:val="00CF057F"/>
    <w:rsid w:val="00CF0D33"/>
    <w:rsid w:val="00CF109F"/>
    <w:rsid w:val="00CF146A"/>
    <w:rsid w:val="00CF1B63"/>
    <w:rsid w:val="00CF2381"/>
    <w:rsid w:val="00CF2C21"/>
    <w:rsid w:val="00CF2D9B"/>
    <w:rsid w:val="00CF2F2F"/>
    <w:rsid w:val="00CF3B28"/>
    <w:rsid w:val="00CF4105"/>
    <w:rsid w:val="00CF4673"/>
    <w:rsid w:val="00CF4C9C"/>
    <w:rsid w:val="00CF6160"/>
    <w:rsid w:val="00CF68D1"/>
    <w:rsid w:val="00CF6F05"/>
    <w:rsid w:val="00CF75FF"/>
    <w:rsid w:val="00CFD7E3"/>
    <w:rsid w:val="00D0099E"/>
    <w:rsid w:val="00D00C9C"/>
    <w:rsid w:val="00D03C46"/>
    <w:rsid w:val="00D0421C"/>
    <w:rsid w:val="00D04630"/>
    <w:rsid w:val="00D04C4E"/>
    <w:rsid w:val="00D04F20"/>
    <w:rsid w:val="00D052AF"/>
    <w:rsid w:val="00D056FF"/>
    <w:rsid w:val="00D05E79"/>
    <w:rsid w:val="00D079F9"/>
    <w:rsid w:val="00D1178F"/>
    <w:rsid w:val="00D12257"/>
    <w:rsid w:val="00D1284B"/>
    <w:rsid w:val="00D12906"/>
    <w:rsid w:val="00D12DC1"/>
    <w:rsid w:val="00D12F4F"/>
    <w:rsid w:val="00D130AE"/>
    <w:rsid w:val="00D135DF"/>
    <w:rsid w:val="00D1370E"/>
    <w:rsid w:val="00D139F6"/>
    <w:rsid w:val="00D14250"/>
    <w:rsid w:val="00D145FD"/>
    <w:rsid w:val="00D14852"/>
    <w:rsid w:val="00D14E5F"/>
    <w:rsid w:val="00D1522E"/>
    <w:rsid w:val="00D15E19"/>
    <w:rsid w:val="00D162FF"/>
    <w:rsid w:val="00D16DC5"/>
    <w:rsid w:val="00D17038"/>
    <w:rsid w:val="00D170FA"/>
    <w:rsid w:val="00D17673"/>
    <w:rsid w:val="00D20315"/>
    <w:rsid w:val="00D2059C"/>
    <w:rsid w:val="00D206C4"/>
    <w:rsid w:val="00D21D00"/>
    <w:rsid w:val="00D22517"/>
    <w:rsid w:val="00D228FC"/>
    <w:rsid w:val="00D22B6D"/>
    <w:rsid w:val="00D22BDE"/>
    <w:rsid w:val="00D232E5"/>
    <w:rsid w:val="00D234CA"/>
    <w:rsid w:val="00D23746"/>
    <w:rsid w:val="00D23A6D"/>
    <w:rsid w:val="00D242B0"/>
    <w:rsid w:val="00D24A3E"/>
    <w:rsid w:val="00D25124"/>
    <w:rsid w:val="00D2537A"/>
    <w:rsid w:val="00D2560C"/>
    <w:rsid w:val="00D26261"/>
    <w:rsid w:val="00D262E3"/>
    <w:rsid w:val="00D26350"/>
    <w:rsid w:val="00D271A5"/>
    <w:rsid w:val="00D2757E"/>
    <w:rsid w:val="00D27B87"/>
    <w:rsid w:val="00D27D65"/>
    <w:rsid w:val="00D30452"/>
    <w:rsid w:val="00D30B01"/>
    <w:rsid w:val="00D30BBA"/>
    <w:rsid w:val="00D30E58"/>
    <w:rsid w:val="00D31C2E"/>
    <w:rsid w:val="00D32004"/>
    <w:rsid w:val="00D325AE"/>
    <w:rsid w:val="00D3261D"/>
    <w:rsid w:val="00D3292B"/>
    <w:rsid w:val="00D3303D"/>
    <w:rsid w:val="00D33113"/>
    <w:rsid w:val="00D332DC"/>
    <w:rsid w:val="00D33B8F"/>
    <w:rsid w:val="00D33F22"/>
    <w:rsid w:val="00D3411A"/>
    <w:rsid w:val="00D34165"/>
    <w:rsid w:val="00D346D3"/>
    <w:rsid w:val="00D34AFA"/>
    <w:rsid w:val="00D34C6F"/>
    <w:rsid w:val="00D35AE9"/>
    <w:rsid w:val="00D35F58"/>
    <w:rsid w:val="00D36085"/>
    <w:rsid w:val="00D36577"/>
    <w:rsid w:val="00D3674A"/>
    <w:rsid w:val="00D36AF9"/>
    <w:rsid w:val="00D36DB4"/>
    <w:rsid w:val="00D37367"/>
    <w:rsid w:val="00D37A84"/>
    <w:rsid w:val="00D37EB0"/>
    <w:rsid w:val="00D40044"/>
    <w:rsid w:val="00D40CB7"/>
    <w:rsid w:val="00D41D12"/>
    <w:rsid w:val="00D424E5"/>
    <w:rsid w:val="00D42D3F"/>
    <w:rsid w:val="00D434D3"/>
    <w:rsid w:val="00D43FFD"/>
    <w:rsid w:val="00D44D6F"/>
    <w:rsid w:val="00D4575C"/>
    <w:rsid w:val="00D45D17"/>
    <w:rsid w:val="00D46311"/>
    <w:rsid w:val="00D4638C"/>
    <w:rsid w:val="00D4704E"/>
    <w:rsid w:val="00D47123"/>
    <w:rsid w:val="00D47574"/>
    <w:rsid w:val="00D479BD"/>
    <w:rsid w:val="00D502A8"/>
    <w:rsid w:val="00D50931"/>
    <w:rsid w:val="00D51335"/>
    <w:rsid w:val="00D5149E"/>
    <w:rsid w:val="00D51CA8"/>
    <w:rsid w:val="00D51DE2"/>
    <w:rsid w:val="00D52FDE"/>
    <w:rsid w:val="00D5365D"/>
    <w:rsid w:val="00D537C5"/>
    <w:rsid w:val="00D53CBA"/>
    <w:rsid w:val="00D54ECF"/>
    <w:rsid w:val="00D54F4B"/>
    <w:rsid w:val="00D56087"/>
    <w:rsid w:val="00D5646B"/>
    <w:rsid w:val="00D574CB"/>
    <w:rsid w:val="00D575E8"/>
    <w:rsid w:val="00D57837"/>
    <w:rsid w:val="00D603DA"/>
    <w:rsid w:val="00D60B5C"/>
    <w:rsid w:val="00D60C82"/>
    <w:rsid w:val="00D614F6"/>
    <w:rsid w:val="00D6196D"/>
    <w:rsid w:val="00D61C72"/>
    <w:rsid w:val="00D63153"/>
    <w:rsid w:val="00D638A1"/>
    <w:rsid w:val="00D63C4B"/>
    <w:rsid w:val="00D63F0B"/>
    <w:rsid w:val="00D64571"/>
    <w:rsid w:val="00D65DCB"/>
    <w:rsid w:val="00D65FCB"/>
    <w:rsid w:val="00D664DD"/>
    <w:rsid w:val="00D6665C"/>
    <w:rsid w:val="00D669B8"/>
    <w:rsid w:val="00D669C7"/>
    <w:rsid w:val="00D6769F"/>
    <w:rsid w:val="00D67C43"/>
    <w:rsid w:val="00D70275"/>
    <w:rsid w:val="00D70307"/>
    <w:rsid w:val="00D70617"/>
    <w:rsid w:val="00D70A79"/>
    <w:rsid w:val="00D70DD2"/>
    <w:rsid w:val="00D7149D"/>
    <w:rsid w:val="00D71531"/>
    <w:rsid w:val="00D716C4"/>
    <w:rsid w:val="00D71F1F"/>
    <w:rsid w:val="00D721AB"/>
    <w:rsid w:val="00D72877"/>
    <w:rsid w:val="00D7317E"/>
    <w:rsid w:val="00D73193"/>
    <w:rsid w:val="00D731ED"/>
    <w:rsid w:val="00D73589"/>
    <w:rsid w:val="00D73E0E"/>
    <w:rsid w:val="00D73EB0"/>
    <w:rsid w:val="00D743D0"/>
    <w:rsid w:val="00D744CA"/>
    <w:rsid w:val="00D74EC9"/>
    <w:rsid w:val="00D758B5"/>
    <w:rsid w:val="00D75929"/>
    <w:rsid w:val="00D76E15"/>
    <w:rsid w:val="00D77020"/>
    <w:rsid w:val="00D77DE6"/>
    <w:rsid w:val="00D80AD5"/>
    <w:rsid w:val="00D810B6"/>
    <w:rsid w:val="00D81392"/>
    <w:rsid w:val="00D816A3"/>
    <w:rsid w:val="00D81C5A"/>
    <w:rsid w:val="00D8278F"/>
    <w:rsid w:val="00D831CD"/>
    <w:rsid w:val="00D83328"/>
    <w:rsid w:val="00D83508"/>
    <w:rsid w:val="00D859FA"/>
    <w:rsid w:val="00D85B09"/>
    <w:rsid w:val="00D8601A"/>
    <w:rsid w:val="00D862ED"/>
    <w:rsid w:val="00D86381"/>
    <w:rsid w:val="00D86605"/>
    <w:rsid w:val="00D868E1"/>
    <w:rsid w:val="00D86E7A"/>
    <w:rsid w:val="00D90F4C"/>
    <w:rsid w:val="00D90FEA"/>
    <w:rsid w:val="00D9144D"/>
    <w:rsid w:val="00D919A5"/>
    <w:rsid w:val="00D91B63"/>
    <w:rsid w:val="00D92157"/>
    <w:rsid w:val="00D922AE"/>
    <w:rsid w:val="00D924BC"/>
    <w:rsid w:val="00D924FF"/>
    <w:rsid w:val="00D926B7"/>
    <w:rsid w:val="00D92993"/>
    <w:rsid w:val="00D92A48"/>
    <w:rsid w:val="00D93579"/>
    <w:rsid w:val="00D9396F"/>
    <w:rsid w:val="00D93B78"/>
    <w:rsid w:val="00D93E77"/>
    <w:rsid w:val="00D941A9"/>
    <w:rsid w:val="00D9436E"/>
    <w:rsid w:val="00D94FBF"/>
    <w:rsid w:val="00D954D5"/>
    <w:rsid w:val="00D957A8"/>
    <w:rsid w:val="00D95F97"/>
    <w:rsid w:val="00D964DE"/>
    <w:rsid w:val="00D968A3"/>
    <w:rsid w:val="00D96EA2"/>
    <w:rsid w:val="00D97309"/>
    <w:rsid w:val="00D97FB5"/>
    <w:rsid w:val="00DA0472"/>
    <w:rsid w:val="00DA06F2"/>
    <w:rsid w:val="00DA06F6"/>
    <w:rsid w:val="00DA187D"/>
    <w:rsid w:val="00DA1BEA"/>
    <w:rsid w:val="00DA1F04"/>
    <w:rsid w:val="00DA2305"/>
    <w:rsid w:val="00DA24FB"/>
    <w:rsid w:val="00DA26C8"/>
    <w:rsid w:val="00DA3F0E"/>
    <w:rsid w:val="00DA4209"/>
    <w:rsid w:val="00DA460F"/>
    <w:rsid w:val="00DA490A"/>
    <w:rsid w:val="00DA5936"/>
    <w:rsid w:val="00DA5B15"/>
    <w:rsid w:val="00DA5DD9"/>
    <w:rsid w:val="00DA667A"/>
    <w:rsid w:val="00DA6A0F"/>
    <w:rsid w:val="00DA74B3"/>
    <w:rsid w:val="00DB003A"/>
    <w:rsid w:val="00DB0979"/>
    <w:rsid w:val="00DB0A72"/>
    <w:rsid w:val="00DB0DDA"/>
    <w:rsid w:val="00DB141C"/>
    <w:rsid w:val="00DB1C36"/>
    <w:rsid w:val="00DB2685"/>
    <w:rsid w:val="00DB272D"/>
    <w:rsid w:val="00DB2F0E"/>
    <w:rsid w:val="00DB303D"/>
    <w:rsid w:val="00DB39F7"/>
    <w:rsid w:val="00DB487C"/>
    <w:rsid w:val="00DB4DA6"/>
    <w:rsid w:val="00DB5158"/>
    <w:rsid w:val="00DB540C"/>
    <w:rsid w:val="00DB55A7"/>
    <w:rsid w:val="00DB59D6"/>
    <w:rsid w:val="00DB5B84"/>
    <w:rsid w:val="00DB63A6"/>
    <w:rsid w:val="00DB6CE3"/>
    <w:rsid w:val="00DB7228"/>
    <w:rsid w:val="00DB7333"/>
    <w:rsid w:val="00DB7CAB"/>
    <w:rsid w:val="00DC003A"/>
    <w:rsid w:val="00DC0D73"/>
    <w:rsid w:val="00DC1332"/>
    <w:rsid w:val="00DC1A40"/>
    <w:rsid w:val="00DC1AA6"/>
    <w:rsid w:val="00DC1D4E"/>
    <w:rsid w:val="00DC1F91"/>
    <w:rsid w:val="00DC2344"/>
    <w:rsid w:val="00DC2E66"/>
    <w:rsid w:val="00DC35CD"/>
    <w:rsid w:val="00DC38BF"/>
    <w:rsid w:val="00DC3C5C"/>
    <w:rsid w:val="00DC52C2"/>
    <w:rsid w:val="00DC535C"/>
    <w:rsid w:val="00DC561A"/>
    <w:rsid w:val="00DC5E63"/>
    <w:rsid w:val="00DC6394"/>
    <w:rsid w:val="00DC6B97"/>
    <w:rsid w:val="00DC6C36"/>
    <w:rsid w:val="00DC7122"/>
    <w:rsid w:val="00DC7310"/>
    <w:rsid w:val="00DC77FA"/>
    <w:rsid w:val="00DD05A8"/>
    <w:rsid w:val="00DD0B75"/>
    <w:rsid w:val="00DD11C0"/>
    <w:rsid w:val="00DD121D"/>
    <w:rsid w:val="00DD1323"/>
    <w:rsid w:val="00DD132A"/>
    <w:rsid w:val="00DD1474"/>
    <w:rsid w:val="00DD17B0"/>
    <w:rsid w:val="00DD19C9"/>
    <w:rsid w:val="00DD1A3E"/>
    <w:rsid w:val="00DD1BA9"/>
    <w:rsid w:val="00DD31D6"/>
    <w:rsid w:val="00DD37D9"/>
    <w:rsid w:val="00DD37EF"/>
    <w:rsid w:val="00DD3D83"/>
    <w:rsid w:val="00DD3D90"/>
    <w:rsid w:val="00DD3F01"/>
    <w:rsid w:val="00DD419E"/>
    <w:rsid w:val="00DD41D2"/>
    <w:rsid w:val="00DD492B"/>
    <w:rsid w:val="00DD4FCC"/>
    <w:rsid w:val="00DD52F0"/>
    <w:rsid w:val="00DD5E97"/>
    <w:rsid w:val="00DD5F56"/>
    <w:rsid w:val="00DD6283"/>
    <w:rsid w:val="00DD6310"/>
    <w:rsid w:val="00DD6BBB"/>
    <w:rsid w:val="00DD6E22"/>
    <w:rsid w:val="00DD7415"/>
    <w:rsid w:val="00DE0568"/>
    <w:rsid w:val="00DE0B2C"/>
    <w:rsid w:val="00DE0E57"/>
    <w:rsid w:val="00DE1331"/>
    <w:rsid w:val="00DE1514"/>
    <w:rsid w:val="00DE1516"/>
    <w:rsid w:val="00DE153A"/>
    <w:rsid w:val="00DE162A"/>
    <w:rsid w:val="00DE17A8"/>
    <w:rsid w:val="00DE2690"/>
    <w:rsid w:val="00DE2B78"/>
    <w:rsid w:val="00DE34FB"/>
    <w:rsid w:val="00DE3DF9"/>
    <w:rsid w:val="00DE4E9F"/>
    <w:rsid w:val="00DE5771"/>
    <w:rsid w:val="00DE6009"/>
    <w:rsid w:val="00DE61DE"/>
    <w:rsid w:val="00DE68AD"/>
    <w:rsid w:val="00DE70E3"/>
    <w:rsid w:val="00DE77F8"/>
    <w:rsid w:val="00DE795F"/>
    <w:rsid w:val="00DF0185"/>
    <w:rsid w:val="00DF01F8"/>
    <w:rsid w:val="00DF0455"/>
    <w:rsid w:val="00DF0579"/>
    <w:rsid w:val="00DF0774"/>
    <w:rsid w:val="00DF08EE"/>
    <w:rsid w:val="00DF0D0F"/>
    <w:rsid w:val="00DF1AD3"/>
    <w:rsid w:val="00DF278A"/>
    <w:rsid w:val="00DF2795"/>
    <w:rsid w:val="00DF3151"/>
    <w:rsid w:val="00DF3909"/>
    <w:rsid w:val="00DF43A2"/>
    <w:rsid w:val="00DF43CF"/>
    <w:rsid w:val="00DF46BC"/>
    <w:rsid w:val="00DF4DCE"/>
    <w:rsid w:val="00DF524B"/>
    <w:rsid w:val="00DF54DE"/>
    <w:rsid w:val="00DF5B22"/>
    <w:rsid w:val="00DF5C3A"/>
    <w:rsid w:val="00DF5DC6"/>
    <w:rsid w:val="00DF6DFE"/>
    <w:rsid w:val="00DF7CB9"/>
    <w:rsid w:val="00DF7E47"/>
    <w:rsid w:val="00E005F7"/>
    <w:rsid w:val="00E00B19"/>
    <w:rsid w:val="00E01823"/>
    <w:rsid w:val="00E030A1"/>
    <w:rsid w:val="00E036E7"/>
    <w:rsid w:val="00E042BF"/>
    <w:rsid w:val="00E04526"/>
    <w:rsid w:val="00E048CA"/>
    <w:rsid w:val="00E04E38"/>
    <w:rsid w:val="00E05138"/>
    <w:rsid w:val="00E05BC3"/>
    <w:rsid w:val="00E06149"/>
    <w:rsid w:val="00E0638D"/>
    <w:rsid w:val="00E06411"/>
    <w:rsid w:val="00E06DB4"/>
    <w:rsid w:val="00E079F9"/>
    <w:rsid w:val="00E07D1D"/>
    <w:rsid w:val="00E100FC"/>
    <w:rsid w:val="00E1038B"/>
    <w:rsid w:val="00E104A3"/>
    <w:rsid w:val="00E11511"/>
    <w:rsid w:val="00E11624"/>
    <w:rsid w:val="00E11B14"/>
    <w:rsid w:val="00E11B27"/>
    <w:rsid w:val="00E11FE8"/>
    <w:rsid w:val="00E121E2"/>
    <w:rsid w:val="00E123EB"/>
    <w:rsid w:val="00E12DA5"/>
    <w:rsid w:val="00E13AF4"/>
    <w:rsid w:val="00E13DCF"/>
    <w:rsid w:val="00E13F4A"/>
    <w:rsid w:val="00E13F5C"/>
    <w:rsid w:val="00E14649"/>
    <w:rsid w:val="00E14B1E"/>
    <w:rsid w:val="00E14FEB"/>
    <w:rsid w:val="00E15018"/>
    <w:rsid w:val="00E155C5"/>
    <w:rsid w:val="00E15887"/>
    <w:rsid w:val="00E17355"/>
    <w:rsid w:val="00E175EE"/>
    <w:rsid w:val="00E1773C"/>
    <w:rsid w:val="00E177C2"/>
    <w:rsid w:val="00E17E57"/>
    <w:rsid w:val="00E17E60"/>
    <w:rsid w:val="00E1CC2C"/>
    <w:rsid w:val="00E201FE"/>
    <w:rsid w:val="00E202CB"/>
    <w:rsid w:val="00E205C1"/>
    <w:rsid w:val="00E20A2F"/>
    <w:rsid w:val="00E21E2F"/>
    <w:rsid w:val="00E22078"/>
    <w:rsid w:val="00E22646"/>
    <w:rsid w:val="00E22768"/>
    <w:rsid w:val="00E23067"/>
    <w:rsid w:val="00E238B3"/>
    <w:rsid w:val="00E24219"/>
    <w:rsid w:val="00E24262"/>
    <w:rsid w:val="00E243BC"/>
    <w:rsid w:val="00E247C6"/>
    <w:rsid w:val="00E24FAF"/>
    <w:rsid w:val="00E25757"/>
    <w:rsid w:val="00E25986"/>
    <w:rsid w:val="00E25B2C"/>
    <w:rsid w:val="00E25F67"/>
    <w:rsid w:val="00E25F85"/>
    <w:rsid w:val="00E25FDD"/>
    <w:rsid w:val="00E2634C"/>
    <w:rsid w:val="00E263DE"/>
    <w:rsid w:val="00E264EB"/>
    <w:rsid w:val="00E26813"/>
    <w:rsid w:val="00E26AC9"/>
    <w:rsid w:val="00E26B4A"/>
    <w:rsid w:val="00E26DA1"/>
    <w:rsid w:val="00E270EA"/>
    <w:rsid w:val="00E27774"/>
    <w:rsid w:val="00E27A51"/>
    <w:rsid w:val="00E27E4F"/>
    <w:rsid w:val="00E27E6D"/>
    <w:rsid w:val="00E2E848"/>
    <w:rsid w:val="00E307EE"/>
    <w:rsid w:val="00E323D2"/>
    <w:rsid w:val="00E32400"/>
    <w:rsid w:val="00E327D5"/>
    <w:rsid w:val="00E329FF"/>
    <w:rsid w:val="00E32AFE"/>
    <w:rsid w:val="00E32E9B"/>
    <w:rsid w:val="00E33B62"/>
    <w:rsid w:val="00E348AA"/>
    <w:rsid w:val="00E34B39"/>
    <w:rsid w:val="00E34B53"/>
    <w:rsid w:val="00E34BE0"/>
    <w:rsid w:val="00E3536C"/>
    <w:rsid w:val="00E36593"/>
    <w:rsid w:val="00E379C1"/>
    <w:rsid w:val="00E37DCD"/>
    <w:rsid w:val="00E40097"/>
    <w:rsid w:val="00E40159"/>
    <w:rsid w:val="00E402A7"/>
    <w:rsid w:val="00E402B8"/>
    <w:rsid w:val="00E40A99"/>
    <w:rsid w:val="00E40FA6"/>
    <w:rsid w:val="00E41330"/>
    <w:rsid w:val="00E4162D"/>
    <w:rsid w:val="00E41955"/>
    <w:rsid w:val="00E41C4B"/>
    <w:rsid w:val="00E42508"/>
    <w:rsid w:val="00E4253E"/>
    <w:rsid w:val="00E43994"/>
    <w:rsid w:val="00E43B55"/>
    <w:rsid w:val="00E44383"/>
    <w:rsid w:val="00E4445E"/>
    <w:rsid w:val="00E44C2A"/>
    <w:rsid w:val="00E452E9"/>
    <w:rsid w:val="00E45CF7"/>
    <w:rsid w:val="00E45F8F"/>
    <w:rsid w:val="00E46496"/>
    <w:rsid w:val="00E46554"/>
    <w:rsid w:val="00E46DCB"/>
    <w:rsid w:val="00E47086"/>
    <w:rsid w:val="00E47255"/>
    <w:rsid w:val="00E473EC"/>
    <w:rsid w:val="00E47891"/>
    <w:rsid w:val="00E47BFB"/>
    <w:rsid w:val="00E50C0D"/>
    <w:rsid w:val="00E51027"/>
    <w:rsid w:val="00E515A4"/>
    <w:rsid w:val="00E51C9F"/>
    <w:rsid w:val="00E51F88"/>
    <w:rsid w:val="00E51FBF"/>
    <w:rsid w:val="00E52089"/>
    <w:rsid w:val="00E52333"/>
    <w:rsid w:val="00E52371"/>
    <w:rsid w:val="00E524A1"/>
    <w:rsid w:val="00E524B3"/>
    <w:rsid w:val="00E52AC2"/>
    <w:rsid w:val="00E52B8B"/>
    <w:rsid w:val="00E532CD"/>
    <w:rsid w:val="00E53B93"/>
    <w:rsid w:val="00E53D78"/>
    <w:rsid w:val="00E540DD"/>
    <w:rsid w:val="00E54304"/>
    <w:rsid w:val="00E54CA9"/>
    <w:rsid w:val="00E54FB4"/>
    <w:rsid w:val="00E5527E"/>
    <w:rsid w:val="00E55784"/>
    <w:rsid w:val="00E55869"/>
    <w:rsid w:val="00E55CF8"/>
    <w:rsid w:val="00E55D26"/>
    <w:rsid w:val="00E5600F"/>
    <w:rsid w:val="00E5668B"/>
    <w:rsid w:val="00E5718F"/>
    <w:rsid w:val="00E57544"/>
    <w:rsid w:val="00E57A82"/>
    <w:rsid w:val="00E60465"/>
    <w:rsid w:val="00E60B82"/>
    <w:rsid w:val="00E60F2E"/>
    <w:rsid w:val="00E6149B"/>
    <w:rsid w:val="00E617C6"/>
    <w:rsid w:val="00E61BF6"/>
    <w:rsid w:val="00E62BBD"/>
    <w:rsid w:val="00E63040"/>
    <w:rsid w:val="00E636F0"/>
    <w:rsid w:val="00E63972"/>
    <w:rsid w:val="00E641D9"/>
    <w:rsid w:val="00E6437E"/>
    <w:rsid w:val="00E6501D"/>
    <w:rsid w:val="00E65625"/>
    <w:rsid w:val="00E659FD"/>
    <w:rsid w:val="00E65BA3"/>
    <w:rsid w:val="00E65CEB"/>
    <w:rsid w:val="00E65E42"/>
    <w:rsid w:val="00E66844"/>
    <w:rsid w:val="00E679E8"/>
    <w:rsid w:val="00E70102"/>
    <w:rsid w:val="00E70A0A"/>
    <w:rsid w:val="00E72BA9"/>
    <w:rsid w:val="00E73399"/>
    <w:rsid w:val="00E73435"/>
    <w:rsid w:val="00E7371A"/>
    <w:rsid w:val="00E7371E"/>
    <w:rsid w:val="00E74EBD"/>
    <w:rsid w:val="00E75B94"/>
    <w:rsid w:val="00E76F9E"/>
    <w:rsid w:val="00E773C6"/>
    <w:rsid w:val="00E7758E"/>
    <w:rsid w:val="00E7E314"/>
    <w:rsid w:val="00E80050"/>
    <w:rsid w:val="00E80598"/>
    <w:rsid w:val="00E80F72"/>
    <w:rsid w:val="00E8137E"/>
    <w:rsid w:val="00E81F26"/>
    <w:rsid w:val="00E82118"/>
    <w:rsid w:val="00E823EE"/>
    <w:rsid w:val="00E82F16"/>
    <w:rsid w:val="00E837B2"/>
    <w:rsid w:val="00E83FFC"/>
    <w:rsid w:val="00E8417F"/>
    <w:rsid w:val="00E84326"/>
    <w:rsid w:val="00E84817"/>
    <w:rsid w:val="00E85B2E"/>
    <w:rsid w:val="00E85E23"/>
    <w:rsid w:val="00E86331"/>
    <w:rsid w:val="00E8669D"/>
    <w:rsid w:val="00E869D2"/>
    <w:rsid w:val="00E86ED5"/>
    <w:rsid w:val="00E87001"/>
    <w:rsid w:val="00E87D3C"/>
    <w:rsid w:val="00E87F93"/>
    <w:rsid w:val="00E90A90"/>
    <w:rsid w:val="00E90D48"/>
    <w:rsid w:val="00E914C1"/>
    <w:rsid w:val="00E9159B"/>
    <w:rsid w:val="00E916C6"/>
    <w:rsid w:val="00E9194E"/>
    <w:rsid w:val="00E9199E"/>
    <w:rsid w:val="00E91C16"/>
    <w:rsid w:val="00E91CEF"/>
    <w:rsid w:val="00E92189"/>
    <w:rsid w:val="00E92D41"/>
    <w:rsid w:val="00E93338"/>
    <w:rsid w:val="00E935A7"/>
    <w:rsid w:val="00E93745"/>
    <w:rsid w:val="00E941F7"/>
    <w:rsid w:val="00E945AD"/>
    <w:rsid w:val="00E9483C"/>
    <w:rsid w:val="00E94ED3"/>
    <w:rsid w:val="00E94F59"/>
    <w:rsid w:val="00E958A9"/>
    <w:rsid w:val="00E95CBB"/>
    <w:rsid w:val="00E9615C"/>
    <w:rsid w:val="00E963FB"/>
    <w:rsid w:val="00E96649"/>
    <w:rsid w:val="00E96F64"/>
    <w:rsid w:val="00E972E3"/>
    <w:rsid w:val="00E97828"/>
    <w:rsid w:val="00E97EF5"/>
    <w:rsid w:val="00EA081C"/>
    <w:rsid w:val="00EA117F"/>
    <w:rsid w:val="00EA15FE"/>
    <w:rsid w:val="00EA1A19"/>
    <w:rsid w:val="00EA1DE6"/>
    <w:rsid w:val="00EA1E3C"/>
    <w:rsid w:val="00EA284D"/>
    <w:rsid w:val="00EA2956"/>
    <w:rsid w:val="00EA2B83"/>
    <w:rsid w:val="00EA30AC"/>
    <w:rsid w:val="00EA361C"/>
    <w:rsid w:val="00EA37EC"/>
    <w:rsid w:val="00EA427C"/>
    <w:rsid w:val="00EA4E55"/>
    <w:rsid w:val="00EA5A7D"/>
    <w:rsid w:val="00EA5CB0"/>
    <w:rsid w:val="00EA644E"/>
    <w:rsid w:val="00EA6CB0"/>
    <w:rsid w:val="00EA75CD"/>
    <w:rsid w:val="00EA767F"/>
    <w:rsid w:val="00EA76D5"/>
    <w:rsid w:val="00EA7B92"/>
    <w:rsid w:val="00EA7EA1"/>
    <w:rsid w:val="00EB02F4"/>
    <w:rsid w:val="00EB09F8"/>
    <w:rsid w:val="00EB1343"/>
    <w:rsid w:val="00EB1BF5"/>
    <w:rsid w:val="00EB1F46"/>
    <w:rsid w:val="00EB2318"/>
    <w:rsid w:val="00EB255E"/>
    <w:rsid w:val="00EB2E0C"/>
    <w:rsid w:val="00EB32A4"/>
    <w:rsid w:val="00EB3CF0"/>
    <w:rsid w:val="00EB43D9"/>
    <w:rsid w:val="00EB555A"/>
    <w:rsid w:val="00EB55FF"/>
    <w:rsid w:val="00EB5FE6"/>
    <w:rsid w:val="00EB6850"/>
    <w:rsid w:val="00EB6B39"/>
    <w:rsid w:val="00EB6E73"/>
    <w:rsid w:val="00EB6F91"/>
    <w:rsid w:val="00EB7022"/>
    <w:rsid w:val="00EB73B1"/>
    <w:rsid w:val="00EB74F4"/>
    <w:rsid w:val="00EB750C"/>
    <w:rsid w:val="00EB757E"/>
    <w:rsid w:val="00EB78B2"/>
    <w:rsid w:val="00EB78D3"/>
    <w:rsid w:val="00EB7963"/>
    <w:rsid w:val="00EB7CFF"/>
    <w:rsid w:val="00EB9428"/>
    <w:rsid w:val="00EC09CF"/>
    <w:rsid w:val="00EC11EB"/>
    <w:rsid w:val="00EC13C2"/>
    <w:rsid w:val="00EC175A"/>
    <w:rsid w:val="00EC2002"/>
    <w:rsid w:val="00EC2088"/>
    <w:rsid w:val="00EC32F2"/>
    <w:rsid w:val="00EC3949"/>
    <w:rsid w:val="00EC3FCF"/>
    <w:rsid w:val="00EC4470"/>
    <w:rsid w:val="00EC47BB"/>
    <w:rsid w:val="00EC48EA"/>
    <w:rsid w:val="00EC548C"/>
    <w:rsid w:val="00EC5F21"/>
    <w:rsid w:val="00EC62C8"/>
    <w:rsid w:val="00EC66E5"/>
    <w:rsid w:val="00EC6954"/>
    <w:rsid w:val="00EC6996"/>
    <w:rsid w:val="00EC72A7"/>
    <w:rsid w:val="00EC78B7"/>
    <w:rsid w:val="00ED02D6"/>
    <w:rsid w:val="00ED1980"/>
    <w:rsid w:val="00ED1BDB"/>
    <w:rsid w:val="00ED2387"/>
    <w:rsid w:val="00ED2819"/>
    <w:rsid w:val="00ED3807"/>
    <w:rsid w:val="00ED38B3"/>
    <w:rsid w:val="00ED3F16"/>
    <w:rsid w:val="00ED491F"/>
    <w:rsid w:val="00ED5077"/>
    <w:rsid w:val="00ED53B8"/>
    <w:rsid w:val="00ED57DA"/>
    <w:rsid w:val="00ED5B08"/>
    <w:rsid w:val="00ED5D97"/>
    <w:rsid w:val="00ED5FEA"/>
    <w:rsid w:val="00ED6D29"/>
    <w:rsid w:val="00ED738D"/>
    <w:rsid w:val="00ED79A1"/>
    <w:rsid w:val="00ED79C9"/>
    <w:rsid w:val="00ED7CAA"/>
    <w:rsid w:val="00EE01F0"/>
    <w:rsid w:val="00EE0437"/>
    <w:rsid w:val="00EE1BCC"/>
    <w:rsid w:val="00EE1C4D"/>
    <w:rsid w:val="00EE23A9"/>
    <w:rsid w:val="00EE2BC4"/>
    <w:rsid w:val="00EE308B"/>
    <w:rsid w:val="00EE30C4"/>
    <w:rsid w:val="00EE33A2"/>
    <w:rsid w:val="00EE3639"/>
    <w:rsid w:val="00EE3CDA"/>
    <w:rsid w:val="00EE4007"/>
    <w:rsid w:val="00EE44E2"/>
    <w:rsid w:val="00EE456C"/>
    <w:rsid w:val="00EE4EA1"/>
    <w:rsid w:val="00EE5550"/>
    <w:rsid w:val="00EE5FA0"/>
    <w:rsid w:val="00EE760D"/>
    <w:rsid w:val="00EF015B"/>
    <w:rsid w:val="00EF017E"/>
    <w:rsid w:val="00EF0532"/>
    <w:rsid w:val="00EF08B2"/>
    <w:rsid w:val="00EF0C61"/>
    <w:rsid w:val="00EF14AC"/>
    <w:rsid w:val="00EF1555"/>
    <w:rsid w:val="00EF15A2"/>
    <w:rsid w:val="00EF18CB"/>
    <w:rsid w:val="00EF1F3C"/>
    <w:rsid w:val="00EF2120"/>
    <w:rsid w:val="00EF21CA"/>
    <w:rsid w:val="00EF2E06"/>
    <w:rsid w:val="00EF2F1A"/>
    <w:rsid w:val="00EF3473"/>
    <w:rsid w:val="00EF3695"/>
    <w:rsid w:val="00EF3781"/>
    <w:rsid w:val="00EF470B"/>
    <w:rsid w:val="00EF507D"/>
    <w:rsid w:val="00EF50CF"/>
    <w:rsid w:val="00EF584C"/>
    <w:rsid w:val="00EF5D49"/>
    <w:rsid w:val="00EF6205"/>
    <w:rsid w:val="00EF635E"/>
    <w:rsid w:val="00EF6378"/>
    <w:rsid w:val="00EF6DA1"/>
    <w:rsid w:val="00EF6FF6"/>
    <w:rsid w:val="00EF7346"/>
    <w:rsid w:val="00EF77B1"/>
    <w:rsid w:val="00EF77CC"/>
    <w:rsid w:val="00EF7E8D"/>
    <w:rsid w:val="00F007D5"/>
    <w:rsid w:val="00F0086D"/>
    <w:rsid w:val="00F00BFC"/>
    <w:rsid w:val="00F017C0"/>
    <w:rsid w:val="00F01942"/>
    <w:rsid w:val="00F01A8D"/>
    <w:rsid w:val="00F0221A"/>
    <w:rsid w:val="00F027A0"/>
    <w:rsid w:val="00F02C1F"/>
    <w:rsid w:val="00F034FF"/>
    <w:rsid w:val="00F03762"/>
    <w:rsid w:val="00F0498C"/>
    <w:rsid w:val="00F049CE"/>
    <w:rsid w:val="00F04BB7"/>
    <w:rsid w:val="00F056CA"/>
    <w:rsid w:val="00F059D2"/>
    <w:rsid w:val="00F05F9A"/>
    <w:rsid w:val="00F06E42"/>
    <w:rsid w:val="00F07358"/>
    <w:rsid w:val="00F0753E"/>
    <w:rsid w:val="00F07745"/>
    <w:rsid w:val="00F077CE"/>
    <w:rsid w:val="00F104CD"/>
    <w:rsid w:val="00F10550"/>
    <w:rsid w:val="00F10631"/>
    <w:rsid w:val="00F11205"/>
    <w:rsid w:val="00F11428"/>
    <w:rsid w:val="00F11807"/>
    <w:rsid w:val="00F11AE0"/>
    <w:rsid w:val="00F11AE1"/>
    <w:rsid w:val="00F11B59"/>
    <w:rsid w:val="00F11D46"/>
    <w:rsid w:val="00F129E9"/>
    <w:rsid w:val="00F12A53"/>
    <w:rsid w:val="00F12AF4"/>
    <w:rsid w:val="00F12DB3"/>
    <w:rsid w:val="00F12E4B"/>
    <w:rsid w:val="00F12EBE"/>
    <w:rsid w:val="00F1307E"/>
    <w:rsid w:val="00F13358"/>
    <w:rsid w:val="00F1442B"/>
    <w:rsid w:val="00F145EE"/>
    <w:rsid w:val="00F14B18"/>
    <w:rsid w:val="00F14FDA"/>
    <w:rsid w:val="00F16389"/>
    <w:rsid w:val="00F16429"/>
    <w:rsid w:val="00F1663D"/>
    <w:rsid w:val="00F1693F"/>
    <w:rsid w:val="00F16B5E"/>
    <w:rsid w:val="00F1735C"/>
    <w:rsid w:val="00F173A9"/>
    <w:rsid w:val="00F203DB"/>
    <w:rsid w:val="00F20403"/>
    <w:rsid w:val="00F2060B"/>
    <w:rsid w:val="00F207D4"/>
    <w:rsid w:val="00F219E3"/>
    <w:rsid w:val="00F222E1"/>
    <w:rsid w:val="00F23374"/>
    <w:rsid w:val="00F23851"/>
    <w:rsid w:val="00F241D5"/>
    <w:rsid w:val="00F24586"/>
    <w:rsid w:val="00F25906"/>
    <w:rsid w:val="00F25B89"/>
    <w:rsid w:val="00F25D43"/>
    <w:rsid w:val="00F26011"/>
    <w:rsid w:val="00F2634D"/>
    <w:rsid w:val="00F26768"/>
    <w:rsid w:val="00F26B4E"/>
    <w:rsid w:val="00F27369"/>
    <w:rsid w:val="00F27622"/>
    <w:rsid w:val="00F30258"/>
    <w:rsid w:val="00F30849"/>
    <w:rsid w:val="00F30A18"/>
    <w:rsid w:val="00F30D61"/>
    <w:rsid w:val="00F30F08"/>
    <w:rsid w:val="00F31944"/>
    <w:rsid w:val="00F319CD"/>
    <w:rsid w:val="00F32A7D"/>
    <w:rsid w:val="00F32A7E"/>
    <w:rsid w:val="00F330E0"/>
    <w:rsid w:val="00F331A6"/>
    <w:rsid w:val="00F3442D"/>
    <w:rsid w:val="00F346C0"/>
    <w:rsid w:val="00F34EBB"/>
    <w:rsid w:val="00F357BE"/>
    <w:rsid w:val="00F35842"/>
    <w:rsid w:val="00F363D0"/>
    <w:rsid w:val="00F365BA"/>
    <w:rsid w:val="00F3706D"/>
    <w:rsid w:val="00F37AE7"/>
    <w:rsid w:val="00F403B1"/>
    <w:rsid w:val="00F408BD"/>
    <w:rsid w:val="00F408E2"/>
    <w:rsid w:val="00F40D6A"/>
    <w:rsid w:val="00F40E11"/>
    <w:rsid w:val="00F4107E"/>
    <w:rsid w:val="00F4158E"/>
    <w:rsid w:val="00F422BF"/>
    <w:rsid w:val="00F425F4"/>
    <w:rsid w:val="00F42D4A"/>
    <w:rsid w:val="00F42EC9"/>
    <w:rsid w:val="00F4373D"/>
    <w:rsid w:val="00F437D3"/>
    <w:rsid w:val="00F43E97"/>
    <w:rsid w:val="00F447C6"/>
    <w:rsid w:val="00F44CB8"/>
    <w:rsid w:val="00F4514C"/>
    <w:rsid w:val="00F458BD"/>
    <w:rsid w:val="00F4613B"/>
    <w:rsid w:val="00F465D6"/>
    <w:rsid w:val="00F46718"/>
    <w:rsid w:val="00F46AC3"/>
    <w:rsid w:val="00F46CFF"/>
    <w:rsid w:val="00F47051"/>
    <w:rsid w:val="00F477E8"/>
    <w:rsid w:val="00F504E3"/>
    <w:rsid w:val="00F50ADB"/>
    <w:rsid w:val="00F50BC5"/>
    <w:rsid w:val="00F50F52"/>
    <w:rsid w:val="00F510B2"/>
    <w:rsid w:val="00F514EF"/>
    <w:rsid w:val="00F52B54"/>
    <w:rsid w:val="00F5304D"/>
    <w:rsid w:val="00F5359E"/>
    <w:rsid w:val="00F54829"/>
    <w:rsid w:val="00F550FB"/>
    <w:rsid w:val="00F55F32"/>
    <w:rsid w:val="00F560FC"/>
    <w:rsid w:val="00F564C9"/>
    <w:rsid w:val="00F57807"/>
    <w:rsid w:val="00F57A76"/>
    <w:rsid w:val="00F57E32"/>
    <w:rsid w:val="00F60063"/>
    <w:rsid w:val="00F6077F"/>
    <w:rsid w:val="00F60B07"/>
    <w:rsid w:val="00F60EB2"/>
    <w:rsid w:val="00F61135"/>
    <w:rsid w:val="00F62524"/>
    <w:rsid w:val="00F630F1"/>
    <w:rsid w:val="00F630F6"/>
    <w:rsid w:val="00F63354"/>
    <w:rsid w:val="00F63B81"/>
    <w:rsid w:val="00F64B8F"/>
    <w:rsid w:val="00F652E5"/>
    <w:rsid w:val="00F65455"/>
    <w:rsid w:val="00F65491"/>
    <w:rsid w:val="00F6573C"/>
    <w:rsid w:val="00F66EB0"/>
    <w:rsid w:val="00F67C84"/>
    <w:rsid w:val="00F706CC"/>
    <w:rsid w:val="00F70DDC"/>
    <w:rsid w:val="00F715AF"/>
    <w:rsid w:val="00F71E13"/>
    <w:rsid w:val="00F71F26"/>
    <w:rsid w:val="00F724CA"/>
    <w:rsid w:val="00F72C8C"/>
    <w:rsid w:val="00F73032"/>
    <w:rsid w:val="00F7357E"/>
    <w:rsid w:val="00F73D77"/>
    <w:rsid w:val="00F754D8"/>
    <w:rsid w:val="00F75660"/>
    <w:rsid w:val="00F75E08"/>
    <w:rsid w:val="00F7666F"/>
    <w:rsid w:val="00F77488"/>
    <w:rsid w:val="00F77ABF"/>
    <w:rsid w:val="00F77E70"/>
    <w:rsid w:val="00F80033"/>
    <w:rsid w:val="00F804F4"/>
    <w:rsid w:val="00F80C51"/>
    <w:rsid w:val="00F80F96"/>
    <w:rsid w:val="00F8101D"/>
    <w:rsid w:val="00F8105B"/>
    <w:rsid w:val="00F81086"/>
    <w:rsid w:val="00F812D2"/>
    <w:rsid w:val="00F81305"/>
    <w:rsid w:val="00F8165F"/>
    <w:rsid w:val="00F82515"/>
    <w:rsid w:val="00F82782"/>
    <w:rsid w:val="00F82CFA"/>
    <w:rsid w:val="00F8311E"/>
    <w:rsid w:val="00F834C8"/>
    <w:rsid w:val="00F83C09"/>
    <w:rsid w:val="00F844AB"/>
    <w:rsid w:val="00F84735"/>
    <w:rsid w:val="00F84A29"/>
    <w:rsid w:val="00F8537F"/>
    <w:rsid w:val="00F85D7B"/>
    <w:rsid w:val="00F86385"/>
    <w:rsid w:val="00F86654"/>
    <w:rsid w:val="00F86A53"/>
    <w:rsid w:val="00F87635"/>
    <w:rsid w:val="00F87967"/>
    <w:rsid w:val="00F879A8"/>
    <w:rsid w:val="00F87B7B"/>
    <w:rsid w:val="00F87C24"/>
    <w:rsid w:val="00F90002"/>
    <w:rsid w:val="00F91670"/>
    <w:rsid w:val="00F91C79"/>
    <w:rsid w:val="00F92094"/>
    <w:rsid w:val="00F92353"/>
    <w:rsid w:val="00F92488"/>
    <w:rsid w:val="00F934D6"/>
    <w:rsid w:val="00F94054"/>
    <w:rsid w:val="00F94656"/>
    <w:rsid w:val="00F94A83"/>
    <w:rsid w:val="00F94FB5"/>
    <w:rsid w:val="00F95481"/>
    <w:rsid w:val="00F95857"/>
    <w:rsid w:val="00F95D3B"/>
    <w:rsid w:val="00F96301"/>
    <w:rsid w:val="00F9694A"/>
    <w:rsid w:val="00F977B1"/>
    <w:rsid w:val="00F97CC7"/>
    <w:rsid w:val="00FA0027"/>
    <w:rsid w:val="00FA129E"/>
    <w:rsid w:val="00FA17FB"/>
    <w:rsid w:val="00FA314D"/>
    <w:rsid w:val="00FA3687"/>
    <w:rsid w:val="00FA3A5C"/>
    <w:rsid w:val="00FA3C4D"/>
    <w:rsid w:val="00FA403F"/>
    <w:rsid w:val="00FA50CE"/>
    <w:rsid w:val="00FA55A2"/>
    <w:rsid w:val="00FA586F"/>
    <w:rsid w:val="00FA5937"/>
    <w:rsid w:val="00FA6162"/>
    <w:rsid w:val="00FA66C0"/>
    <w:rsid w:val="00FA6787"/>
    <w:rsid w:val="00FA6FD3"/>
    <w:rsid w:val="00FA7131"/>
    <w:rsid w:val="00FA737E"/>
    <w:rsid w:val="00FA7458"/>
    <w:rsid w:val="00FA77DD"/>
    <w:rsid w:val="00FA7C30"/>
    <w:rsid w:val="00FB00D5"/>
    <w:rsid w:val="00FB01C5"/>
    <w:rsid w:val="00FB07E9"/>
    <w:rsid w:val="00FB0987"/>
    <w:rsid w:val="00FB0D1E"/>
    <w:rsid w:val="00FB0DEE"/>
    <w:rsid w:val="00FB1EDA"/>
    <w:rsid w:val="00FB2022"/>
    <w:rsid w:val="00FB262D"/>
    <w:rsid w:val="00FB2CBF"/>
    <w:rsid w:val="00FB2DF2"/>
    <w:rsid w:val="00FB2F3F"/>
    <w:rsid w:val="00FB3170"/>
    <w:rsid w:val="00FB32D0"/>
    <w:rsid w:val="00FB3C67"/>
    <w:rsid w:val="00FB4414"/>
    <w:rsid w:val="00FB48EF"/>
    <w:rsid w:val="00FB4B4B"/>
    <w:rsid w:val="00FB4C8B"/>
    <w:rsid w:val="00FB4D4E"/>
    <w:rsid w:val="00FB4D82"/>
    <w:rsid w:val="00FB4FED"/>
    <w:rsid w:val="00FB56B1"/>
    <w:rsid w:val="00FB5AF3"/>
    <w:rsid w:val="00FB5D14"/>
    <w:rsid w:val="00FB5DFA"/>
    <w:rsid w:val="00FB6059"/>
    <w:rsid w:val="00FB610B"/>
    <w:rsid w:val="00FB6169"/>
    <w:rsid w:val="00FB624B"/>
    <w:rsid w:val="00FB7091"/>
    <w:rsid w:val="00FC03E0"/>
    <w:rsid w:val="00FC0876"/>
    <w:rsid w:val="00FC08CF"/>
    <w:rsid w:val="00FC0E4D"/>
    <w:rsid w:val="00FC1626"/>
    <w:rsid w:val="00FC187B"/>
    <w:rsid w:val="00FC18A7"/>
    <w:rsid w:val="00FC2E78"/>
    <w:rsid w:val="00FC2F9A"/>
    <w:rsid w:val="00FC305F"/>
    <w:rsid w:val="00FC3353"/>
    <w:rsid w:val="00FC3565"/>
    <w:rsid w:val="00FC3DD9"/>
    <w:rsid w:val="00FC3F74"/>
    <w:rsid w:val="00FC4020"/>
    <w:rsid w:val="00FC451C"/>
    <w:rsid w:val="00FC50F6"/>
    <w:rsid w:val="00FC5649"/>
    <w:rsid w:val="00FC6229"/>
    <w:rsid w:val="00FC6691"/>
    <w:rsid w:val="00FC6CE5"/>
    <w:rsid w:val="00FC6D44"/>
    <w:rsid w:val="00FC7C5A"/>
    <w:rsid w:val="00FC7DE2"/>
    <w:rsid w:val="00FD0053"/>
    <w:rsid w:val="00FD031C"/>
    <w:rsid w:val="00FD107C"/>
    <w:rsid w:val="00FD12EF"/>
    <w:rsid w:val="00FD1BFB"/>
    <w:rsid w:val="00FD20A8"/>
    <w:rsid w:val="00FD31E0"/>
    <w:rsid w:val="00FD3E06"/>
    <w:rsid w:val="00FD40C0"/>
    <w:rsid w:val="00FD42B6"/>
    <w:rsid w:val="00FD47E4"/>
    <w:rsid w:val="00FD48F1"/>
    <w:rsid w:val="00FD4926"/>
    <w:rsid w:val="00FD4940"/>
    <w:rsid w:val="00FD4C34"/>
    <w:rsid w:val="00FD53B3"/>
    <w:rsid w:val="00FD5A36"/>
    <w:rsid w:val="00FD60EA"/>
    <w:rsid w:val="00FD61ED"/>
    <w:rsid w:val="00FD69E7"/>
    <w:rsid w:val="00FD6A02"/>
    <w:rsid w:val="00FD7517"/>
    <w:rsid w:val="00FD754E"/>
    <w:rsid w:val="00FD77AD"/>
    <w:rsid w:val="00FE00CB"/>
    <w:rsid w:val="00FE05DC"/>
    <w:rsid w:val="00FE06A2"/>
    <w:rsid w:val="00FE1118"/>
    <w:rsid w:val="00FE1BE1"/>
    <w:rsid w:val="00FE1C11"/>
    <w:rsid w:val="00FE1F4E"/>
    <w:rsid w:val="00FE2CA3"/>
    <w:rsid w:val="00FE2FAC"/>
    <w:rsid w:val="00FE306F"/>
    <w:rsid w:val="00FE40EF"/>
    <w:rsid w:val="00FE4767"/>
    <w:rsid w:val="00FE4927"/>
    <w:rsid w:val="00FE4DB6"/>
    <w:rsid w:val="00FE5353"/>
    <w:rsid w:val="00FE5DA1"/>
    <w:rsid w:val="00FE6BC9"/>
    <w:rsid w:val="00FE763F"/>
    <w:rsid w:val="00FE7E79"/>
    <w:rsid w:val="00FF00B2"/>
    <w:rsid w:val="00FF1047"/>
    <w:rsid w:val="00FF15DA"/>
    <w:rsid w:val="00FF25EE"/>
    <w:rsid w:val="00FF2637"/>
    <w:rsid w:val="00FF2A46"/>
    <w:rsid w:val="00FF2E8E"/>
    <w:rsid w:val="00FF359B"/>
    <w:rsid w:val="00FF3875"/>
    <w:rsid w:val="00FF3E34"/>
    <w:rsid w:val="00FF3F70"/>
    <w:rsid w:val="00FF4070"/>
    <w:rsid w:val="00FF448D"/>
    <w:rsid w:val="00FF4790"/>
    <w:rsid w:val="00FF4DAF"/>
    <w:rsid w:val="00FF50FB"/>
    <w:rsid w:val="00FF5498"/>
    <w:rsid w:val="00FF5BD8"/>
    <w:rsid w:val="00FF5E07"/>
    <w:rsid w:val="00FF5E16"/>
    <w:rsid w:val="00FF65E9"/>
    <w:rsid w:val="00FF7D8D"/>
    <w:rsid w:val="00FF7E6F"/>
    <w:rsid w:val="010414A0"/>
    <w:rsid w:val="010FA461"/>
    <w:rsid w:val="01129A60"/>
    <w:rsid w:val="01187127"/>
    <w:rsid w:val="01198DC9"/>
    <w:rsid w:val="0120626E"/>
    <w:rsid w:val="012EC4AF"/>
    <w:rsid w:val="01323ED2"/>
    <w:rsid w:val="0133AA8C"/>
    <w:rsid w:val="01377B83"/>
    <w:rsid w:val="01387B7C"/>
    <w:rsid w:val="013BA968"/>
    <w:rsid w:val="013D308C"/>
    <w:rsid w:val="013D7AC4"/>
    <w:rsid w:val="0142CFB6"/>
    <w:rsid w:val="0148F79D"/>
    <w:rsid w:val="014F9C55"/>
    <w:rsid w:val="0165289D"/>
    <w:rsid w:val="016A5767"/>
    <w:rsid w:val="0171F536"/>
    <w:rsid w:val="01794E55"/>
    <w:rsid w:val="018F47CD"/>
    <w:rsid w:val="018FF082"/>
    <w:rsid w:val="019270A4"/>
    <w:rsid w:val="019613C4"/>
    <w:rsid w:val="01A32EC4"/>
    <w:rsid w:val="01B5BBB6"/>
    <w:rsid w:val="01BA5777"/>
    <w:rsid w:val="01BC3625"/>
    <w:rsid w:val="01C7973A"/>
    <w:rsid w:val="01CB9EB6"/>
    <w:rsid w:val="01D19CC6"/>
    <w:rsid w:val="01D8CE67"/>
    <w:rsid w:val="01E83788"/>
    <w:rsid w:val="01EABEA8"/>
    <w:rsid w:val="01ECAB6F"/>
    <w:rsid w:val="01F436A7"/>
    <w:rsid w:val="01FEC028"/>
    <w:rsid w:val="01FEF457"/>
    <w:rsid w:val="02051F4F"/>
    <w:rsid w:val="020D5F04"/>
    <w:rsid w:val="0212B885"/>
    <w:rsid w:val="02171B7D"/>
    <w:rsid w:val="02179516"/>
    <w:rsid w:val="021A7CC3"/>
    <w:rsid w:val="021F2986"/>
    <w:rsid w:val="021FF033"/>
    <w:rsid w:val="02218EAB"/>
    <w:rsid w:val="022197BE"/>
    <w:rsid w:val="0229A1EA"/>
    <w:rsid w:val="0239E9D7"/>
    <w:rsid w:val="023E68F2"/>
    <w:rsid w:val="023F7C4E"/>
    <w:rsid w:val="0252F076"/>
    <w:rsid w:val="025674DA"/>
    <w:rsid w:val="025C6256"/>
    <w:rsid w:val="02764774"/>
    <w:rsid w:val="0276538E"/>
    <w:rsid w:val="0276A757"/>
    <w:rsid w:val="0279B898"/>
    <w:rsid w:val="027E9BA4"/>
    <w:rsid w:val="028705BE"/>
    <w:rsid w:val="028BF715"/>
    <w:rsid w:val="028E04C8"/>
    <w:rsid w:val="02913621"/>
    <w:rsid w:val="02916FDA"/>
    <w:rsid w:val="029538EE"/>
    <w:rsid w:val="02974FED"/>
    <w:rsid w:val="0297FD90"/>
    <w:rsid w:val="029B9F90"/>
    <w:rsid w:val="029C9AFB"/>
    <w:rsid w:val="029D32E7"/>
    <w:rsid w:val="02AAF09D"/>
    <w:rsid w:val="02AC3180"/>
    <w:rsid w:val="02AF923D"/>
    <w:rsid w:val="02B37E83"/>
    <w:rsid w:val="02B75BEA"/>
    <w:rsid w:val="02BFFC69"/>
    <w:rsid w:val="02C077BA"/>
    <w:rsid w:val="02CEE97D"/>
    <w:rsid w:val="02CF70D8"/>
    <w:rsid w:val="02CF7AED"/>
    <w:rsid w:val="02D25D6E"/>
    <w:rsid w:val="02DCFD58"/>
    <w:rsid w:val="02E20208"/>
    <w:rsid w:val="02E4C7FE"/>
    <w:rsid w:val="02E95CD1"/>
    <w:rsid w:val="02ED60E9"/>
    <w:rsid w:val="02F5854B"/>
    <w:rsid w:val="02F671D3"/>
    <w:rsid w:val="02FC94E8"/>
    <w:rsid w:val="03053FD2"/>
    <w:rsid w:val="030B1938"/>
    <w:rsid w:val="030E4FC7"/>
    <w:rsid w:val="03104E8F"/>
    <w:rsid w:val="031267C2"/>
    <w:rsid w:val="031654CE"/>
    <w:rsid w:val="031EADB9"/>
    <w:rsid w:val="0325F473"/>
    <w:rsid w:val="03272268"/>
    <w:rsid w:val="0327BA53"/>
    <w:rsid w:val="032E4105"/>
    <w:rsid w:val="03305D6D"/>
    <w:rsid w:val="0336C5D1"/>
    <w:rsid w:val="0336E09C"/>
    <w:rsid w:val="0339C73A"/>
    <w:rsid w:val="033D861D"/>
    <w:rsid w:val="033EE904"/>
    <w:rsid w:val="034CD21B"/>
    <w:rsid w:val="034E41C8"/>
    <w:rsid w:val="034FDC79"/>
    <w:rsid w:val="035B85A8"/>
    <w:rsid w:val="035DE7FC"/>
    <w:rsid w:val="03630215"/>
    <w:rsid w:val="0363679B"/>
    <w:rsid w:val="036E917F"/>
    <w:rsid w:val="036F338F"/>
    <w:rsid w:val="0377175D"/>
    <w:rsid w:val="0386E056"/>
    <w:rsid w:val="039950EE"/>
    <w:rsid w:val="039A538F"/>
    <w:rsid w:val="039D74F1"/>
    <w:rsid w:val="03A274D5"/>
    <w:rsid w:val="03A2E8E9"/>
    <w:rsid w:val="03A51AB6"/>
    <w:rsid w:val="03A92F65"/>
    <w:rsid w:val="03ACDE12"/>
    <w:rsid w:val="03B17190"/>
    <w:rsid w:val="03B2B38D"/>
    <w:rsid w:val="03B51924"/>
    <w:rsid w:val="03B5B282"/>
    <w:rsid w:val="03BA4930"/>
    <w:rsid w:val="03BEF95D"/>
    <w:rsid w:val="03BFF4B3"/>
    <w:rsid w:val="03C032E5"/>
    <w:rsid w:val="03C28F01"/>
    <w:rsid w:val="03C73B11"/>
    <w:rsid w:val="03C86D9B"/>
    <w:rsid w:val="03CD3444"/>
    <w:rsid w:val="03D3214D"/>
    <w:rsid w:val="03D746E3"/>
    <w:rsid w:val="03D7D2F6"/>
    <w:rsid w:val="03DB5380"/>
    <w:rsid w:val="03E080D8"/>
    <w:rsid w:val="03E27396"/>
    <w:rsid w:val="03E302A2"/>
    <w:rsid w:val="03E5B20F"/>
    <w:rsid w:val="03E7718B"/>
    <w:rsid w:val="03E9359C"/>
    <w:rsid w:val="03EF9E69"/>
    <w:rsid w:val="03F031EC"/>
    <w:rsid w:val="04059913"/>
    <w:rsid w:val="04078392"/>
    <w:rsid w:val="040E1D05"/>
    <w:rsid w:val="040FA12C"/>
    <w:rsid w:val="04107075"/>
    <w:rsid w:val="0410E14B"/>
    <w:rsid w:val="0411D236"/>
    <w:rsid w:val="041964CE"/>
    <w:rsid w:val="041D2246"/>
    <w:rsid w:val="041F83D6"/>
    <w:rsid w:val="04201692"/>
    <w:rsid w:val="0423E0E6"/>
    <w:rsid w:val="042ABF6C"/>
    <w:rsid w:val="043E65F9"/>
    <w:rsid w:val="044833D0"/>
    <w:rsid w:val="044A21C1"/>
    <w:rsid w:val="044A9B3F"/>
    <w:rsid w:val="0455C5EC"/>
    <w:rsid w:val="045D25C9"/>
    <w:rsid w:val="0460B12B"/>
    <w:rsid w:val="046183AE"/>
    <w:rsid w:val="046387A9"/>
    <w:rsid w:val="04638DFA"/>
    <w:rsid w:val="0468B0A4"/>
    <w:rsid w:val="046BA55D"/>
    <w:rsid w:val="046DD6A1"/>
    <w:rsid w:val="04732EE9"/>
    <w:rsid w:val="0473F932"/>
    <w:rsid w:val="04741D4A"/>
    <w:rsid w:val="04764504"/>
    <w:rsid w:val="0476AB00"/>
    <w:rsid w:val="048A645E"/>
    <w:rsid w:val="04A1B7DF"/>
    <w:rsid w:val="04A33851"/>
    <w:rsid w:val="04A3D643"/>
    <w:rsid w:val="04A57966"/>
    <w:rsid w:val="04A87A81"/>
    <w:rsid w:val="04AA42E5"/>
    <w:rsid w:val="04AAFACA"/>
    <w:rsid w:val="04AC0C6F"/>
    <w:rsid w:val="04B7732E"/>
    <w:rsid w:val="04B94144"/>
    <w:rsid w:val="04BB54BA"/>
    <w:rsid w:val="04BBA84E"/>
    <w:rsid w:val="04C058EE"/>
    <w:rsid w:val="04C54A2E"/>
    <w:rsid w:val="04D7D892"/>
    <w:rsid w:val="04E7E09F"/>
    <w:rsid w:val="04F00531"/>
    <w:rsid w:val="04F09356"/>
    <w:rsid w:val="04F1A7B4"/>
    <w:rsid w:val="04F23F1A"/>
    <w:rsid w:val="04FAF62C"/>
    <w:rsid w:val="04FFA916"/>
    <w:rsid w:val="05005728"/>
    <w:rsid w:val="0504BF36"/>
    <w:rsid w:val="05050E7D"/>
    <w:rsid w:val="050BCBF1"/>
    <w:rsid w:val="050E0D82"/>
    <w:rsid w:val="0514A8A1"/>
    <w:rsid w:val="0518AA7D"/>
    <w:rsid w:val="051F4FE6"/>
    <w:rsid w:val="0526B5DF"/>
    <w:rsid w:val="0527CD12"/>
    <w:rsid w:val="052DDA10"/>
    <w:rsid w:val="05362230"/>
    <w:rsid w:val="0537960D"/>
    <w:rsid w:val="0540D909"/>
    <w:rsid w:val="05417C3E"/>
    <w:rsid w:val="054238D9"/>
    <w:rsid w:val="054CC474"/>
    <w:rsid w:val="054DF364"/>
    <w:rsid w:val="054F06F6"/>
    <w:rsid w:val="05563231"/>
    <w:rsid w:val="0556DAEB"/>
    <w:rsid w:val="055B5E0F"/>
    <w:rsid w:val="055E7C08"/>
    <w:rsid w:val="056A6B63"/>
    <w:rsid w:val="056ADB30"/>
    <w:rsid w:val="056BFAB3"/>
    <w:rsid w:val="056C56AF"/>
    <w:rsid w:val="056D2B46"/>
    <w:rsid w:val="05799076"/>
    <w:rsid w:val="059A27E0"/>
    <w:rsid w:val="05A162A3"/>
    <w:rsid w:val="05A20958"/>
    <w:rsid w:val="05AC36DD"/>
    <w:rsid w:val="05AE622C"/>
    <w:rsid w:val="05B15CF3"/>
    <w:rsid w:val="05B5B2B9"/>
    <w:rsid w:val="05BB9AA3"/>
    <w:rsid w:val="05BBA0B6"/>
    <w:rsid w:val="05BDB09E"/>
    <w:rsid w:val="05C14E20"/>
    <w:rsid w:val="05C3CAA8"/>
    <w:rsid w:val="05D1D303"/>
    <w:rsid w:val="05D4AAE1"/>
    <w:rsid w:val="05DB0FF4"/>
    <w:rsid w:val="05DD713E"/>
    <w:rsid w:val="05DEC6A3"/>
    <w:rsid w:val="05E1B068"/>
    <w:rsid w:val="05E45A66"/>
    <w:rsid w:val="05EC16B1"/>
    <w:rsid w:val="05F9D675"/>
    <w:rsid w:val="05FB3DDF"/>
    <w:rsid w:val="0614AA71"/>
    <w:rsid w:val="0615A866"/>
    <w:rsid w:val="061A7363"/>
    <w:rsid w:val="061B64DA"/>
    <w:rsid w:val="061CCC9E"/>
    <w:rsid w:val="061D90D8"/>
    <w:rsid w:val="061FBFA1"/>
    <w:rsid w:val="062163CF"/>
    <w:rsid w:val="06219FB9"/>
    <w:rsid w:val="0623DE55"/>
    <w:rsid w:val="0629BCEA"/>
    <w:rsid w:val="062CF7FB"/>
    <w:rsid w:val="062EB291"/>
    <w:rsid w:val="0632C4AB"/>
    <w:rsid w:val="06383173"/>
    <w:rsid w:val="06411388"/>
    <w:rsid w:val="0645BAC4"/>
    <w:rsid w:val="0654A4C1"/>
    <w:rsid w:val="065D3B2E"/>
    <w:rsid w:val="066303E6"/>
    <w:rsid w:val="066338D2"/>
    <w:rsid w:val="066356B1"/>
    <w:rsid w:val="0668CE42"/>
    <w:rsid w:val="066B201B"/>
    <w:rsid w:val="066C5A9E"/>
    <w:rsid w:val="066D79DE"/>
    <w:rsid w:val="066E194D"/>
    <w:rsid w:val="0675CDF4"/>
    <w:rsid w:val="0676029D"/>
    <w:rsid w:val="06829A99"/>
    <w:rsid w:val="06830EF0"/>
    <w:rsid w:val="06843F62"/>
    <w:rsid w:val="068656E1"/>
    <w:rsid w:val="06881F75"/>
    <w:rsid w:val="068A5D88"/>
    <w:rsid w:val="0695750D"/>
    <w:rsid w:val="0695E44C"/>
    <w:rsid w:val="069A19FD"/>
    <w:rsid w:val="069BC713"/>
    <w:rsid w:val="069EA237"/>
    <w:rsid w:val="06A6234D"/>
    <w:rsid w:val="06AAAE3C"/>
    <w:rsid w:val="06AEA342"/>
    <w:rsid w:val="06AEB81F"/>
    <w:rsid w:val="06B3C8FC"/>
    <w:rsid w:val="06B63390"/>
    <w:rsid w:val="06B68533"/>
    <w:rsid w:val="06BEC528"/>
    <w:rsid w:val="06C1BCCD"/>
    <w:rsid w:val="06CCBFC5"/>
    <w:rsid w:val="06DB681B"/>
    <w:rsid w:val="06DDC500"/>
    <w:rsid w:val="06DEE351"/>
    <w:rsid w:val="06E48284"/>
    <w:rsid w:val="06E5B0C5"/>
    <w:rsid w:val="06E72681"/>
    <w:rsid w:val="06E908B9"/>
    <w:rsid w:val="06E9FDDA"/>
    <w:rsid w:val="06EF5077"/>
    <w:rsid w:val="06F1B833"/>
    <w:rsid w:val="06F46AB0"/>
    <w:rsid w:val="06F89624"/>
    <w:rsid w:val="06FE2A13"/>
    <w:rsid w:val="07004D12"/>
    <w:rsid w:val="0705D316"/>
    <w:rsid w:val="0705E04A"/>
    <w:rsid w:val="070AF158"/>
    <w:rsid w:val="070C972C"/>
    <w:rsid w:val="070CD8D0"/>
    <w:rsid w:val="070E9EA7"/>
    <w:rsid w:val="0711DA15"/>
    <w:rsid w:val="07282B3F"/>
    <w:rsid w:val="0729275E"/>
    <w:rsid w:val="0729278D"/>
    <w:rsid w:val="072B4F2F"/>
    <w:rsid w:val="073617AA"/>
    <w:rsid w:val="0737FD6D"/>
    <w:rsid w:val="07393007"/>
    <w:rsid w:val="074380ED"/>
    <w:rsid w:val="0744E2AE"/>
    <w:rsid w:val="074C6338"/>
    <w:rsid w:val="074DB59D"/>
    <w:rsid w:val="074E6D68"/>
    <w:rsid w:val="075033D0"/>
    <w:rsid w:val="07571409"/>
    <w:rsid w:val="07572498"/>
    <w:rsid w:val="075967ED"/>
    <w:rsid w:val="075B0FFA"/>
    <w:rsid w:val="075E47EC"/>
    <w:rsid w:val="075F6838"/>
    <w:rsid w:val="076409F0"/>
    <w:rsid w:val="076B48D8"/>
    <w:rsid w:val="076BD800"/>
    <w:rsid w:val="076C07EA"/>
    <w:rsid w:val="07734880"/>
    <w:rsid w:val="0775E654"/>
    <w:rsid w:val="07789095"/>
    <w:rsid w:val="077AA219"/>
    <w:rsid w:val="0782B2E3"/>
    <w:rsid w:val="0788E27B"/>
    <w:rsid w:val="0789A366"/>
    <w:rsid w:val="07931271"/>
    <w:rsid w:val="07970A74"/>
    <w:rsid w:val="07A2858E"/>
    <w:rsid w:val="07A70C8C"/>
    <w:rsid w:val="07AFA4FB"/>
    <w:rsid w:val="07B02C13"/>
    <w:rsid w:val="07B08D7F"/>
    <w:rsid w:val="07B18625"/>
    <w:rsid w:val="07B6D50A"/>
    <w:rsid w:val="07B8E98C"/>
    <w:rsid w:val="07B9C157"/>
    <w:rsid w:val="07BD367E"/>
    <w:rsid w:val="07BF05F9"/>
    <w:rsid w:val="07CEDB97"/>
    <w:rsid w:val="07D4175A"/>
    <w:rsid w:val="07DAF628"/>
    <w:rsid w:val="07DB0485"/>
    <w:rsid w:val="07E2987B"/>
    <w:rsid w:val="07E3C90E"/>
    <w:rsid w:val="07EE0F5C"/>
    <w:rsid w:val="07EE30E8"/>
    <w:rsid w:val="07F10FB9"/>
    <w:rsid w:val="07F2A085"/>
    <w:rsid w:val="07FDFF66"/>
    <w:rsid w:val="08017043"/>
    <w:rsid w:val="080364A7"/>
    <w:rsid w:val="080F3E8C"/>
    <w:rsid w:val="0811E871"/>
    <w:rsid w:val="0812335C"/>
    <w:rsid w:val="081BAD9E"/>
    <w:rsid w:val="081F9E07"/>
    <w:rsid w:val="082370A4"/>
    <w:rsid w:val="082C82DC"/>
    <w:rsid w:val="082CFD92"/>
    <w:rsid w:val="083423F6"/>
    <w:rsid w:val="0835957E"/>
    <w:rsid w:val="083AD6F9"/>
    <w:rsid w:val="083FF697"/>
    <w:rsid w:val="084678EA"/>
    <w:rsid w:val="0846CBD9"/>
    <w:rsid w:val="084B9083"/>
    <w:rsid w:val="084F884B"/>
    <w:rsid w:val="08507477"/>
    <w:rsid w:val="08511D02"/>
    <w:rsid w:val="0856213C"/>
    <w:rsid w:val="0856D03C"/>
    <w:rsid w:val="0857D4C1"/>
    <w:rsid w:val="0858C975"/>
    <w:rsid w:val="085CBD9B"/>
    <w:rsid w:val="085F5E04"/>
    <w:rsid w:val="08659BC9"/>
    <w:rsid w:val="08740E7D"/>
    <w:rsid w:val="0874D6D5"/>
    <w:rsid w:val="08759ED7"/>
    <w:rsid w:val="0875BC65"/>
    <w:rsid w:val="087AA3E4"/>
    <w:rsid w:val="087B795F"/>
    <w:rsid w:val="087DD95A"/>
    <w:rsid w:val="087E8F61"/>
    <w:rsid w:val="087FC9FB"/>
    <w:rsid w:val="088052E5"/>
    <w:rsid w:val="08824EA6"/>
    <w:rsid w:val="0882D7C9"/>
    <w:rsid w:val="0884D553"/>
    <w:rsid w:val="08901FA4"/>
    <w:rsid w:val="08944FD5"/>
    <w:rsid w:val="089C6F9F"/>
    <w:rsid w:val="08ADBDE7"/>
    <w:rsid w:val="08AFD3C6"/>
    <w:rsid w:val="08B01FA1"/>
    <w:rsid w:val="08B5D4DB"/>
    <w:rsid w:val="08C4237D"/>
    <w:rsid w:val="08C679A4"/>
    <w:rsid w:val="08CA1ADB"/>
    <w:rsid w:val="08CAF6A8"/>
    <w:rsid w:val="08D4276A"/>
    <w:rsid w:val="08D6B4B6"/>
    <w:rsid w:val="08E060B4"/>
    <w:rsid w:val="08E3AB89"/>
    <w:rsid w:val="08E6C121"/>
    <w:rsid w:val="08E9CEFD"/>
    <w:rsid w:val="08EBB166"/>
    <w:rsid w:val="08F1DEFF"/>
    <w:rsid w:val="0903344F"/>
    <w:rsid w:val="090BA75B"/>
    <w:rsid w:val="091112CA"/>
    <w:rsid w:val="09113CD9"/>
    <w:rsid w:val="091255F4"/>
    <w:rsid w:val="09192D5B"/>
    <w:rsid w:val="091F7B86"/>
    <w:rsid w:val="0922B264"/>
    <w:rsid w:val="092CD519"/>
    <w:rsid w:val="0936B621"/>
    <w:rsid w:val="093D142D"/>
    <w:rsid w:val="094742E2"/>
    <w:rsid w:val="094947AE"/>
    <w:rsid w:val="0950464C"/>
    <w:rsid w:val="0959F93F"/>
    <w:rsid w:val="095C3B99"/>
    <w:rsid w:val="095DD45C"/>
    <w:rsid w:val="0963ED62"/>
    <w:rsid w:val="096BB73B"/>
    <w:rsid w:val="096C5924"/>
    <w:rsid w:val="096C5ED3"/>
    <w:rsid w:val="096ED831"/>
    <w:rsid w:val="0972EBA4"/>
    <w:rsid w:val="097701B8"/>
    <w:rsid w:val="09787B4A"/>
    <w:rsid w:val="097CD06D"/>
    <w:rsid w:val="0980DBA9"/>
    <w:rsid w:val="0988E140"/>
    <w:rsid w:val="098E9DAB"/>
    <w:rsid w:val="0992A9C0"/>
    <w:rsid w:val="099E9715"/>
    <w:rsid w:val="099F4D7B"/>
    <w:rsid w:val="09A0604E"/>
    <w:rsid w:val="09AA88E4"/>
    <w:rsid w:val="09AD940B"/>
    <w:rsid w:val="09AF7F53"/>
    <w:rsid w:val="09B3792D"/>
    <w:rsid w:val="09B382E2"/>
    <w:rsid w:val="09B7BF70"/>
    <w:rsid w:val="09BB718F"/>
    <w:rsid w:val="09BE64A0"/>
    <w:rsid w:val="09C01BF4"/>
    <w:rsid w:val="09C09B93"/>
    <w:rsid w:val="09C7020B"/>
    <w:rsid w:val="09CCDC10"/>
    <w:rsid w:val="09D632C0"/>
    <w:rsid w:val="09D9053A"/>
    <w:rsid w:val="09DF162D"/>
    <w:rsid w:val="09E25F14"/>
    <w:rsid w:val="09E6DECE"/>
    <w:rsid w:val="09EA3BEB"/>
    <w:rsid w:val="09EA6428"/>
    <w:rsid w:val="09F24324"/>
    <w:rsid w:val="09F382FA"/>
    <w:rsid w:val="09F62BFF"/>
    <w:rsid w:val="09F999F5"/>
    <w:rsid w:val="09FDC8D5"/>
    <w:rsid w:val="0A05D43A"/>
    <w:rsid w:val="0A0BBCF4"/>
    <w:rsid w:val="0A11023B"/>
    <w:rsid w:val="0A1D0100"/>
    <w:rsid w:val="0A1F31F8"/>
    <w:rsid w:val="0A25B00D"/>
    <w:rsid w:val="0A2FA7D4"/>
    <w:rsid w:val="0A40F41A"/>
    <w:rsid w:val="0A452DFF"/>
    <w:rsid w:val="0A469135"/>
    <w:rsid w:val="0A47C6EA"/>
    <w:rsid w:val="0A4A34ED"/>
    <w:rsid w:val="0A4C01D0"/>
    <w:rsid w:val="0A5A5D87"/>
    <w:rsid w:val="0A5AD710"/>
    <w:rsid w:val="0A5F9C6D"/>
    <w:rsid w:val="0A63EC10"/>
    <w:rsid w:val="0A64362C"/>
    <w:rsid w:val="0A65827C"/>
    <w:rsid w:val="0A6695CB"/>
    <w:rsid w:val="0A6A0E37"/>
    <w:rsid w:val="0A6AA2F0"/>
    <w:rsid w:val="0A6E0D09"/>
    <w:rsid w:val="0A721FF9"/>
    <w:rsid w:val="0A74A048"/>
    <w:rsid w:val="0A7CE0BD"/>
    <w:rsid w:val="0A7DBA9A"/>
    <w:rsid w:val="0A7EC276"/>
    <w:rsid w:val="0A936A61"/>
    <w:rsid w:val="0A96D66E"/>
    <w:rsid w:val="0AA57E84"/>
    <w:rsid w:val="0AABF81F"/>
    <w:rsid w:val="0AB0B4FB"/>
    <w:rsid w:val="0AB7E0B9"/>
    <w:rsid w:val="0ABA1ED8"/>
    <w:rsid w:val="0ABC3AB1"/>
    <w:rsid w:val="0AC5D36E"/>
    <w:rsid w:val="0AC7BBAC"/>
    <w:rsid w:val="0ACC5035"/>
    <w:rsid w:val="0AD199D0"/>
    <w:rsid w:val="0AD2D7FB"/>
    <w:rsid w:val="0ADA38CB"/>
    <w:rsid w:val="0ADA4702"/>
    <w:rsid w:val="0AE40606"/>
    <w:rsid w:val="0AE67BA6"/>
    <w:rsid w:val="0AE8E8AE"/>
    <w:rsid w:val="0AEB134A"/>
    <w:rsid w:val="0AED6CDB"/>
    <w:rsid w:val="0AF9FC47"/>
    <w:rsid w:val="0AFB8F82"/>
    <w:rsid w:val="0B02DD24"/>
    <w:rsid w:val="0B05A841"/>
    <w:rsid w:val="0B06BD53"/>
    <w:rsid w:val="0B0A83CF"/>
    <w:rsid w:val="0B0D7409"/>
    <w:rsid w:val="0B0F35D4"/>
    <w:rsid w:val="0B12DA96"/>
    <w:rsid w:val="0B146C6E"/>
    <w:rsid w:val="0B162E8A"/>
    <w:rsid w:val="0B186C3E"/>
    <w:rsid w:val="0B18995D"/>
    <w:rsid w:val="0B18BB16"/>
    <w:rsid w:val="0B18BD74"/>
    <w:rsid w:val="0B1C79BC"/>
    <w:rsid w:val="0B1F3CE2"/>
    <w:rsid w:val="0B1F55DB"/>
    <w:rsid w:val="0B219A23"/>
    <w:rsid w:val="0B257474"/>
    <w:rsid w:val="0B2C569E"/>
    <w:rsid w:val="0B31A44B"/>
    <w:rsid w:val="0B3CE35F"/>
    <w:rsid w:val="0B49C5BF"/>
    <w:rsid w:val="0B4FAEF1"/>
    <w:rsid w:val="0B52F5A1"/>
    <w:rsid w:val="0B574240"/>
    <w:rsid w:val="0B591F36"/>
    <w:rsid w:val="0B5D1FAB"/>
    <w:rsid w:val="0B6012B6"/>
    <w:rsid w:val="0B633522"/>
    <w:rsid w:val="0B666896"/>
    <w:rsid w:val="0B68CF36"/>
    <w:rsid w:val="0B6AE995"/>
    <w:rsid w:val="0B7268C3"/>
    <w:rsid w:val="0B767142"/>
    <w:rsid w:val="0B7D694E"/>
    <w:rsid w:val="0B87E860"/>
    <w:rsid w:val="0B988C1F"/>
    <w:rsid w:val="0B9BA167"/>
    <w:rsid w:val="0B9DDF7A"/>
    <w:rsid w:val="0BB0143C"/>
    <w:rsid w:val="0BB15B72"/>
    <w:rsid w:val="0BB6C5C9"/>
    <w:rsid w:val="0BB6E4E0"/>
    <w:rsid w:val="0BB83E27"/>
    <w:rsid w:val="0BB9DF8E"/>
    <w:rsid w:val="0BCE22FC"/>
    <w:rsid w:val="0BD744AC"/>
    <w:rsid w:val="0BDDCE8B"/>
    <w:rsid w:val="0BE05472"/>
    <w:rsid w:val="0BE411F3"/>
    <w:rsid w:val="0BECCB0C"/>
    <w:rsid w:val="0BF07C36"/>
    <w:rsid w:val="0BF725DD"/>
    <w:rsid w:val="0BFEB1DA"/>
    <w:rsid w:val="0C01F5B2"/>
    <w:rsid w:val="0C037EF4"/>
    <w:rsid w:val="0C03E775"/>
    <w:rsid w:val="0C067703"/>
    <w:rsid w:val="0C0CAEE9"/>
    <w:rsid w:val="0C0DEA62"/>
    <w:rsid w:val="0C0E123F"/>
    <w:rsid w:val="0C136D55"/>
    <w:rsid w:val="0C1533E7"/>
    <w:rsid w:val="0C1A2D69"/>
    <w:rsid w:val="0C1C57D7"/>
    <w:rsid w:val="0C2156C3"/>
    <w:rsid w:val="0C21D810"/>
    <w:rsid w:val="0C269C34"/>
    <w:rsid w:val="0C29F137"/>
    <w:rsid w:val="0C2B8524"/>
    <w:rsid w:val="0C2F95E3"/>
    <w:rsid w:val="0C35FCAC"/>
    <w:rsid w:val="0C390D9E"/>
    <w:rsid w:val="0C3B2F5F"/>
    <w:rsid w:val="0C3DAA28"/>
    <w:rsid w:val="0C3E3233"/>
    <w:rsid w:val="0C4ADE32"/>
    <w:rsid w:val="0C4B0599"/>
    <w:rsid w:val="0C4CF825"/>
    <w:rsid w:val="0C4D3C1F"/>
    <w:rsid w:val="0C4F6D0A"/>
    <w:rsid w:val="0C5ED2C4"/>
    <w:rsid w:val="0C6CD2B9"/>
    <w:rsid w:val="0C7410CF"/>
    <w:rsid w:val="0C7D0571"/>
    <w:rsid w:val="0C858C71"/>
    <w:rsid w:val="0C87D0B9"/>
    <w:rsid w:val="0C881ECB"/>
    <w:rsid w:val="0C8852E6"/>
    <w:rsid w:val="0C8C0BCC"/>
    <w:rsid w:val="0C94B948"/>
    <w:rsid w:val="0C951DD1"/>
    <w:rsid w:val="0C9A0D64"/>
    <w:rsid w:val="0CA247F8"/>
    <w:rsid w:val="0CA6BE6C"/>
    <w:rsid w:val="0CA7AD39"/>
    <w:rsid w:val="0CAAA6D8"/>
    <w:rsid w:val="0CAAB259"/>
    <w:rsid w:val="0CB4181B"/>
    <w:rsid w:val="0CC14793"/>
    <w:rsid w:val="0CC6C325"/>
    <w:rsid w:val="0CCF7D0D"/>
    <w:rsid w:val="0CE50B5F"/>
    <w:rsid w:val="0CF05F24"/>
    <w:rsid w:val="0D0906A1"/>
    <w:rsid w:val="0D0D566B"/>
    <w:rsid w:val="0D14B73B"/>
    <w:rsid w:val="0D15271F"/>
    <w:rsid w:val="0D159D61"/>
    <w:rsid w:val="0D1AD222"/>
    <w:rsid w:val="0D1CDE0D"/>
    <w:rsid w:val="0D1EB67E"/>
    <w:rsid w:val="0D1FFB99"/>
    <w:rsid w:val="0D21D0E0"/>
    <w:rsid w:val="0D311C28"/>
    <w:rsid w:val="0D3536C6"/>
    <w:rsid w:val="0D49476B"/>
    <w:rsid w:val="0D4DDAF2"/>
    <w:rsid w:val="0D4FD769"/>
    <w:rsid w:val="0D50F738"/>
    <w:rsid w:val="0D528D08"/>
    <w:rsid w:val="0D53401D"/>
    <w:rsid w:val="0D624B1B"/>
    <w:rsid w:val="0D62FACB"/>
    <w:rsid w:val="0D77D9D7"/>
    <w:rsid w:val="0D78EE22"/>
    <w:rsid w:val="0D7AFCD1"/>
    <w:rsid w:val="0D88B810"/>
    <w:rsid w:val="0D8E0B03"/>
    <w:rsid w:val="0D93B15A"/>
    <w:rsid w:val="0D93D9AA"/>
    <w:rsid w:val="0D956F13"/>
    <w:rsid w:val="0D99EAC7"/>
    <w:rsid w:val="0DA4FBE1"/>
    <w:rsid w:val="0DA56D7E"/>
    <w:rsid w:val="0DA7729A"/>
    <w:rsid w:val="0DB3C7C5"/>
    <w:rsid w:val="0DB62708"/>
    <w:rsid w:val="0DB9D409"/>
    <w:rsid w:val="0DBB47E2"/>
    <w:rsid w:val="0DBBCF37"/>
    <w:rsid w:val="0DBE6F10"/>
    <w:rsid w:val="0DBF6ED9"/>
    <w:rsid w:val="0DC4CA75"/>
    <w:rsid w:val="0DC881E8"/>
    <w:rsid w:val="0DC97F02"/>
    <w:rsid w:val="0DCCBD51"/>
    <w:rsid w:val="0DCCF8C9"/>
    <w:rsid w:val="0DCD9395"/>
    <w:rsid w:val="0DD040E7"/>
    <w:rsid w:val="0DD609AC"/>
    <w:rsid w:val="0DDB496E"/>
    <w:rsid w:val="0DDBD76E"/>
    <w:rsid w:val="0DE5E08A"/>
    <w:rsid w:val="0DF01235"/>
    <w:rsid w:val="0DF61F4E"/>
    <w:rsid w:val="0DFC466C"/>
    <w:rsid w:val="0DFD08FF"/>
    <w:rsid w:val="0E00CE60"/>
    <w:rsid w:val="0E02C6BA"/>
    <w:rsid w:val="0E06BE90"/>
    <w:rsid w:val="0E073DAB"/>
    <w:rsid w:val="0E08119E"/>
    <w:rsid w:val="0E09D8C8"/>
    <w:rsid w:val="0E0A3D6F"/>
    <w:rsid w:val="0E10E2AA"/>
    <w:rsid w:val="0E13451D"/>
    <w:rsid w:val="0E19D2BD"/>
    <w:rsid w:val="0E1D09B4"/>
    <w:rsid w:val="0E25E645"/>
    <w:rsid w:val="0E28B132"/>
    <w:rsid w:val="0E2ED481"/>
    <w:rsid w:val="0E3BE708"/>
    <w:rsid w:val="0E3F7A1A"/>
    <w:rsid w:val="0E3FA61A"/>
    <w:rsid w:val="0E41298E"/>
    <w:rsid w:val="0E4D985B"/>
    <w:rsid w:val="0E507044"/>
    <w:rsid w:val="0E59AC8C"/>
    <w:rsid w:val="0E5F3551"/>
    <w:rsid w:val="0E5FA981"/>
    <w:rsid w:val="0E640251"/>
    <w:rsid w:val="0E678BB4"/>
    <w:rsid w:val="0E691B15"/>
    <w:rsid w:val="0E6B7C8F"/>
    <w:rsid w:val="0E7DBD0B"/>
    <w:rsid w:val="0E7E24C8"/>
    <w:rsid w:val="0E7ED781"/>
    <w:rsid w:val="0E819FE4"/>
    <w:rsid w:val="0E872B90"/>
    <w:rsid w:val="0E881820"/>
    <w:rsid w:val="0E898A49"/>
    <w:rsid w:val="0E8CD866"/>
    <w:rsid w:val="0E8FC321"/>
    <w:rsid w:val="0E90CA90"/>
    <w:rsid w:val="0E91D027"/>
    <w:rsid w:val="0E9F36E0"/>
    <w:rsid w:val="0EB1021C"/>
    <w:rsid w:val="0EB16DC2"/>
    <w:rsid w:val="0EB27F6D"/>
    <w:rsid w:val="0EB78B1C"/>
    <w:rsid w:val="0EBE5DFB"/>
    <w:rsid w:val="0EBE885D"/>
    <w:rsid w:val="0EC306C5"/>
    <w:rsid w:val="0EC5B2B0"/>
    <w:rsid w:val="0EC7ADD6"/>
    <w:rsid w:val="0ECC1FA2"/>
    <w:rsid w:val="0ECECCA5"/>
    <w:rsid w:val="0ED134B6"/>
    <w:rsid w:val="0ED1ED0D"/>
    <w:rsid w:val="0EDC4D44"/>
    <w:rsid w:val="0EDDF13B"/>
    <w:rsid w:val="0EE996A4"/>
    <w:rsid w:val="0EEA4EDF"/>
    <w:rsid w:val="0EF2B233"/>
    <w:rsid w:val="0EFF79B1"/>
    <w:rsid w:val="0EFFEDAC"/>
    <w:rsid w:val="0F03E340"/>
    <w:rsid w:val="0F04B8A7"/>
    <w:rsid w:val="0F06D71A"/>
    <w:rsid w:val="0F0E5DEC"/>
    <w:rsid w:val="0F12D6E8"/>
    <w:rsid w:val="0F15BB6B"/>
    <w:rsid w:val="0F2571D8"/>
    <w:rsid w:val="0F2F89ED"/>
    <w:rsid w:val="0F3E4307"/>
    <w:rsid w:val="0F3EBDD9"/>
    <w:rsid w:val="0F4C031C"/>
    <w:rsid w:val="0F601AC2"/>
    <w:rsid w:val="0F698DC6"/>
    <w:rsid w:val="0F6C81C8"/>
    <w:rsid w:val="0F80536F"/>
    <w:rsid w:val="0F8128E6"/>
    <w:rsid w:val="0F81825F"/>
    <w:rsid w:val="0F9509D1"/>
    <w:rsid w:val="0F9748DA"/>
    <w:rsid w:val="0F9E29E3"/>
    <w:rsid w:val="0FAD0163"/>
    <w:rsid w:val="0FADE52B"/>
    <w:rsid w:val="0FB3FD0C"/>
    <w:rsid w:val="0FB57B81"/>
    <w:rsid w:val="0FB6C109"/>
    <w:rsid w:val="0FB6CCF6"/>
    <w:rsid w:val="0FC1FB8E"/>
    <w:rsid w:val="0FC4BE1A"/>
    <w:rsid w:val="0FD056EB"/>
    <w:rsid w:val="0FD18380"/>
    <w:rsid w:val="0FD1BFB9"/>
    <w:rsid w:val="0FD6DE32"/>
    <w:rsid w:val="0FD70705"/>
    <w:rsid w:val="0FDC200F"/>
    <w:rsid w:val="0FE4C776"/>
    <w:rsid w:val="0FE5862C"/>
    <w:rsid w:val="0FE74A93"/>
    <w:rsid w:val="0FEF5EB7"/>
    <w:rsid w:val="0FF086C3"/>
    <w:rsid w:val="0FF09E07"/>
    <w:rsid w:val="100028E7"/>
    <w:rsid w:val="1000CCAF"/>
    <w:rsid w:val="10050C8F"/>
    <w:rsid w:val="100707A4"/>
    <w:rsid w:val="100A1B18"/>
    <w:rsid w:val="100B3B91"/>
    <w:rsid w:val="101220E2"/>
    <w:rsid w:val="1016CABB"/>
    <w:rsid w:val="101A9FDD"/>
    <w:rsid w:val="101D2587"/>
    <w:rsid w:val="101F7833"/>
    <w:rsid w:val="1021CF88"/>
    <w:rsid w:val="102503A0"/>
    <w:rsid w:val="102BF8E1"/>
    <w:rsid w:val="102E6817"/>
    <w:rsid w:val="10301620"/>
    <w:rsid w:val="10329AA2"/>
    <w:rsid w:val="1034695A"/>
    <w:rsid w:val="10394B1A"/>
    <w:rsid w:val="103A2322"/>
    <w:rsid w:val="103C89A5"/>
    <w:rsid w:val="1042C345"/>
    <w:rsid w:val="1047F0CC"/>
    <w:rsid w:val="104DD7F9"/>
    <w:rsid w:val="104EA8FE"/>
    <w:rsid w:val="1056FEE9"/>
    <w:rsid w:val="105D71DA"/>
    <w:rsid w:val="105EB947"/>
    <w:rsid w:val="1062C18F"/>
    <w:rsid w:val="1065DDBD"/>
    <w:rsid w:val="106D7BCC"/>
    <w:rsid w:val="10719F8D"/>
    <w:rsid w:val="10771FE8"/>
    <w:rsid w:val="1077FF83"/>
    <w:rsid w:val="108A8E2A"/>
    <w:rsid w:val="10919EA9"/>
    <w:rsid w:val="109DE4D3"/>
    <w:rsid w:val="109E549A"/>
    <w:rsid w:val="10A41375"/>
    <w:rsid w:val="10A8594C"/>
    <w:rsid w:val="10A91C35"/>
    <w:rsid w:val="10C490FA"/>
    <w:rsid w:val="10D4A0F9"/>
    <w:rsid w:val="10D7887D"/>
    <w:rsid w:val="10DB0078"/>
    <w:rsid w:val="10DC2740"/>
    <w:rsid w:val="10DE8A49"/>
    <w:rsid w:val="10DFE30B"/>
    <w:rsid w:val="10E6CA28"/>
    <w:rsid w:val="110D46BD"/>
    <w:rsid w:val="111032E0"/>
    <w:rsid w:val="11165760"/>
    <w:rsid w:val="111E2368"/>
    <w:rsid w:val="1120B68B"/>
    <w:rsid w:val="112374C6"/>
    <w:rsid w:val="112778A2"/>
    <w:rsid w:val="112D67EA"/>
    <w:rsid w:val="112D7629"/>
    <w:rsid w:val="1130ABB0"/>
    <w:rsid w:val="11344EFC"/>
    <w:rsid w:val="1140DB14"/>
    <w:rsid w:val="1146EEE8"/>
    <w:rsid w:val="114D0223"/>
    <w:rsid w:val="115A5257"/>
    <w:rsid w:val="115D48D0"/>
    <w:rsid w:val="115F8E82"/>
    <w:rsid w:val="1161B237"/>
    <w:rsid w:val="11654983"/>
    <w:rsid w:val="116BDEF1"/>
    <w:rsid w:val="116D61CD"/>
    <w:rsid w:val="117DE40A"/>
    <w:rsid w:val="1185AB72"/>
    <w:rsid w:val="118DF064"/>
    <w:rsid w:val="11942EB9"/>
    <w:rsid w:val="119AB78A"/>
    <w:rsid w:val="119DD23F"/>
    <w:rsid w:val="11A0F4F7"/>
    <w:rsid w:val="11A24B25"/>
    <w:rsid w:val="11ABFF3B"/>
    <w:rsid w:val="11B205BF"/>
    <w:rsid w:val="11B2369F"/>
    <w:rsid w:val="11BE626B"/>
    <w:rsid w:val="11C2D7D2"/>
    <w:rsid w:val="11C330A2"/>
    <w:rsid w:val="11C970E9"/>
    <w:rsid w:val="11C9872B"/>
    <w:rsid w:val="11CCC170"/>
    <w:rsid w:val="11CE69F7"/>
    <w:rsid w:val="11D3172D"/>
    <w:rsid w:val="11D33410"/>
    <w:rsid w:val="11DAD13F"/>
    <w:rsid w:val="11DE9323"/>
    <w:rsid w:val="11DF5881"/>
    <w:rsid w:val="11E54BA1"/>
    <w:rsid w:val="11EA26ED"/>
    <w:rsid w:val="11EF70AD"/>
    <w:rsid w:val="11F60FE3"/>
    <w:rsid w:val="11FB81F9"/>
    <w:rsid w:val="11FEBDC5"/>
    <w:rsid w:val="1207848C"/>
    <w:rsid w:val="120E4578"/>
    <w:rsid w:val="120F2080"/>
    <w:rsid w:val="1219093C"/>
    <w:rsid w:val="121BECA2"/>
    <w:rsid w:val="121C811D"/>
    <w:rsid w:val="121E1AF6"/>
    <w:rsid w:val="121F5139"/>
    <w:rsid w:val="1221D856"/>
    <w:rsid w:val="12230D65"/>
    <w:rsid w:val="122481B7"/>
    <w:rsid w:val="1226DC2E"/>
    <w:rsid w:val="122B75D1"/>
    <w:rsid w:val="122B9B30"/>
    <w:rsid w:val="123549E6"/>
    <w:rsid w:val="123C5427"/>
    <w:rsid w:val="123F09E2"/>
    <w:rsid w:val="124ACF9E"/>
    <w:rsid w:val="1254D55C"/>
    <w:rsid w:val="125812B5"/>
    <w:rsid w:val="12582F5B"/>
    <w:rsid w:val="125D00BE"/>
    <w:rsid w:val="1267DF33"/>
    <w:rsid w:val="126BD31D"/>
    <w:rsid w:val="126CA33C"/>
    <w:rsid w:val="127B7E07"/>
    <w:rsid w:val="127D3B05"/>
    <w:rsid w:val="1293881C"/>
    <w:rsid w:val="129C387B"/>
    <w:rsid w:val="12A22910"/>
    <w:rsid w:val="12A9500E"/>
    <w:rsid w:val="12B258E1"/>
    <w:rsid w:val="12BB4766"/>
    <w:rsid w:val="12C38318"/>
    <w:rsid w:val="12C7A5F2"/>
    <w:rsid w:val="12CE1865"/>
    <w:rsid w:val="12CFE965"/>
    <w:rsid w:val="12D052A1"/>
    <w:rsid w:val="12DFFFA5"/>
    <w:rsid w:val="12E06CCA"/>
    <w:rsid w:val="12E16428"/>
    <w:rsid w:val="12E169F4"/>
    <w:rsid w:val="12E2A6A7"/>
    <w:rsid w:val="12E44D85"/>
    <w:rsid w:val="12E76886"/>
    <w:rsid w:val="12EFC4C5"/>
    <w:rsid w:val="12F164C4"/>
    <w:rsid w:val="12F2ABE9"/>
    <w:rsid w:val="12F2B2A7"/>
    <w:rsid w:val="12F396DF"/>
    <w:rsid w:val="12F437FC"/>
    <w:rsid w:val="12F449D8"/>
    <w:rsid w:val="12F7F62F"/>
    <w:rsid w:val="13083FF2"/>
    <w:rsid w:val="131028CE"/>
    <w:rsid w:val="1310EFD8"/>
    <w:rsid w:val="13174AFC"/>
    <w:rsid w:val="132835C9"/>
    <w:rsid w:val="13378CF0"/>
    <w:rsid w:val="1338DAA1"/>
    <w:rsid w:val="133CDB10"/>
    <w:rsid w:val="13441556"/>
    <w:rsid w:val="1347CAB2"/>
    <w:rsid w:val="13572647"/>
    <w:rsid w:val="135756FA"/>
    <w:rsid w:val="135D51EC"/>
    <w:rsid w:val="13640508"/>
    <w:rsid w:val="1366BFD5"/>
    <w:rsid w:val="1368C424"/>
    <w:rsid w:val="136A5781"/>
    <w:rsid w:val="1374D2CC"/>
    <w:rsid w:val="13822301"/>
    <w:rsid w:val="138360A7"/>
    <w:rsid w:val="138AC5C4"/>
    <w:rsid w:val="138DA46E"/>
    <w:rsid w:val="13958403"/>
    <w:rsid w:val="1395BD4F"/>
    <w:rsid w:val="13973225"/>
    <w:rsid w:val="13979391"/>
    <w:rsid w:val="139AAF02"/>
    <w:rsid w:val="13A293C6"/>
    <w:rsid w:val="13A384DA"/>
    <w:rsid w:val="13B1371A"/>
    <w:rsid w:val="13B17FFA"/>
    <w:rsid w:val="13BA0F90"/>
    <w:rsid w:val="13C52723"/>
    <w:rsid w:val="13C8799E"/>
    <w:rsid w:val="13CA4E48"/>
    <w:rsid w:val="13CB62F0"/>
    <w:rsid w:val="13CC7D18"/>
    <w:rsid w:val="13D02C6A"/>
    <w:rsid w:val="13DCC74D"/>
    <w:rsid w:val="13E1DB55"/>
    <w:rsid w:val="13EA9DA3"/>
    <w:rsid w:val="13EB20FB"/>
    <w:rsid w:val="13F2D40A"/>
    <w:rsid w:val="13F36C61"/>
    <w:rsid w:val="13F87ABA"/>
    <w:rsid w:val="13FA122B"/>
    <w:rsid w:val="14063DF6"/>
    <w:rsid w:val="140BB867"/>
    <w:rsid w:val="1413517A"/>
    <w:rsid w:val="1414925C"/>
    <w:rsid w:val="1419FFC3"/>
    <w:rsid w:val="141C8238"/>
    <w:rsid w:val="141D2C05"/>
    <w:rsid w:val="14227026"/>
    <w:rsid w:val="1424D282"/>
    <w:rsid w:val="142CED1C"/>
    <w:rsid w:val="142EEB92"/>
    <w:rsid w:val="1437EE5A"/>
    <w:rsid w:val="143827C2"/>
    <w:rsid w:val="143C4C5B"/>
    <w:rsid w:val="1440F558"/>
    <w:rsid w:val="14452E1D"/>
    <w:rsid w:val="14464C11"/>
    <w:rsid w:val="14481FF2"/>
    <w:rsid w:val="144CB66E"/>
    <w:rsid w:val="1450E169"/>
    <w:rsid w:val="1450EF90"/>
    <w:rsid w:val="14521E0D"/>
    <w:rsid w:val="14536745"/>
    <w:rsid w:val="146012CE"/>
    <w:rsid w:val="1461070A"/>
    <w:rsid w:val="14617394"/>
    <w:rsid w:val="14635D01"/>
    <w:rsid w:val="146993CF"/>
    <w:rsid w:val="146AF4DB"/>
    <w:rsid w:val="146D166F"/>
    <w:rsid w:val="146E497C"/>
    <w:rsid w:val="146FAA5E"/>
    <w:rsid w:val="1477243A"/>
    <w:rsid w:val="14795A86"/>
    <w:rsid w:val="147C1B5C"/>
    <w:rsid w:val="147D2ABC"/>
    <w:rsid w:val="148780AA"/>
    <w:rsid w:val="148A6CBF"/>
    <w:rsid w:val="148C7974"/>
    <w:rsid w:val="148FFDC5"/>
    <w:rsid w:val="14925E54"/>
    <w:rsid w:val="1495C85A"/>
    <w:rsid w:val="1498A7F4"/>
    <w:rsid w:val="149D93CB"/>
    <w:rsid w:val="14A68E83"/>
    <w:rsid w:val="14A6D2DA"/>
    <w:rsid w:val="14AE788F"/>
    <w:rsid w:val="14AE8ABE"/>
    <w:rsid w:val="14AFEB01"/>
    <w:rsid w:val="14BB83B1"/>
    <w:rsid w:val="14BE363A"/>
    <w:rsid w:val="14BE5175"/>
    <w:rsid w:val="14C9F317"/>
    <w:rsid w:val="14CD7871"/>
    <w:rsid w:val="14D5FF21"/>
    <w:rsid w:val="14DB81EF"/>
    <w:rsid w:val="14E03355"/>
    <w:rsid w:val="14EEB31B"/>
    <w:rsid w:val="14F8960D"/>
    <w:rsid w:val="14F8CF4F"/>
    <w:rsid w:val="14F9B9DE"/>
    <w:rsid w:val="150A0C07"/>
    <w:rsid w:val="150AE2C3"/>
    <w:rsid w:val="150B529E"/>
    <w:rsid w:val="1514F207"/>
    <w:rsid w:val="151AB220"/>
    <w:rsid w:val="151C8CC2"/>
    <w:rsid w:val="152A999A"/>
    <w:rsid w:val="152B6275"/>
    <w:rsid w:val="1533EF6A"/>
    <w:rsid w:val="1538730F"/>
    <w:rsid w:val="1538DEA6"/>
    <w:rsid w:val="1548582D"/>
    <w:rsid w:val="155012E2"/>
    <w:rsid w:val="1553CDDE"/>
    <w:rsid w:val="155454D7"/>
    <w:rsid w:val="1555AD20"/>
    <w:rsid w:val="155B92B8"/>
    <w:rsid w:val="155C84B2"/>
    <w:rsid w:val="155CEDCC"/>
    <w:rsid w:val="156A451D"/>
    <w:rsid w:val="15709052"/>
    <w:rsid w:val="15777209"/>
    <w:rsid w:val="157EC47E"/>
    <w:rsid w:val="15844C9D"/>
    <w:rsid w:val="1585C71F"/>
    <w:rsid w:val="1590ACDC"/>
    <w:rsid w:val="159E4969"/>
    <w:rsid w:val="15A85DF2"/>
    <w:rsid w:val="15AB3C7A"/>
    <w:rsid w:val="15B1D366"/>
    <w:rsid w:val="15B1D3FF"/>
    <w:rsid w:val="15B3EB3E"/>
    <w:rsid w:val="15B7B720"/>
    <w:rsid w:val="15BD629B"/>
    <w:rsid w:val="15C2D576"/>
    <w:rsid w:val="15CFAEFB"/>
    <w:rsid w:val="15D38B0D"/>
    <w:rsid w:val="15D3957E"/>
    <w:rsid w:val="15D7F634"/>
    <w:rsid w:val="15D8A314"/>
    <w:rsid w:val="15DB2F97"/>
    <w:rsid w:val="15DDF7B7"/>
    <w:rsid w:val="15DF71CF"/>
    <w:rsid w:val="15EBD72C"/>
    <w:rsid w:val="15EFA7C7"/>
    <w:rsid w:val="15F12BC7"/>
    <w:rsid w:val="15F15067"/>
    <w:rsid w:val="15F551F8"/>
    <w:rsid w:val="15FB23DA"/>
    <w:rsid w:val="15FECD98"/>
    <w:rsid w:val="16027E31"/>
    <w:rsid w:val="1607F363"/>
    <w:rsid w:val="16092966"/>
    <w:rsid w:val="160A97D6"/>
    <w:rsid w:val="160B3F83"/>
    <w:rsid w:val="16157275"/>
    <w:rsid w:val="16182DA2"/>
    <w:rsid w:val="161E45EF"/>
    <w:rsid w:val="1620B404"/>
    <w:rsid w:val="1625870E"/>
    <w:rsid w:val="16297046"/>
    <w:rsid w:val="162D6488"/>
    <w:rsid w:val="16306330"/>
    <w:rsid w:val="1631D686"/>
    <w:rsid w:val="1638FF6C"/>
    <w:rsid w:val="164490E1"/>
    <w:rsid w:val="1651F416"/>
    <w:rsid w:val="165C5649"/>
    <w:rsid w:val="16606303"/>
    <w:rsid w:val="1661FBE0"/>
    <w:rsid w:val="16624BCA"/>
    <w:rsid w:val="16628A89"/>
    <w:rsid w:val="1669D3AE"/>
    <w:rsid w:val="166AE2E4"/>
    <w:rsid w:val="166C0D9E"/>
    <w:rsid w:val="166DEE4E"/>
    <w:rsid w:val="1676FC77"/>
    <w:rsid w:val="1678AECF"/>
    <w:rsid w:val="167A11F3"/>
    <w:rsid w:val="168272D5"/>
    <w:rsid w:val="168336A3"/>
    <w:rsid w:val="168633D9"/>
    <w:rsid w:val="168987D0"/>
    <w:rsid w:val="168CD352"/>
    <w:rsid w:val="1690E4C6"/>
    <w:rsid w:val="16A08E48"/>
    <w:rsid w:val="16A61002"/>
    <w:rsid w:val="16AB7960"/>
    <w:rsid w:val="16AC1297"/>
    <w:rsid w:val="16B3331A"/>
    <w:rsid w:val="16BABECA"/>
    <w:rsid w:val="16BDE6C1"/>
    <w:rsid w:val="16C4F30A"/>
    <w:rsid w:val="16CBB44F"/>
    <w:rsid w:val="16CBFB04"/>
    <w:rsid w:val="16CC8C57"/>
    <w:rsid w:val="16E178A2"/>
    <w:rsid w:val="16E491F1"/>
    <w:rsid w:val="16E67DD4"/>
    <w:rsid w:val="16E6986A"/>
    <w:rsid w:val="16EB445A"/>
    <w:rsid w:val="16EF7B8B"/>
    <w:rsid w:val="16F08244"/>
    <w:rsid w:val="16F4333C"/>
    <w:rsid w:val="16F5BD90"/>
    <w:rsid w:val="16FC20C2"/>
    <w:rsid w:val="17014F26"/>
    <w:rsid w:val="1708C1DA"/>
    <w:rsid w:val="17107D45"/>
    <w:rsid w:val="1712E40C"/>
    <w:rsid w:val="171C3E02"/>
    <w:rsid w:val="171D6B17"/>
    <w:rsid w:val="171F2F21"/>
    <w:rsid w:val="171FE9BA"/>
    <w:rsid w:val="17224C09"/>
    <w:rsid w:val="1726B08A"/>
    <w:rsid w:val="172BC6AE"/>
    <w:rsid w:val="173161FA"/>
    <w:rsid w:val="173436A3"/>
    <w:rsid w:val="173C1DDB"/>
    <w:rsid w:val="173FE9FA"/>
    <w:rsid w:val="1741167A"/>
    <w:rsid w:val="1744E54F"/>
    <w:rsid w:val="1745B423"/>
    <w:rsid w:val="1748679E"/>
    <w:rsid w:val="17493EC1"/>
    <w:rsid w:val="174DB0E6"/>
    <w:rsid w:val="174E884F"/>
    <w:rsid w:val="17505B83"/>
    <w:rsid w:val="1751D60E"/>
    <w:rsid w:val="17538781"/>
    <w:rsid w:val="1754E4E7"/>
    <w:rsid w:val="176399A9"/>
    <w:rsid w:val="17648346"/>
    <w:rsid w:val="1765B89F"/>
    <w:rsid w:val="17718B40"/>
    <w:rsid w:val="178A9B67"/>
    <w:rsid w:val="178B05D3"/>
    <w:rsid w:val="178F27AA"/>
    <w:rsid w:val="1791514B"/>
    <w:rsid w:val="17A54B55"/>
    <w:rsid w:val="17B01C98"/>
    <w:rsid w:val="17B9089A"/>
    <w:rsid w:val="17C30DCB"/>
    <w:rsid w:val="17C3B7FE"/>
    <w:rsid w:val="17C40B86"/>
    <w:rsid w:val="17C79E06"/>
    <w:rsid w:val="17CDD725"/>
    <w:rsid w:val="17CF1469"/>
    <w:rsid w:val="17D18E87"/>
    <w:rsid w:val="17DEE12F"/>
    <w:rsid w:val="17E23D30"/>
    <w:rsid w:val="17E78EA4"/>
    <w:rsid w:val="17E7FC3D"/>
    <w:rsid w:val="17E9CB4C"/>
    <w:rsid w:val="17EA47E0"/>
    <w:rsid w:val="17EF3B28"/>
    <w:rsid w:val="17FFC57A"/>
    <w:rsid w:val="1809BEAF"/>
    <w:rsid w:val="180B07B5"/>
    <w:rsid w:val="1820880A"/>
    <w:rsid w:val="18231C7C"/>
    <w:rsid w:val="1828B135"/>
    <w:rsid w:val="1828D251"/>
    <w:rsid w:val="1828E6D1"/>
    <w:rsid w:val="182AC66F"/>
    <w:rsid w:val="182F9438"/>
    <w:rsid w:val="1835AC19"/>
    <w:rsid w:val="1838B26D"/>
    <w:rsid w:val="183B0A56"/>
    <w:rsid w:val="1843D15D"/>
    <w:rsid w:val="18441002"/>
    <w:rsid w:val="18442293"/>
    <w:rsid w:val="1847E2F8"/>
    <w:rsid w:val="185626B8"/>
    <w:rsid w:val="185E6518"/>
    <w:rsid w:val="18613DCA"/>
    <w:rsid w:val="1863D5BA"/>
    <w:rsid w:val="18645D82"/>
    <w:rsid w:val="1867F923"/>
    <w:rsid w:val="186E741E"/>
    <w:rsid w:val="18758746"/>
    <w:rsid w:val="1875F249"/>
    <w:rsid w:val="187D0694"/>
    <w:rsid w:val="187F084A"/>
    <w:rsid w:val="18828488"/>
    <w:rsid w:val="18891B52"/>
    <w:rsid w:val="188C52A5"/>
    <w:rsid w:val="188CDAF9"/>
    <w:rsid w:val="18969514"/>
    <w:rsid w:val="1898DECB"/>
    <w:rsid w:val="189A7106"/>
    <w:rsid w:val="189B64B2"/>
    <w:rsid w:val="18AD4307"/>
    <w:rsid w:val="18AE5EAD"/>
    <w:rsid w:val="18B09B2B"/>
    <w:rsid w:val="18B37AC5"/>
    <w:rsid w:val="18B477F6"/>
    <w:rsid w:val="18B746D4"/>
    <w:rsid w:val="18C58DD1"/>
    <w:rsid w:val="18C65539"/>
    <w:rsid w:val="18C8271C"/>
    <w:rsid w:val="18C94252"/>
    <w:rsid w:val="18CC19B2"/>
    <w:rsid w:val="18CE9C64"/>
    <w:rsid w:val="18D360BD"/>
    <w:rsid w:val="18D47E12"/>
    <w:rsid w:val="18D5A2AA"/>
    <w:rsid w:val="18D802FC"/>
    <w:rsid w:val="18DD1C03"/>
    <w:rsid w:val="18E05109"/>
    <w:rsid w:val="18E1C98F"/>
    <w:rsid w:val="18E2392E"/>
    <w:rsid w:val="18E31295"/>
    <w:rsid w:val="18E73925"/>
    <w:rsid w:val="18ED5618"/>
    <w:rsid w:val="18EE5DE1"/>
    <w:rsid w:val="18EF57E2"/>
    <w:rsid w:val="18F218D7"/>
    <w:rsid w:val="18F2D86C"/>
    <w:rsid w:val="18F6BE37"/>
    <w:rsid w:val="18FCF2D7"/>
    <w:rsid w:val="18FD7F12"/>
    <w:rsid w:val="19065421"/>
    <w:rsid w:val="190749DE"/>
    <w:rsid w:val="19082362"/>
    <w:rsid w:val="191184F9"/>
    <w:rsid w:val="19141492"/>
    <w:rsid w:val="19220E66"/>
    <w:rsid w:val="19229AD3"/>
    <w:rsid w:val="19229FC2"/>
    <w:rsid w:val="19275CDC"/>
    <w:rsid w:val="19289776"/>
    <w:rsid w:val="193E51F0"/>
    <w:rsid w:val="19490DCC"/>
    <w:rsid w:val="194A162B"/>
    <w:rsid w:val="194A6047"/>
    <w:rsid w:val="194B76E5"/>
    <w:rsid w:val="195136F7"/>
    <w:rsid w:val="19538CEE"/>
    <w:rsid w:val="1954ADF2"/>
    <w:rsid w:val="1962FE3B"/>
    <w:rsid w:val="19725B1C"/>
    <w:rsid w:val="19774B51"/>
    <w:rsid w:val="197A8EB2"/>
    <w:rsid w:val="197F4A6D"/>
    <w:rsid w:val="19855F99"/>
    <w:rsid w:val="1985B28E"/>
    <w:rsid w:val="198E7BF3"/>
    <w:rsid w:val="199843D3"/>
    <w:rsid w:val="199B2D98"/>
    <w:rsid w:val="199DAABF"/>
    <w:rsid w:val="19A077DE"/>
    <w:rsid w:val="19A1FE66"/>
    <w:rsid w:val="19A24834"/>
    <w:rsid w:val="19A349B9"/>
    <w:rsid w:val="19A51BFE"/>
    <w:rsid w:val="19A6565C"/>
    <w:rsid w:val="19B4E1DD"/>
    <w:rsid w:val="19B5E2D1"/>
    <w:rsid w:val="19BC2200"/>
    <w:rsid w:val="19BD0139"/>
    <w:rsid w:val="19BD1589"/>
    <w:rsid w:val="19C07B45"/>
    <w:rsid w:val="19C569EE"/>
    <w:rsid w:val="19CD2B01"/>
    <w:rsid w:val="19CDB2C9"/>
    <w:rsid w:val="19D0993A"/>
    <w:rsid w:val="19D482CE"/>
    <w:rsid w:val="19DB91E2"/>
    <w:rsid w:val="19DD43DE"/>
    <w:rsid w:val="19F475E6"/>
    <w:rsid w:val="19F4B8AA"/>
    <w:rsid w:val="19F8F993"/>
    <w:rsid w:val="19FE4555"/>
    <w:rsid w:val="1A0127EE"/>
    <w:rsid w:val="1A02965B"/>
    <w:rsid w:val="1A072701"/>
    <w:rsid w:val="1A0BCB28"/>
    <w:rsid w:val="1A13D312"/>
    <w:rsid w:val="1A245EFA"/>
    <w:rsid w:val="1A25B658"/>
    <w:rsid w:val="1A2ADC3F"/>
    <w:rsid w:val="1A2BA995"/>
    <w:rsid w:val="1A2E6B57"/>
    <w:rsid w:val="1A30D08C"/>
    <w:rsid w:val="1A328FB0"/>
    <w:rsid w:val="1A362B35"/>
    <w:rsid w:val="1A366580"/>
    <w:rsid w:val="1A3BAFE7"/>
    <w:rsid w:val="1A3CFD3C"/>
    <w:rsid w:val="1A464F1F"/>
    <w:rsid w:val="1A4F0EB3"/>
    <w:rsid w:val="1A5FF2EB"/>
    <w:rsid w:val="1A62259A"/>
    <w:rsid w:val="1A6459A9"/>
    <w:rsid w:val="1A73A9C5"/>
    <w:rsid w:val="1A7DA50E"/>
    <w:rsid w:val="1A821D28"/>
    <w:rsid w:val="1A8D0232"/>
    <w:rsid w:val="1A9777F8"/>
    <w:rsid w:val="1AA48ABE"/>
    <w:rsid w:val="1AA5DA74"/>
    <w:rsid w:val="1AA85CF6"/>
    <w:rsid w:val="1AAE2506"/>
    <w:rsid w:val="1AAE5EC5"/>
    <w:rsid w:val="1AB2DA32"/>
    <w:rsid w:val="1AB49A98"/>
    <w:rsid w:val="1AB695A5"/>
    <w:rsid w:val="1AB997CD"/>
    <w:rsid w:val="1ABC3A8A"/>
    <w:rsid w:val="1ACD51B2"/>
    <w:rsid w:val="1AD1E7B8"/>
    <w:rsid w:val="1AD71741"/>
    <w:rsid w:val="1AD78DF6"/>
    <w:rsid w:val="1AD82A0E"/>
    <w:rsid w:val="1ADE3873"/>
    <w:rsid w:val="1AE47EC5"/>
    <w:rsid w:val="1AEBE6DC"/>
    <w:rsid w:val="1AF50320"/>
    <w:rsid w:val="1AFE3860"/>
    <w:rsid w:val="1B007FA2"/>
    <w:rsid w:val="1B01C4FC"/>
    <w:rsid w:val="1B024555"/>
    <w:rsid w:val="1B069C23"/>
    <w:rsid w:val="1B073A16"/>
    <w:rsid w:val="1B0939CA"/>
    <w:rsid w:val="1B0A1943"/>
    <w:rsid w:val="1B0C4344"/>
    <w:rsid w:val="1B1BBC85"/>
    <w:rsid w:val="1B1DEBB9"/>
    <w:rsid w:val="1B1EC97A"/>
    <w:rsid w:val="1B28A62C"/>
    <w:rsid w:val="1B290997"/>
    <w:rsid w:val="1B29EE28"/>
    <w:rsid w:val="1B34581B"/>
    <w:rsid w:val="1B35D004"/>
    <w:rsid w:val="1B3AA768"/>
    <w:rsid w:val="1B3AAD4E"/>
    <w:rsid w:val="1B3D4BA2"/>
    <w:rsid w:val="1B4896EE"/>
    <w:rsid w:val="1B4A8743"/>
    <w:rsid w:val="1B4B0DA8"/>
    <w:rsid w:val="1B4DB925"/>
    <w:rsid w:val="1B4FFF85"/>
    <w:rsid w:val="1B6252B7"/>
    <w:rsid w:val="1B651BF9"/>
    <w:rsid w:val="1B666B93"/>
    <w:rsid w:val="1B688123"/>
    <w:rsid w:val="1B68B4C4"/>
    <w:rsid w:val="1B6B3367"/>
    <w:rsid w:val="1B77E49A"/>
    <w:rsid w:val="1B7DA972"/>
    <w:rsid w:val="1B7E5C21"/>
    <w:rsid w:val="1B7F1F2A"/>
    <w:rsid w:val="1B7F83BA"/>
    <w:rsid w:val="1B904647"/>
    <w:rsid w:val="1B9239BC"/>
    <w:rsid w:val="1B951737"/>
    <w:rsid w:val="1B9D30CE"/>
    <w:rsid w:val="1BA05EAE"/>
    <w:rsid w:val="1BB80314"/>
    <w:rsid w:val="1BBC2A88"/>
    <w:rsid w:val="1BBC2F3A"/>
    <w:rsid w:val="1BC6DB11"/>
    <w:rsid w:val="1BC815D2"/>
    <w:rsid w:val="1BCAD1DE"/>
    <w:rsid w:val="1BCBBB6C"/>
    <w:rsid w:val="1BDB7EB5"/>
    <w:rsid w:val="1BE62720"/>
    <w:rsid w:val="1BF082F4"/>
    <w:rsid w:val="1BF0D5F2"/>
    <w:rsid w:val="1BFAF6E1"/>
    <w:rsid w:val="1BFB0126"/>
    <w:rsid w:val="1BFBAC6B"/>
    <w:rsid w:val="1BFC2082"/>
    <w:rsid w:val="1BFC44F5"/>
    <w:rsid w:val="1C02C9CA"/>
    <w:rsid w:val="1C08A765"/>
    <w:rsid w:val="1C149088"/>
    <w:rsid w:val="1C15E729"/>
    <w:rsid w:val="1C1A77DF"/>
    <w:rsid w:val="1C262DC4"/>
    <w:rsid w:val="1C2D491E"/>
    <w:rsid w:val="1C2D705C"/>
    <w:rsid w:val="1C2F0F86"/>
    <w:rsid w:val="1C30490E"/>
    <w:rsid w:val="1C32FF8F"/>
    <w:rsid w:val="1C36D4D3"/>
    <w:rsid w:val="1C3AE59F"/>
    <w:rsid w:val="1C3B3235"/>
    <w:rsid w:val="1C3C9BEE"/>
    <w:rsid w:val="1C3DC26E"/>
    <w:rsid w:val="1C417AB1"/>
    <w:rsid w:val="1C4E8031"/>
    <w:rsid w:val="1C4F7D9C"/>
    <w:rsid w:val="1C56CCA7"/>
    <w:rsid w:val="1C5CDE63"/>
    <w:rsid w:val="1C60F5DC"/>
    <w:rsid w:val="1C622380"/>
    <w:rsid w:val="1C62A2F2"/>
    <w:rsid w:val="1C67860D"/>
    <w:rsid w:val="1C6C5658"/>
    <w:rsid w:val="1C6CE1CA"/>
    <w:rsid w:val="1C6FBE6F"/>
    <w:rsid w:val="1C753FFD"/>
    <w:rsid w:val="1C84209E"/>
    <w:rsid w:val="1C85B435"/>
    <w:rsid w:val="1C897A1F"/>
    <w:rsid w:val="1C905F9D"/>
    <w:rsid w:val="1CA3392B"/>
    <w:rsid w:val="1CB04806"/>
    <w:rsid w:val="1CB9CA5C"/>
    <w:rsid w:val="1CC159C8"/>
    <w:rsid w:val="1CC2D6E8"/>
    <w:rsid w:val="1CC3A7B4"/>
    <w:rsid w:val="1CC5DE66"/>
    <w:rsid w:val="1CC81470"/>
    <w:rsid w:val="1CD081AB"/>
    <w:rsid w:val="1CD4E093"/>
    <w:rsid w:val="1CD53BAF"/>
    <w:rsid w:val="1CDAD6D8"/>
    <w:rsid w:val="1CDB3953"/>
    <w:rsid w:val="1CDE156D"/>
    <w:rsid w:val="1CE00C6F"/>
    <w:rsid w:val="1CE6338D"/>
    <w:rsid w:val="1CE7DEBF"/>
    <w:rsid w:val="1CF3B40D"/>
    <w:rsid w:val="1CFAAAB1"/>
    <w:rsid w:val="1CFBD391"/>
    <w:rsid w:val="1CFD8D61"/>
    <w:rsid w:val="1D048E5A"/>
    <w:rsid w:val="1D0C1548"/>
    <w:rsid w:val="1D123C50"/>
    <w:rsid w:val="1D184F6C"/>
    <w:rsid w:val="1D18C409"/>
    <w:rsid w:val="1D1B41A0"/>
    <w:rsid w:val="1D210D87"/>
    <w:rsid w:val="1D29AF17"/>
    <w:rsid w:val="1D2B033E"/>
    <w:rsid w:val="1D2C8557"/>
    <w:rsid w:val="1D2E5DF0"/>
    <w:rsid w:val="1D3714C4"/>
    <w:rsid w:val="1D3DCA68"/>
    <w:rsid w:val="1D472832"/>
    <w:rsid w:val="1D4CA75F"/>
    <w:rsid w:val="1D4EC3C0"/>
    <w:rsid w:val="1D546D75"/>
    <w:rsid w:val="1D574EEA"/>
    <w:rsid w:val="1D57DFFD"/>
    <w:rsid w:val="1D5EBD0F"/>
    <w:rsid w:val="1D62B326"/>
    <w:rsid w:val="1D678BCD"/>
    <w:rsid w:val="1D67B913"/>
    <w:rsid w:val="1D67E00D"/>
    <w:rsid w:val="1D70013F"/>
    <w:rsid w:val="1D738701"/>
    <w:rsid w:val="1D7BA237"/>
    <w:rsid w:val="1D7DEFE1"/>
    <w:rsid w:val="1D80BB28"/>
    <w:rsid w:val="1D81BDDE"/>
    <w:rsid w:val="1D86048C"/>
    <w:rsid w:val="1D8725CE"/>
    <w:rsid w:val="1D8CAD64"/>
    <w:rsid w:val="1D917F07"/>
    <w:rsid w:val="1D9AFE4C"/>
    <w:rsid w:val="1D9B13D8"/>
    <w:rsid w:val="1DA00EEA"/>
    <w:rsid w:val="1DA41D67"/>
    <w:rsid w:val="1DACEF1C"/>
    <w:rsid w:val="1DAE0BFB"/>
    <w:rsid w:val="1DAE6D7F"/>
    <w:rsid w:val="1DB0C3D1"/>
    <w:rsid w:val="1DB606C3"/>
    <w:rsid w:val="1DBBF75D"/>
    <w:rsid w:val="1DBFA44B"/>
    <w:rsid w:val="1DC7D909"/>
    <w:rsid w:val="1DCAA453"/>
    <w:rsid w:val="1DD4F70E"/>
    <w:rsid w:val="1DD90F24"/>
    <w:rsid w:val="1DD97870"/>
    <w:rsid w:val="1DE8BD7E"/>
    <w:rsid w:val="1DEAEB51"/>
    <w:rsid w:val="1DF3FF09"/>
    <w:rsid w:val="1DF53788"/>
    <w:rsid w:val="1DF6D680"/>
    <w:rsid w:val="1DFB1E6C"/>
    <w:rsid w:val="1DFB2F7F"/>
    <w:rsid w:val="1DFD1356"/>
    <w:rsid w:val="1DFFE3B0"/>
    <w:rsid w:val="1E062B4E"/>
    <w:rsid w:val="1E0B8C59"/>
    <w:rsid w:val="1E0CAFA8"/>
    <w:rsid w:val="1E0E2385"/>
    <w:rsid w:val="1E10880A"/>
    <w:rsid w:val="1E1134CB"/>
    <w:rsid w:val="1E1D3175"/>
    <w:rsid w:val="1E1E2FAF"/>
    <w:rsid w:val="1E20DBCB"/>
    <w:rsid w:val="1E24376D"/>
    <w:rsid w:val="1E287ADC"/>
    <w:rsid w:val="1E2CBFA9"/>
    <w:rsid w:val="1E2D015E"/>
    <w:rsid w:val="1E2DD6AC"/>
    <w:rsid w:val="1E2E66A0"/>
    <w:rsid w:val="1E352B58"/>
    <w:rsid w:val="1E3CC5B4"/>
    <w:rsid w:val="1E40DA8C"/>
    <w:rsid w:val="1E45A7A0"/>
    <w:rsid w:val="1E48950F"/>
    <w:rsid w:val="1E4974BA"/>
    <w:rsid w:val="1E4B5D70"/>
    <w:rsid w:val="1E5FD7D6"/>
    <w:rsid w:val="1E631A15"/>
    <w:rsid w:val="1E6A901D"/>
    <w:rsid w:val="1E6B1997"/>
    <w:rsid w:val="1E6E641D"/>
    <w:rsid w:val="1E72940F"/>
    <w:rsid w:val="1E73EC3F"/>
    <w:rsid w:val="1E7FE489"/>
    <w:rsid w:val="1E808DB3"/>
    <w:rsid w:val="1E809F9F"/>
    <w:rsid w:val="1E85C8CC"/>
    <w:rsid w:val="1E862054"/>
    <w:rsid w:val="1E88B032"/>
    <w:rsid w:val="1EA63BFE"/>
    <w:rsid w:val="1EA734DF"/>
    <w:rsid w:val="1EAC63FB"/>
    <w:rsid w:val="1EACE2A7"/>
    <w:rsid w:val="1EAEDAF4"/>
    <w:rsid w:val="1EAF4D9E"/>
    <w:rsid w:val="1EAF5BD8"/>
    <w:rsid w:val="1EB49D5C"/>
    <w:rsid w:val="1EB6109B"/>
    <w:rsid w:val="1EB9A6A0"/>
    <w:rsid w:val="1EBC5811"/>
    <w:rsid w:val="1EBEACFF"/>
    <w:rsid w:val="1EC6BD74"/>
    <w:rsid w:val="1EC76B17"/>
    <w:rsid w:val="1EC95CE6"/>
    <w:rsid w:val="1ECC2824"/>
    <w:rsid w:val="1ED568A2"/>
    <w:rsid w:val="1EDEBAA8"/>
    <w:rsid w:val="1EDFAE1A"/>
    <w:rsid w:val="1EE259D7"/>
    <w:rsid w:val="1EF2C6A0"/>
    <w:rsid w:val="1EF6C8BD"/>
    <w:rsid w:val="1EFE3928"/>
    <w:rsid w:val="1F0D187D"/>
    <w:rsid w:val="1F12B7D3"/>
    <w:rsid w:val="1F1DBA39"/>
    <w:rsid w:val="1F217F9A"/>
    <w:rsid w:val="1F218EEE"/>
    <w:rsid w:val="1F24288E"/>
    <w:rsid w:val="1F2C2B02"/>
    <w:rsid w:val="1F3042E8"/>
    <w:rsid w:val="1F3596BD"/>
    <w:rsid w:val="1F3791DC"/>
    <w:rsid w:val="1F3BF159"/>
    <w:rsid w:val="1F3EC688"/>
    <w:rsid w:val="1F450B2C"/>
    <w:rsid w:val="1F4DE4C5"/>
    <w:rsid w:val="1F4E67A3"/>
    <w:rsid w:val="1F55A380"/>
    <w:rsid w:val="1F599987"/>
    <w:rsid w:val="1F5A07E6"/>
    <w:rsid w:val="1F5E68B3"/>
    <w:rsid w:val="1F63DE67"/>
    <w:rsid w:val="1F6CE5A8"/>
    <w:rsid w:val="1F7F4A57"/>
    <w:rsid w:val="1F924171"/>
    <w:rsid w:val="1F9749BC"/>
    <w:rsid w:val="1F99825D"/>
    <w:rsid w:val="1F9EBE72"/>
    <w:rsid w:val="1FA61623"/>
    <w:rsid w:val="1FAF93EC"/>
    <w:rsid w:val="1FBC5F53"/>
    <w:rsid w:val="1FC1F3F8"/>
    <w:rsid w:val="1FC2A38A"/>
    <w:rsid w:val="1FC94924"/>
    <w:rsid w:val="1FCF36B3"/>
    <w:rsid w:val="1FCFFC27"/>
    <w:rsid w:val="1FD2857E"/>
    <w:rsid w:val="1FD3A7C9"/>
    <w:rsid w:val="1FDA3242"/>
    <w:rsid w:val="1FDAB6CC"/>
    <w:rsid w:val="1FE17801"/>
    <w:rsid w:val="1FE436EE"/>
    <w:rsid w:val="1FE68CD5"/>
    <w:rsid w:val="1FEBA8C3"/>
    <w:rsid w:val="1FEC14C4"/>
    <w:rsid w:val="1FED06BE"/>
    <w:rsid w:val="1FEF2690"/>
    <w:rsid w:val="1FF712E6"/>
    <w:rsid w:val="1FF7B55D"/>
    <w:rsid w:val="1FFC6F83"/>
    <w:rsid w:val="1FFD8BF8"/>
    <w:rsid w:val="200C405F"/>
    <w:rsid w:val="200E6470"/>
    <w:rsid w:val="2010469E"/>
    <w:rsid w:val="2011F480"/>
    <w:rsid w:val="20153EEF"/>
    <w:rsid w:val="2020686B"/>
    <w:rsid w:val="20246C9D"/>
    <w:rsid w:val="2026F7DA"/>
    <w:rsid w:val="202BE4D1"/>
    <w:rsid w:val="2036E6F4"/>
    <w:rsid w:val="204102DD"/>
    <w:rsid w:val="204171A9"/>
    <w:rsid w:val="2045DD53"/>
    <w:rsid w:val="205247D9"/>
    <w:rsid w:val="20608144"/>
    <w:rsid w:val="20627400"/>
    <w:rsid w:val="20669155"/>
    <w:rsid w:val="206B47FD"/>
    <w:rsid w:val="206B8324"/>
    <w:rsid w:val="206C67DC"/>
    <w:rsid w:val="206DD7B3"/>
    <w:rsid w:val="2074F771"/>
    <w:rsid w:val="20757635"/>
    <w:rsid w:val="207DD9AC"/>
    <w:rsid w:val="20815087"/>
    <w:rsid w:val="20820FDC"/>
    <w:rsid w:val="2085B4ED"/>
    <w:rsid w:val="208635C7"/>
    <w:rsid w:val="20880429"/>
    <w:rsid w:val="208ABF29"/>
    <w:rsid w:val="208B4C17"/>
    <w:rsid w:val="208DDB8D"/>
    <w:rsid w:val="209A92A9"/>
    <w:rsid w:val="209AA80B"/>
    <w:rsid w:val="209FBA1C"/>
    <w:rsid w:val="20A405CF"/>
    <w:rsid w:val="20A6145C"/>
    <w:rsid w:val="20A83F9D"/>
    <w:rsid w:val="20A8E640"/>
    <w:rsid w:val="20A96ABA"/>
    <w:rsid w:val="20AE27AA"/>
    <w:rsid w:val="20AE6D0F"/>
    <w:rsid w:val="20BA9D51"/>
    <w:rsid w:val="20BD2BFB"/>
    <w:rsid w:val="20C1AFD2"/>
    <w:rsid w:val="20C4D0D2"/>
    <w:rsid w:val="20C89A62"/>
    <w:rsid w:val="20C8AC97"/>
    <w:rsid w:val="20CC6E94"/>
    <w:rsid w:val="20D0A2C7"/>
    <w:rsid w:val="20D5B48A"/>
    <w:rsid w:val="20D7019C"/>
    <w:rsid w:val="20DCFF05"/>
    <w:rsid w:val="20E1DB00"/>
    <w:rsid w:val="20E77DA4"/>
    <w:rsid w:val="20F30E24"/>
    <w:rsid w:val="20F48901"/>
    <w:rsid w:val="20FC1EA5"/>
    <w:rsid w:val="20FD826D"/>
    <w:rsid w:val="20FEAABD"/>
    <w:rsid w:val="20FF750F"/>
    <w:rsid w:val="20FFD1A6"/>
    <w:rsid w:val="21028731"/>
    <w:rsid w:val="21033E66"/>
    <w:rsid w:val="21035900"/>
    <w:rsid w:val="210398E5"/>
    <w:rsid w:val="21089BC1"/>
    <w:rsid w:val="210E16B8"/>
    <w:rsid w:val="21195B58"/>
    <w:rsid w:val="2125ECE7"/>
    <w:rsid w:val="2126D1EF"/>
    <w:rsid w:val="21306E6A"/>
    <w:rsid w:val="21309CA2"/>
    <w:rsid w:val="213DD681"/>
    <w:rsid w:val="214245AB"/>
    <w:rsid w:val="215CDEEB"/>
    <w:rsid w:val="215E229E"/>
    <w:rsid w:val="2160A5CB"/>
    <w:rsid w:val="21627A1F"/>
    <w:rsid w:val="2162B4E7"/>
    <w:rsid w:val="2165D4B2"/>
    <w:rsid w:val="21675984"/>
    <w:rsid w:val="2167A27D"/>
    <w:rsid w:val="21721C35"/>
    <w:rsid w:val="2175B018"/>
    <w:rsid w:val="217CC285"/>
    <w:rsid w:val="218951F1"/>
    <w:rsid w:val="219AB0F5"/>
    <w:rsid w:val="219B7666"/>
    <w:rsid w:val="21A6DA09"/>
    <w:rsid w:val="21AA2564"/>
    <w:rsid w:val="21AD65CE"/>
    <w:rsid w:val="21B619D1"/>
    <w:rsid w:val="21BB4B4B"/>
    <w:rsid w:val="21C66C56"/>
    <w:rsid w:val="21C886BF"/>
    <w:rsid w:val="21C8EB10"/>
    <w:rsid w:val="21D3A542"/>
    <w:rsid w:val="21D506D1"/>
    <w:rsid w:val="21D80AF7"/>
    <w:rsid w:val="21D8ACA1"/>
    <w:rsid w:val="21D8FEC3"/>
    <w:rsid w:val="21DAE863"/>
    <w:rsid w:val="21DCD33E"/>
    <w:rsid w:val="21E8A81E"/>
    <w:rsid w:val="21EA3798"/>
    <w:rsid w:val="21EACBB7"/>
    <w:rsid w:val="21F3ED83"/>
    <w:rsid w:val="21F4F2CD"/>
    <w:rsid w:val="21F9E322"/>
    <w:rsid w:val="21FF7B18"/>
    <w:rsid w:val="2204624A"/>
    <w:rsid w:val="2204A458"/>
    <w:rsid w:val="22075EFC"/>
    <w:rsid w:val="22146DC4"/>
    <w:rsid w:val="221894BB"/>
    <w:rsid w:val="2229ABEE"/>
    <w:rsid w:val="222CC574"/>
    <w:rsid w:val="222D6350"/>
    <w:rsid w:val="222F127B"/>
    <w:rsid w:val="222F321E"/>
    <w:rsid w:val="2232745D"/>
    <w:rsid w:val="223462F9"/>
    <w:rsid w:val="2234E87F"/>
    <w:rsid w:val="223BDB2D"/>
    <w:rsid w:val="2241E803"/>
    <w:rsid w:val="224979B1"/>
    <w:rsid w:val="224DE46A"/>
    <w:rsid w:val="224EF796"/>
    <w:rsid w:val="22533AE0"/>
    <w:rsid w:val="2259AF5B"/>
    <w:rsid w:val="2260F8D8"/>
    <w:rsid w:val="22684851"/>
    <w:rsid w:val="226F8555"/>
    <w:rsid w:val="2275A4E4"/>
    <w:rsid w:val="2276BAF5"/>
    <w:rsid w:val="227F4F9A"/>
    <w:rsid w:val="2288E9FF"/>
    <w:rsid w:val="2289202C"/>
    <w:rsid w:val="228B8D8A"/>
    <w:rsid w:val="22913A49"/>
    <w:rsid w:val="2294C4E2"/>
    <w:rsid w:val="229572F8"/>
    <w:rsid w:val="229952CE"/>
    <w:rsid w:val="229A9F80"/>
    <w:rsid w:val="229C9DB9"/>
    <w:rsid w:val="229E1B28"/>
    <w:rsid w:val="22A2573E"/>
    <w:rsid w:val="22A2A477"/>
    <w:rsid w:val="22A52229"/>
    <w:rsid w:val="22A63D95"/>
    <w:rsid w:val="22B25900"/>
    <w:rsid w:val="22B54B2B"/>
    <w:rsid w:val="22B7D625"/>
    <w:rsid w:val="22BBEC7C"/>
    <w:rsid w:val="22BD1654"/>
    <w:rsid w:val="22BF94B7"/>
    <w:rsid w:val="22CF5206"/>
    <w:rsid w:val="22D04622"/>
    <w:rsid w:val="22D73A4E"/>
    <w:rsid w:val="22DA0095"/>
    <w:rsid w:val="22DB1C97"/>
    <w:rsid w:val="22DB4F68"/>
    <w:rsid w:val="22E06EEF"/>
    <w:rsid w:val="22E52A62"/>
    <w:rsid w:val="22EB5B4F"/>
    <w:rsid w:val="22F2CF3F"/>
    <w:rsid w:val="22F33426"/>
    <w:rsid w:val="22FFA7F2"/>
    <w:rsid w:val="2305D3E5"/>
    <w:rsid w:val="230EADD8"/>
    <w:rsid w:val="23150648"/>
    <w:rsid w:val="23157A00"/>
    <w:rsid w:val="231630A6"/>
    <w:rsid w:val="231BD7B0"/>
    <w:rsid w:val="231E2D97"/>
    <w:rsid w:val="2322D56E"/>
    <w:rsid w:val="232623F6"/>
    <w:rsid w:val="232A4C56"/>
    <w:rsid w:val="232BBF13"/>
    <w:rsid w:val="232BF3E6"/>
    <w:rsid w:val="23334AB8"/>
    <w:rsid w:val="2333B6D5"/>
    <w:rsid w:val="2333BE19"/>
    <w:rsid w:val="2333EE19"/>
    <w:rsid w:val="2335FC2C"/>
    <w:rsid w:val="2338ABAF"/>
    <w:rsid w:val="233DCB1B"/>
    <w:rsid w:val="234373BD"/>
    <w:rsid w:val="234B9707"/>
    <w:rsid w:val="235939EF"/>
    <w:rsid w:val="2379635E"/>
    <w:rsid w:val="2379EB69"/>
    <w:rsid w:val="2389442D"/>
    <w:rsid w:val="238CE5ED"/>
    <w:rsid w:val="2391A3C3"/>
    <w:rsid w:val="239916E4"/>
    <w:rsid w:val="239B582C"/>
    <w:rsid w:val="239F705B"/>
    <w:rsid w:val="23A72A2E"/>
    <w:rsid w:val="23AB057D"/>
    <w:rsid w:val="23B5A68F"/>
    <w:rsid w:val="23B77086"/>
    <w:rsid w:val="23BBE8E3"/>
    <w:rsid w:val="23CA8FE7"/>
    <w:rsid w:val="23CD8D79"/>
    <w:rsid w:val="23D54F1C"/>
    <w:rsid w:val="23D6BF1F"/>
    <w:rsid w:val="23DD20B5"/>
    <w:rsid w:val="23E3C6F9"/>
    <w:rsid w:val="23E7C3D1"/>
    <w:rsid w:val="23EDD90E"/>
    <w:rsid w:val="23EE04B4"/>
    <w:rsid w:val="23EEC6B2"/>
    <w:rsid w:val="23EED7D4"/>
    <w:rsid w:val="23EFD7CC"/>
    <w:rsid w:val="23F56D0E"/>
    <w:rsid w:val="23F5BA27"/>
    <w:rsid w:val="23F73FB6"/>
    <w:rsid w:val="23FC8660"/>
    <w:rsid w:val="23FCB260"/>
    <w:rsid w:val="23FE49D1"/>
    <w:rsid w:val="24027EB0"/>
    <w:rsid w:val="2402C528"/>
    <w:rsid w:val="240416B0"/>
    <w:rsid w:val="2407AD1D"/>
    <w:rsid w:val="240AA1AC"/>
    <w:rsid w:val="240D2E0E"/>
    <w:rsid w:val="2410ACAD"/>
    <w:rsid w:val="2410BE9F"/>
    <w:rsid w:val="24171B2D"/>
    <w:rsid w:val="241BBEE9"/>
    <w:rsid w:val="241E3AD0"/>
    <w:rsid w:val="2424CA9D"/>
    <w:rsid w:val="242A22C7"/>
    <w:rsid w:val="242BAABE"/>
    <w:rsid w:val="242CA881"/>
    <w:rsid w:val="242D0411"/>
    <w:rsid w:val="242D0AAA"/>
    <w:rsid w:val="242EB235"/>
    <w:rsid w:val="2436BB66"/>
    <w:rsid w:val="24454ADC"/>
    <w:rsid w:val="244645EF"/>
    <w:rsid w:val="2446DD57"/>
    <w:rsid w:val="244EF659"/>
    <w:rsid w:val="24653F89"/>
    <w:rsid w:val="24654525"/>
    <w:rsid w:val="24657AD7"/>
    <w:rsid w:val="2465D4FA"/>
    <w:rsid w:val="246E1670"/>
    <w:rsid w:val="2475AA18"/>
    <w:rsid w:val="2478BB5A"/>
    <w:rsid w:val="247A7B15"/>
    <w:rsid w:val="247C8B53"/>
    <w:rsid w:val="247D327B"/>
    <w:rsid w:val="247FB6BA"/>
    <w:rsid w:val="248D0C49"/>
    <w:rsid w:val="248E4B99"/>
    <w:rsid w:val="2490CB32"/>
    <w:rsid w:val="2493C260"/>
    <w:rsid w:val="24971057"/>
    <w:rsid w:val="2499598A"/>
    <w:rsid w:val="2499825D"/>
    <w:rsid w:val="249EC8B0"/>
    <w:rsid w:val="24A21A80"/>
    <w:rsid w:val="24A2FBD7"/>
    <w:rsid w:val="24A5F6A1"/>
    <w:rsid w:val="24AC8DF2"/>
    <w:rsid w:val="24AE4F2D"/>
    <w:rsid w:val="24AEC06C"/>
    <w:rsid w:val="24B06B19"/>
    <w:rsid w:val="24B464DC"/>
    <w:rsid w:val="24B4C8A4"/>
    <w:rsid w:val="24B4F4DE"/>
    <w:rsid w:val="24B8BCB9"/>
    <w:rsid w:val="24BB911C"/>
    <w:rsid w:val="24BF15AD"/>
    <w:rsid w:val="24C6B068"/>
    <w:rsid w:val="24CB09DA"/>
    <w:rsid w:val="24CE9EA1"/>
    <w:rsid w:val="24D11ACD"/>
    <w:rsid w:val="24D350E7"/>
    <w:rsid w:val="24E9D240"/>
    <w:rsid w:val="24EEB6B2"/>
    <w:rsid w:val="24F78CFD"/>
    <w:rsid w:val="24F9BEDD"/>
    <w:rsid w:val="24FE3E11"/>
    <w:rsid w:val="2503F8E8"/>
    <w:rsid w:val="2517539A"/>
    <w:rsid w:val="25211DC1"/>
    <w:rsid w:val="25266600"/>
    <w:rsid w:val="252D9EAA"/>
    <w:rsid w:val="2530EA24"/>
    <w:rsid w:val="25390CD4"/>
    <w:rsid w:val="254182EB"/>
    <w:rsid w:val="2546DC99"/>
    <w:rsid w:val="2554AF2F"/>
    <w:rsid w:val="2559DAF7"/>
    <w:rsid w:val="2563BEE0"/>
    <w:rsid w:val="256C815E"/>
    <w:rsid w:val="256FD591"/>
    <w:rsid w:val="25753049"/>
    <w:rsid w:val="257AC08F"/>
    <w:rsid w:val="257B53BD"/>
    <w:rsid w:val="257C215E"/>
    <w:rsid w:val="257D07A4"/>
    <w:rsid w:val="257ECA03"/>
    <w:rsid w:val="2580F3A3"/>
    <w:rsid w:val="2582F89D"/>
    <w:rsid w:val="25833606"/>
    <w:rsid w:val="25873D7E"/>
    <w:rsid w:val="258F7588"/>
    <w:rsid w:val="2593BD64"/>
    <w:rsid w:val="259B85FF"/>
    <w:rsid w:val="259D9362"/>
    <w:rsid w:val="25A02461"/>
    <w:rsid w:val="25A0DCB5"/>
    <w:rsid w:val="25A3FC1C"/>
    <w:rsid w:val="25A419CB"/>
    <w:rsid w:val="25ADC3CC"/>
    <w:rsid w:val="25AEBAEC"/>
    <w:rsid w:val="25B01D5D"/>
    <w:rsid w:val="25BFE1B4"/>
    <w:rsid w:val="25C140E6"/>
    <w:rsid w:val="25C74E72"/>
    <w:rsid w:val="25CD2BBA"/>
    <w:rsid w:val="25D6FF2A"/>
    <w:rsid w:val="25DB49DF"/>
    <w:rsid w:val="25E17BDB"/>
    <w:rsid w:val="25FB6645"/>
    <w:rsid w:val="25FBC067"/>
    <w:rsid w:val="25FD9D11"/>
    <w:rsid w:val="26027F14"/>
    <w:rsid w:val="26096707"/>
    <w:rsid w:val="261067B8"/>
    <w:rsid w:val="26146B38"/>
    <w:rsid w:val="261B1D02"/>
    <w:rsid w:val="262093EB"/>
    <w:rsid w:val="26219CAE"/>
    <w:rsid w:val="262668FE"/>
    <w:rsid w:val="263116FE"/>
    <w:rsid w:val="2636B182"/>
    <w:rsid w:val="263736D8"/>
    <w:rsid w:val="26378E89"/>
    <w:rsid w:val="2645C2B5"/>
    <w:rsid w:val="264FB25B"/>
    <w:rsid w:val="264FB57B"/>
    <w:rsid w:val="265017B5"/>
    <w:rsid w:val="2652981A"/>
    <w:rsid w:val="26572259"/>
    <w:rsid w:val="2657ED51"/>
    <w:rsid w:val="265C014A"/>
    <w:rsid w:val="265DB0CF"/>
    <w:rsid w:val="265F1C78"/>
    <w:rsid w:val="2664274B"/>
    <w:rsid w:val="2668128A"/>
    <w:rsid w:val="266AAF1E"/>
    <w:rsid w:val="266AE9BB"/>
    <w:rsid w:val="266D63A2"/>
    <w:rsid w:val="2673685D"/>
    <w:rsid w:val="26794E9A"/>
    <w:rsid w:val="267C8578"/>
    <w:rsid w:val="267EB461"/>
    <w:rsid w:val="26883C60"/>
    <w:rsid w:val="2695F2C2"/>
    <w:rsid w:val="269BF09E"/>
    <w:rsid w:val="269DD337"/>
    <w:rsid w:val="26A34AC9"/>
    <w:rsid w:val="26A92E87"/>
    <w:rsid w:val="26A95029"/>
    <w:rsid w:val="26B4B078"/>
    <w:rsid w:val="26B731E3"/>
    <w:rsid w:val="26B9FD2A"/>
    <w:rsid w:val="26BD1345"/>
    <w:rsid w:val="26C1BC94"/>
    <w:rsid w:val="26C3C75A"/>
    <w:rsid w:val="26C640CE"/>
    <w:rsid w:val="26E439D6"/>
    <w:rsid w:val="26E71D60"/>
    <w:rsid w:val="26EA2A46"/>
    <w:rsid w:val="26ED4009"/>
    <w:rsid w:val="26F656C4"/>
    <w:rsid w:val="26F9917C"/>
    <w:rsid w:val="270216E7"/>
    <w:rsid w:val="2703AE68"/>
    <w:rsid w:val="2709837A"/>
    <w:rsid w:val="2709B548"/>
    <w:rsid w:val="270BA9CA"/>
    <w:rsid w:val="270F69BA"/>
    <w:rsid w:val="271030C8"/>
    <w:rsid w:val="2719DCD6"/>
    <w:rsid w:val="271B4E16"/>
    <w:rsid w:val="27242C51"/>
    <w:rsid w:val="2725CECC"/>
    <w:rsid w:val="27278045"/>
    <w:rsid w:val="27282248"/>
    <w:rsid w:val="272E7DBB"/>
    <w:rsid w:val="273145B0"/>
    <w:rsid w:val="27365129"/>
    <w:rsid w:val="27404ED3"/>
    <w:rsid w:val="2742982E"/>
    <w:rsid w:val="2745CF0C"/>
    <w:rsid w:val="274BBFAF"/>
    <w:rsid w:val="274F481D"/>
    <w:rsid w:val="274F990F"/>
    <w:rsid w:val="274FBBBE"/>
    <w:rsid w:val="2752FAD0"/>
    <w:rsid w:val="275381E8"/>
    <w:rsid w:val="27538B0C"/>
    <w:rsid w:val="2755187E"/>
    <w:rsid w:val="2756DE84"/>
    <w:rsid w:val="2757B0C8"/>
    <w:rsid w:val="275ABF9A"/>
    <w:rsid w:val="275EFDE4"/>
    <w:rsid w:val="2761F95B"/>
    <w:rsid w:val="27656D03"/>
    <w:rsid w:val="2765E1A0"/>
    <w:rsid w:val="276A2D0D"/>
    <w:rsid w:val="276C55FE"/>
    <w:rsid w:val="276CD6F0"/>
    <w:rsid w:val="2780AE94"/>
    <w:rsid w:val="2780D939"/>
    <w:rsid w:val="278218F6"/>
    <w:rsid w:val="278296EF"/>
    <w:rsid w:val="278C5F47"/>
    <w:rsid w:val="2792A173"/>
    <w:rsid w:val="2793E510"/>
    <w:rsid w:val="27993A2E"/>
    <w:rsid w:val="27A09DD3"/>
    <w:rsid w:val="27A5A64C"/>
    <w:rsid w:val="27A7A859"/>
    <w:rsid w:val="27A8E1E1"/>
    <w:rsid w:val="27B036DD"/>
    <w:rsid w:val="27B79C3F"/>
    <w:rsid w:val="27C5010C"/>
    <w:rsid w:val="27C567E7"/>
    <w:rsid w:val="27C586B9"/>
    <w:rsid w:val="27C652D4"/>
    <w:rsid w:val="27CFC2C6"/>
    <w:rsid w:val="27D648AF"/>
    <w:rsid w:val="27DD9A6F"/>
    <w:rsid w:val="27E9E5FC"/>
    <w:rsid w:val="27EA0761"/>
    <w:rsid w:val="27EDD8D0"/>
    <w:rsid w:val="27F01763"/>
    <w:rsid w:val="27F34E84"/>
    <w:rsid w:val="27F4655E"/>
    <w:rsid w:val="27FD0713"/>
    <w:rsid w:val="27FFEF59"/>
    <w:rsid w:val="2802B5CE"/>
    <w:rsid w:val="2809C52A"/>
    <w:rsid w:val="281A792F"/>
    <w:rsid w:val="281BD36C"/>
    <w:rsid w:val="2824C3DD"/>
    <w:rsid w:val="2826616A"/>
    <w:rsid w:val="282B8C88"/>
    <w:rsid w:val="283030AF"/>
    <w:rsid w:val="283BE44C"/>
    <w:rsid w:val="283CCF3F"/>
    <w:rsid w:val="2840AD31"/>
    <w:rsid w:val="2844B525"/>
    <w:rsid w:val="2846E01B"/>
    <w:rsid w:val="284FFC96"/>
    <w:rsid w:val="2850EF38"/>
    <w:rsid w:val="285478F2"/>
    <w:rsid w:val="285797A3"/>
    <w:rsid w:val="287180B8"/>
    <w:rsid w:val="287E11F9"/>
    <w:rsid w:val="288199F1"/>
    <w:rsid w:val="2887B2DB"/>
    <w:rsid w:val="2888088C"/>
    <w:rsid w:val="2888F67A"/>
    <w:rsid w:val="288EE829"/>
    <w:rsid w:val="2890E266"/>
    <w:rsid w:val="289668F5"/>
    <w:rsid w:val="2896BE9F"/>
    <w:rsid w:val="289AC47A"/>
    <w:rsid w:val="289C84DA"/>
    <w:rsid w:val="28A2A85E"/>
    <w:rsid w:val="28AE14ED"/>
    <w:rsid w:val="28AE408B"/>
    <w:rsid w:val="28B0713F"/>
    <w:rsid w:val="28B0F247"/>
    <w:rsid w:val="28B1F7ED"/>
    <w:rsid w:val="28B314CF"/>
    <w:rsid w:val="28B35CD0"/>
    <w:rsid w:val="28B59EA9"/>
    <w:rsid w:val="28B86091"/>
    <w:rsid w:val="28B95906"/>
    <w:rsid w:val="28BB8AE6"/>
    <w:rsid w:val="28C403F6"/>
    <w:rsid w:val="28C4A201"/>
    <w:rsid w:val="28C86B3F"/>
    <w:rsid w:val="28CE322D"/>
    <w:rsid w:val="28D25563"/>
    <w:rsid w:val="28DFEFE3"/>
    <w:rsid w:val="28E1C3CA"/>
    <w:rsid w:val="28E2006A"/>
    <w:rsid w:val="28EEDA8B"/>
    <w:rsid w:val="28F6DB0F"/>
    <w:rsid w:val="28F97536"/>
    <w:rsid w:val="28FD9C30"/>
    <w:rsid w:val="2900CA89"/>
    <w:rsid w:val="2902BED0"/>
    <w:rsid w:val="29067976"/>
    <w:rsid w:val="2912D016"/>
    <w:rsid w:val="2914DE25"/>
    <w:rsid w:val="2915E34D"/>
    <w:rsid w:val="29184D01"/>
    <w:rsid w:val="291B3236"/>
    <w:rsid w:val="292131A1"/>
    <w:rsid w:val="292562AF"/>
    <w:rsid w:val="292D1E77"/>
    <w:rsid w:val="292F0434"/>
    <w:rsid w:val="2930C673"/>
    <w:rsid w:val="29340B7E"/>
    <w:rsid w:val="2936035A"/>
    <w:rsid w:val="293D3DE2"/>
    <w:rsid w:val="293F131B"/>
    <w:rsid w:val="29445DF8"/>
    <w:rsid w:val="29536CA0"/>
    <w:rsid w:val="295A564E"/>
    <w:rsid w:val="29754AD6"/>
    <w:rsid w:val="297B49A0"/>
    <w:rsid w:val="297FDC4C"/>
    <w:rsid w:val="2980C1FD"/>
    <w:rsid w:val="298350FE"/>
    <w:rsid w:val="298489C5"/>
    <w:rsid w:val="2987A199"/>
    <w:rsid w:val="299A887A"/>
    <w:rsid w:val="29A351C9"/>
    <w:rsid w:val="29A49057"/>
    <w:rsid w:val="29AEB25B"/>
    <w:rsid w:val="29C05933"/>
    <w:rsid w:val="29C416AA"/>
    <w:rsid w:val="29CB05E7"/>
    <w:rsid w:val="29D246AC"/>
    <w:rsid w:val="29DA0A21"/>
    <w:rsid w:val="29DA84F3"/>
    <w:rsid w:val="29E2B07C"/>
    <w:rsid w:val="29E2FFF3"/>
    <w:rsid w:val="29E62FA0"/>
    <w:rsid w:val="29EF62C0"/>
    <w:rsid w:val="29F347AE"/>
    <w:rsid w:val="29F42942"/>
    <w:rsid w:val="29F5D2FB"/>
    <w:rsid w:val="29F9329F"/>
    <w:rsid w:val="29FE1E30"/>
    <w:rsid w:val="2A0FC5AC"/>
    <w:rsid w:val="2A10D415"/>
    <w:rsid w:val="2A143558"/>
    <w:rsid w:val="2A15ABF7"/>
    <w:rsid w:val="2A15D1A6"/>
    <w:rsid w:val="2A1E6C84"/>
    <w:rsid w:val="2A2477D7"/>
    <w:rsid w:val="2A2589AE"/>
    <w:rsid w:val="2A260177"/>
    <w:rsid w:val="2A2C644B"/>
    <w:rsid w:val="2A2D0281"/>
    <w:rsid w:val="2A339005"/>
    <w:rsid w:val="2A453AA4"/>
    <w:rsid w:val="2A456581"/>
    <w:rsid w:val="2A469695"/>
    <w:rsid w:val="2A492FBF"/>
    <w:rsid w:val="2A4EC751"/>
    <w:rsid w:val="2A4F98C5"/>
    <w:rsid w:val="2A505C21"/>
    <w:rsid w:val="2A50B783"/>
    <w:rsid w:val="2A5D0238"/>
    <w:rsid w:val="2A5FA535"/>
    <w:rsid w:val="2A675FEA"/>
    <w:rsid w:val="2A6CD707"/>
    <w:rsid w:val="2A73AA8D"/>
    <w:rsid w:val="2A778AEE"/>
    <w:rsid w:val="2A79B35E"/>
    <w:rsid w:val="2A7D293F"/>
    <w:rsid w:val="2A89E519"/>
    <w:rsid w:val="2A89F2DD"/>
    <w:rsid w:val="2A8D4E9B"/>
    <w:rsid w:val="2A90942E"/>
    <w:rsid w:val="2A90E521"/>
    <w:rsid w:val="2A97C98D"/>
    <w:rsid w:val="2AA4FD77"/>
    <w:rsid w:val="2AA9C188"/>
    <w:rsid w:val="2AB6E7A6"/>
    <w:rsid w:val="2ABC3E66"/>
    <w:rsid w:val="2AC72503"/>
    <w:rsid w:val="2ACDBC18"/>
    <w:rsid w:val="2ACFF098"/>
    <w:rsid w:val="2AE02E59"/>
    <w:rsid w:val="2AE189E2"/>
    <w:rsid w:val="2AE37788"/>
    <w:rsid w:val="2AF40120"/>
    <w:rsid w:val="2B01D4F4"/>
    <w:rsid w:val="2B03D5B1"/>
    <w:rsid w:val="2B0E4380"/>
    <w:rsid w:val="2B0E8CD9"/>
    <w:rsid w:val="2B167462"/>
    <w:rsid w:val="2B16E0D5"/>
    <w:rsid w:val="2B239D87"/>
    <w:rsid w:val="2B33F00C"/>
    <w:rsid w:val="2B3F91EC"/>
    <w:rsid w:val="2B452D41"/>
    <w:rsid w:val="2B480257"/>
    <w:rsid w:val="2B4B4CBC"/>
    <w:rsid w:val="2B4C1DAD"/>
    <w:rsid w:val="2B4D362F"/>
    <w:rsid w:val="2B4FD0C0"/>
    <w:rsid w:val="2B5120EA"/>
    <w:rsid w:val="2B5B5BF7"/>
    <w:rsid w:val="2B6D0CD7"/>
    <w:rsid w:val="2B6F61C1"/>
    <w:rsid w:val="2B7C7D68"/>
    <w:rsid w:val="2B8ECEC6"/>
    <w:rsid w:val="2B978067"/>
    <w:rsid w:val="2B9B80AA"/>
    <w:rsid w:val="2BA10D3C"/>
    <w:rsid w:val="2BA881F2"/>
    <w:rsid w:val="2BAF1A83"/>
    <w:rsid w:val="2BB13550"/>
    <w:rsid w:val="2BBA5629"/>
    <w:rsid w:val="2BC79B32"/>
    <w:rsid w:val="2BC834AC"/>
    <w:rsid w:val="2BC92F0C"/>
    <w:rsid w:val="2BCC23E0"/>
    <w:rsid w:val="2BDB03B9"/>
    <w:rsid w:val="2BEF9135"/>
    <w:rsid w:val="2BEFFF1F"/>
    <w:rsid w:val="2BF959BD"/>
    <w:rsid w:val="2BFBE9ED"/>
    <w:rsid w:val="2C0605B0"/>
    <w:rsid w:val="2C0830B3"/>
    <w:rsid w:val="2C0DFD06"/>
    <w:rsid w:val="2C131DE6"/>
    <w:rsid w:val="2C2A06AF"/>
    <w:rsid w:val="2C2E7BD1"/>
    <w:rsid w:val="2C44B0D3"/>
    <w:rsid w:val="2C463640"/>
    <w:rsid w:val="2C477CBD"/>
    <w:rsid w:val="2C50401B"/>
    <w:rsid w:val="2C510099"/>
    <w:rsid w:val="2C632A90"/>
    <w:rsid w:val="2C6DE238"/>
    <w:rsid w:val="2C78EE6D"/>
    <w:rsid w:val="2C7B61D3"/>
    <w:rsid w:val="2C7C0734"/>
    <w:rsid w:val="2C885F15"/>
    <w:rsid w:val="2C8BA4DA"/>
    <w:rsid w:val="2C954400"/>
    <w:rsid w:val="2C99B185"/>
    <w:rsid w:val="2CA95C86"/>
    <w:rsid w:val="2CB081DB"/>
    <w:rsid w:val="2CB978FC"/>
    <w:rsid w:val="2CC1EAB1"/>
    <w:rsid w:val="2CC37502"/>
    <w:rsid w:val="2CC7C80F"/>
    <w:rsid w:val="2CC90F40"/>
    <w:rsid w:val="2CC9901A"/>
    <w:rsid w:val="2CD58BFE"/>
    <w:rsid w:val="2CDC71A5"/>
    <w:rsid w:val="2CE2D388"/>
    <w:rsid w:val="2CE3B509"/>
    <w:rsid w:val="2CE723C5"/>
    <w:rsid w:val="2CEE0DD2"/>
    <w:rsid w:val="2CEE1F41"/>
    <w:rsid w:val="2CEEB45B"/>
    <w:rsid w:val="2CF9DAA5"/>
    <w:rsid w:val="2CFC94C0"/>
    <w:rsid w:val="2CFD935B"/>
    <w:rsid w:val="2D05B458"/>
    <w:rsid w:val="2D0C8433"/>
    <w:rsid w:val="2D10E1FD"/>
    <w:rsid w:val="2D11F3F6"/>
    <w:rsid w:val="2D15B53A"/>
    <w:rsid w:val="2D1C975E"/>
    <w:rsid w:val="2D2426CF"/>
    <w:rsid w:val="2D26EC6E"/>
    <w:rsid w:val="2D2E2E12"/>
    <w:rsid w:val="2D3D04DB"/>
    <w:rsid w:val="2D48F2AE"/>
    <w:rsid w:val="2D4AB0B6"/>
    <w:rsid w:val="2D4C0D08"/>
    <w:rsid w:val="2D4EE654"/>
    <w:rsid w:val="2D54C122"/>
    <w:rsid w:val="2D641CB7"/>
    <w:rsid w:val="2D67F347"/>
    <w:rsid w:val="2D7005D4"/>
    <w:rsid w:val="2D71C522"/>
    <w:rsid w:val="2D73D49D"/>
    <w:rsid w:val="2D745CBB"/>
    <w:rsid w:val="2D7B60D4"/>
    <w:rsid w:val="2D83868F"/>
    <w:rsid w:val="2D87AE92"/>
    <w:rsid w:val="2D8DFA65"/>
    <w:rsid w:val="2D924DC9"/>
    <w:rsid w:val="2D9DAA7E"/>
    <w:rsid w:val="2D9E73CC"/>
    <w:rsid w:val="2DB369F5"/>
    <w:rsid w:val="2DB37081"/>
    <w:rsid w:val="2DB824BA"/>
    <w:rsid w:val="2DBA2BDF"/>
    <w:rsid w:val="2DBED2F0"/>
    <w:rsid w:val="2DCE3FDB"/>
    <w:rsid w:val="2DD071BB"/>
    <w:rsid w:val="2DD0BA81"/>
    <w:rsid w:val="2DD1F2EE"/>
    <w:rsid w:val="2DE7673D"/>
    <w:rsid w:val="2DF50F51"/>
    <w:rsid w:val="2DFA31E4"/>
    <w:rsid w:val="2DFEFAF1"/>
    <w:rsid w:val="2E0099BF"/>
    <w:rsid w:val="2E0196A7"/>
    <w:rsid w:val="2E10530D"/>
    <w:rsid w:val="2E120413"/>
    <w:rsid w:val="2E172AF0"/>
    <w:rsid w:val="2E26FE86"/>
    <w:rsid w:val="2E295331"/>
    <w:rsid w:val="2E2A36C7"/>
    <w:rsid w:val="2E2A46A5"/>
    <w:rsid w:val="2E2AEF02"/>
    <w:rsid w:val="2E2B7309"/>
    <w:rsid w:val="2E2E3567"/>
    <w:rsid w:val="2E3118F1"/>
    <w:rsid w:val="2E336777"/>
    <w:rsid w:val="2E33ECE1"/>
    <w:rsid w:val="2E35B022"/>
    <w:rsid w:val="2E364CDC"/>
    <w:rsid w:val="2E3A3E80"/>
    <w:rsid w:val="2E3F5EF8"/>
    <w:rsid w:val="2E488D61"/>
    <w:rsid w:val="2E4D2CE8"/>
    <w:rsid w:val="2E4E820A"/>
    <w:rsid w:val="2E4F773B"/>
    <w:rsid w:val="2E6241A8"/>
    <w:rsid w:val="2E62FF36"/>
    <w:rsid w:val="2E70E1D0"/>
    <w:rsid w:val="2E779AB4"/>
    <w:rsid w:val="2E7DA7A6"/>
    <w:rsid w:val="2E83423B"/>
    <w:rsid w:val="2E86EB95"/>
    <w:rsid w:val="2E88C92E"/>
    <w:rsid w:val="2E930E0B"/>
    <w:rsid w:val="2E947C16"/>
    <w:rsid w:val="2E949CD9"/>
    <w:rsid w:val="2E9FBBE2"/>
    <w:rsid w:val="2EA5D393"/>
    <w:rsid w:val="2EA7085F"/>
    <w:rsid w:val="2EA83FE5"/>
    <w:rsid w:val="2EB05E00"/>
    <w:rsid w:val="2EB30D2C"/>
    <w:rsid w:val="2EB41FE9"/>
    <w:rsid w:val="2EBD7D89"/>
    <w:rsid w:val="2EBDBE72"/>
    <w:rsid w:val="2EC0B2A8"/>
    <w:rsid w:val="2EC34000"/>
    <w:rsid w:val="2ECCA3C2"/>
    <w:rsid w:val="2ECCBACC"/>
    <w:rsid w:val="2ECDE55A"/>
    <w:rsid w:val="2EE31B5E"/>
    <w:rsid w:val="2EE345DC"/>
    <w:rsid w:val="2EE4B123"/>
    <w:rsid w:val="2EE6C4BB"/>
    <w:rsid w:val="2EE75AD8"/>
    <w:rsid w:val="2EE9273B"/>
    <w:rsid w:val="2EE9FC8F"/>
    <w:rsid w:val="2EF4B734"/>
    <w:rsid w:val="2EFDD6F8"/>
    <w:rsid w:val="2EFFD56E"/>
    <w:rsid w:val="2F024C44"/>
    <w:rsid w:val="2F04E36B"/>
    <w:rsid w:val="2F05AAD3"/>
    <w:rsid w:val="2F124047"/>
    <w:rsid w:val="2F145241"/>
    <w:rsid w:val="2F1A1E2E"/>
    <w:rsid w:val="2F22B100"/>
    <w:rsid w:val="2F2806BC"/>
    <w:rsid w:val="2F3B6885"/>
    <w:rsid w:val="2F47388E"/>
    <w:rsid w:val="2F4A964E"/>
    <w:rsid w:val="2F4D878A"/>
    <w:rsid w:val="2F4FFDCE"/>
    <w:rsid w:val="2F508ABC"/>
    <w:rsid w:val="2F55AB23"/>
    <w:rsid w:val="2F570D7C"/>
    <w:rsid w:val="2F596A52"/>
    <w:rsid w:val="2F5F482E"/>
    <w:rsid w:val="2F679D2C"/>
    <w:rsid w:val="2F69C379"/>
    <w:rsid w:val="2F704A42"/>
    <w:rsid w:val="2F706FF0"/>
    <w:rsid w:val="2F72E3B6"/>
    <w:rsid w:val="2F7E1288"/>
    <w:rsid w:val="2F805183"/>
    <w:rsid w:val="2F862CF6"/>
    <w:rsid w:val="2F8A974E"/>
    <w:rsid w:val="2F93BCAB"/>
    <w:rsid w:val="2F95993E"/>
    <w:rsid w:val="2F9D9295"/>
    <w:rsid w:val="2FA91170"/>
    <w:rsid w:val="2FAA9AE2"/>
    <w:rsid w:val="2FAC900F"/>
    <w:rsid w:val="2FAD2A25"/>
    <w:rsid w:val="2FB37C9E"/>
    <w:rsid w:val="2FB3BE9C"/>
    <w:rsid w:val="2FC0D0DF"/>
    <w:rsid w:val="2FC89216"/>
    <w:rsid w:val="2FCA75CF"/>
    <w:rsid w:val="2FCB5E3A"/>
    <w:rsid w:val="2FCB9063"/>
    <w:rsid w:val="2FD11FF9"/>
    <w:rsid w:val="2FD14995"/>
    <w:rsid w:val="2FD1E1B7"/>
    <w:rsid w:val="2FDA87AE"/>
    <w:rsid w:val="2FE91FE1"/>
    <w:rsid w:val="2FEB1402"/>
    <w:rsid w:val="2FEFC42F"/>
    <w:rsid w:val="2FF16B15"/>
    <w:rsid w:val="2FF3E89F"/>
    <w:rsid w:val="2FF736B1"/>
    <w:rsid w:val="2FFE43C3"/>
    <w:rsid w:val="2FFF0E0C"/>
    <w:rsid w:val="3001408C"/>
    <w:rsid w:val="30049E25"/>
    <w:rsid w:val="300C8000"/>
    <w:rsid w:val="300D5E99"/>
    <w:rsid w:val="300DE432"/>
    <w:rsid w:val="301335FC"/>
    <w:rsid w:val="3016126F"/>
    <w:rsid w:val="30180EE3"/>
    <w:rsid w:val="301AC5D7"/>
    <w:rsid w:val="301BCE6B"/>
    <w:rsid w:val="301CE020"/>
    <w:rsid w:val="301D2395"/>
    <w:rsid w:val="301D30F0"/>
    <w:rsid w:val="3028592E"/>
    <w:rsid w:val="302A32B2"/>
    <w:rsid w:val="302FC96B"/>
    <w:rsid w:val="3030C7E8"/>
    <w:rsid w:val="3033D2F6"/>
    <w:rsid w:val="3035C98C"/>
    <w:rsid w:val="3039A77B"/>
    <w:rsid w:val="303C2A79"/>
    <w:rsid w:val="303E79BB"/>
    <w:rsid w:val="30424604"/>
    <w:rsid w:val="3051DA2F"/>
    <w:rsid w:val="3058183C"/>
    <w:rsid w:val="305FE213"/>
    <w:rsid w:val="306568C2"/>
    <w:rsid w:val="3069725A"/>
    <w:rsid w:val="307209E7"/>
    <w:rsid w:val="307BB4E3"/>
    <w:rsid w:val="307E2552"/>
    <w:rsid w:val="30855A68"/>
    <w:rsid w:val="308B32A9"/>
    <w:rsid w:val="308CB251"/>
    <w:rsid w:val="3096138B"/>
    <w:rsid w:val="3099000F"/>
    <w:rsid w:val="3099AD35"/>
    <w:rsid w:val="309A11DC"/>
    <w:rsid w:val="309B2CCC"/>
    <w:rsid w:val="30A0BA47"/>
    <w:rsid w:val="30A61B55"/>
    <w:rsid w:val="30AB9C2A"/>
    <w:rsid w:val="30BA9746"/>
    <w:rsid w:val="30BAA0BB"/>
    <w:rsid w:val="30BAD1B4"/>
    <w:rsid w:val="30C075AD"/>
    <w:rsid w:val="30C272AD"/>
    <w:rsid w:val="30C30FFB"/>
    <w:rsid w:val="30C9D634"/>
    <w:rsid w:val="30CAAAE3"/>
    <w:rsid w:val="30CFBB6E"/>
    <w:rsid w:val="30DA2AE9"/>
    <w:rsid w:val="30DFF51F"/>
    <w:rsid w:val="30E367C2"/>
    <w:rsid w:val="30E69961"/>
    <w:rsid w:val="30F11AFC"/>
    <w:rsid w:val="30F331A0"/>
    <w:rsid w:val="30F8451F"/>
    <w:rsid w:val="30F8C6F5"/>
    <w:rsid w:val="30FB00A4"/>
    <w:rsid w:val="30FE1C59"/>
    <w:rsid w:val="310304DA"/>
    <w:rsid w:val="310582DE"/>
    <w:rsid w:val="310FB7BD"/>
    <w:rsid w:val="310FDE45"/>
    <w:rsid w:val="3111F075"/>
    <w:rsid w:val="3114CEF7"/>
    <w:rsid w:val="3118E06E"/>
    <w:rsid w:val="311A3348"/>
    <w:rsid w:val="311D23A4"/>
    <w:rsid w:val="311F286B"/>
    <w:rsid w:val="312542A1"/>
    <w:rsid w:val="312569B5"/>
    <w:rsid w:val="3132BB2B"/>
    <w:rsid w:val="313962F6"/>
    <w:rsid w:val="314B74C9"/>
    <w:rsid w:val="314F8EFD"/>
    <w:rsid w:val="3151E627"/>
    <w:rsid w:val="3156DE9B"/>
    <w:rsid w:val="31579D6D"/>
    <w:rsid w:val="315A36A5"/>
    <w:rsid w:val="31607BCE"/>
    <w:rsid w:val="3165D044"/>
    <w:rsid w:val="31697869"/>
    <w:rsid w:val="317408FF"/>
    <w:rsid w:val="3180E1E5"/>
    <w:rsid w:val="318317E8"/>
    <w:rsid w:val="3186E205"/>
    <w:rsid w:val="31891E27"/>
    <w:rsid w:val="318B110F"/>
    <w:rsid w:val="318BB957"/>
    <w:rsid w:val="318C4EF7"/>
    <w:rsid w:val="31900834"/>
    <w:rsid w:val="3193C168"/>
    <w:rsid w:val="31960CAF"/>
    <w:rsid w:val="319F76C0"/>
    <w:rsid w:val="31A201C1"/>
    <w:rsid w:val="31A95892"/>
    <w:rsid w:val="31AF247F"/>
    <w:rsid w:val="31AFAC8A"/>
    <w:rsid w:val="31B08A8B"/>
    <w:rsid w:val="31B15145"/>
    <w:rsid w:val="31B2CCFD"/>
    <w:rsid w:val="31B3AF43"/>
    <w:rsid w:val="31BE8C57"/>
    <w:rsid w:val="31C16708"/>
    <w:rsid w:val="31C2D82E"/>
    <w:rsid w:val="31C40F8A"/>
    <w:rsid w:val="31C87A82"/>
    <w:rsid w:val="31CCC146"/>
    <w:rsid w:val="31D4C6BE"/>
    <w:rsid w:val="31E60D26"/>
    <w:rsid w:val="31ED6021"/>
    <w:rsid w:val="31F36DCE"/>
    <w:rsid w:val="31FAEE2B"/>
    <w:rsid w:val="31FE47B7"/>
    <w:rsid w:val="3202EEAF"/>
    <w:rsid w:val="320A4570"/>
    <w:rsid w:val="320B4A92"/>
    <w:rsid w:val="320F5986"/>
    <w:rsid w:val="321CA8E9"/>
    <w:rsid w:val="321CE485"/>
    <w:rsid w:val="321DA23D"/>
    <w:rsid w:val="322761E2"/>
    <w:rsid w:val="32281AB7"/>
    <w:rsid w:val="322875A3"/>
    <w:rsid w:val="322BEE02"/>
    <w:rsid w:val="3237D727"/>
    <w:rsid w:val="323BF330"/>
    <w:rsid w:val="323C9A58"/>
    <w:rsid w:val="32421E6B"/>
    <w:rsid w:val="324555E8"/>
    <w:rsid w:val="3247EEA1"/>
    <w:rsid w:val="32487943"/>
    <w:rsid w:val="324EB9AA"/>
    <w:rsid w:val="3258887A"/>
    <w:rsid w:val="325D04C4"/>
    <w:rsid w:val="3261A1D7"/>
    <w:rsid w:val="3269EB2E"/>
    <w:rsid w:val="326B1BC1"/>
    <w:rsid w:val="326F5EAE"/>
    <w:rsid w:val="32748997"/>
    <w:rsid w:val="3279C38E"/>
    <w:rsid w:val="327AC819"/>
    <w:rsid w:val="327F6CB3"/>
    <w:rsid w:val="328494F8"/>
    <w:rsid w:val="328836F8"/>
    <w:rsid w:val="32925473"/>
    <w:rsid w:val="32992151"/>
    <w:rsid w:val="3299ECBA"/>
    <w:rsid w:val="3299F4CA"/>
    <w:rsid w:val="32ACF72C"/>
    <w:rsid w:val="32AEDB0B"/>
    <w:rsid w:val="32B620E4"/>
    <w:rsid w:val="32C23810"/>
    <w:rsid w:val="32C7504B"/>
    <w:rsid w:val="32CD344D"/>
    <w:rsid w:val="32CDEFDD"/>
    <w:rsid w:val="32E1F9AB"/>
    <w:rsid w:val="32E380F8"/>
    <w:rsid w:val="32E470D8"/>
    <w:rsid w:val="32EBC759"/>
    <w:rsid w:val="32F61ECE"/>
    <w:rsid w:val="32FCC454"/>
    <w:rsid w:val="3302381D"/>
    <w:rsid w:val="33074F66"/>
    <w:rsid w:val="33096E88"/>
    <w:rsid w:val="330BFC78"/>
    <w:rsid w:val="331F0B8F"/>
    <w:rsid w:val="3321B8A5"/>
    <w:rsid w:val="33227F95"/>
    <w:rsid w:val="3323EBEE"/>
    <w:rsid w:val="332B651D"/>
    <w:rsid w:val="333B449D"/>
    <w:rsid w:val="333BE78E"/>
    <w:rsid w:val="333E91B7"/>
    <w:rsid w:val="33417970"/>
    <w:rsid w:val="3344E555"/>
    <w:rsid w:val="33473CF8"/>
    <w:rsid w:val="33492F73"/>
    <w:rsid w:val="334C08E2"/>
    <w:rsid w:val="335238A1"/>
    <w:rsid w:val="33559A84"/>
    <w:rsid w:val="335671A5"/>
    <w:rsid w:val="3362F30B"/>
    <w:rsid w:val="336E78FE"/>
    <w:rsid w:val="337D8F41"/>
    <w:rsid w:val="337DC88D"/>
    <w:rsid w:val="3384F6BE"/>
    <w:rsid w:val="338B3279"/>
    <w:rsid w:val="33918048"/>
    <w:rsid w:val="33920354"/>
    <w:rsid w:val="33985DB6"/>
    <w:rsid w:val="339D6EBE"/>
    <w:rsid w:val="339FECDE"/>
    <w:rsid w:val="33A19D85"/>
    <w:rsid w:val="33A2DE0B"/>
    <w:rsid w:val="33A370FC"/>
    <w:rsid w:val="33A8799F"/>
    <w:rsid w:val="33AA2E97"/>
    <w:rsid w:val="33AB590D"/>
    <w:rsid w:val="33B0B65D"/>
    <w:rsid w:val="33B48FA0"/>
    <w:rsid w:val="33C2E45C"/>
    <w:rsid w:val="33CC3FFA"/>
    <w:rsid w:val="33CC6560"/>
    <w:rsid w:val="33CD817C"/>
    <w:rsid w:val="33D051D8"/>
    <w:rsid w:val="33D71E2D"/>
    <w:rsid w:val="33D734CB"/>
    <w:rsid w:val="33E38D9F"/>
    <w:rsid w:val="33E5015C"/>
    <w:rsid w:val="33EA8A0B"/>
    <w:rsid w:val="33ECBD0E"/>
    <w:rsid w:val="33F14E2B"/>
    <w:rsid w:val="33F41B16"/>
    <w:rsid w:val="33F46E67"/>
    <w:rsid w:val="33F4DEA1"/>
    <w:rsid w:val="3402547E"/>
    <w:rsid w:val="3402C637"/>
    <w:rsid w:val="3404DC56"/>
    <w:rsid w:val="34091D69"/>
    <w:rsid w:val="340AC0F3"/>
    <w:rsid w:val="34122F58"/>
    <w:rsid w:val="3414010E"/>
    <w:rsid w:val="341969B6"/>
    <w:rsid w:val="341FB02E"/>
    <w:rsid w:val="342866AC"/>
    <w:rsid w:val="342C0C2C"/>
    <w:rsid w:val="34326452"/>
    <w:rsid w:val="34337CAD"/>
    <w:rsid w:val="343420AE"/>
    <w:rsid w:val="343CD073"/>
    <w:rsid w:val="343E4015"/>
    <w:rsid w:val="3453F911"/>
    <w:rsid w:val="34660229"/>
    <w:rsid w:val="34662F94"/>
    <w:rsid w:val="3467B510"/>
    <w:rsid w:val="34685101"/>
    <w:rsid w:val="346C7031"/>
    <w:rsid w:val="346CE32F"/>
    <w:rsid w:val="346E275C"/>
    <w:rsid w:val="3471BA02"/>
    <w:rsid w:val="3478BE54"/>
    <w:rsid w:val="347BEAE6"/>
    <w:rsid w:val="347CB3EC"/>
    <w:rsid w:val="347E0236"/>
    <w:rsid w:val="34821A8F"/>
    <w:rsid w:val="348B71E1"/>
    <w:rsid w:val="348D8840"/>
    <w:rsid w:val="3490A3DB"/>
    <w:rsid w:val="3496091C"/>
    <w:rsid w:val="34A15A3E"/>
    <w:rsid w:val="34A9FABF"/>
    <w:rsid w:val="34DB7CC0"/>
    <w:rsid w:val="34DCE75B"/>
    <w:rsid w:val="34E75264"/>
    <w:rsid w:val="34ED1A5B"/>
    <w:rsid w:val="34EE01FF"/>
    <w:rsid w:val="34F32E75"/>
    <w:rsid w:val="34FE1C02"/>
    <w:rsid w:val="34FFB6F3"/>
    <w:rsid w:val="350AFA9C"/>
    <w:rsid w:val="35148B5E"/>
    <w:rsid w:val="3539862A"/>
    <w:rsid w:val="353FA386"/>
    <w:rsid w:val="3544940D"/>
    <w:rsid w:val="35494BE8"/>
    <w:rsid w:val="3550D44C"/>
    <w:rsid w:val="35532B74"/>
    <w:rsid w:val="3554A8B6"/>
    <w:rsid w:val="3559FC56"/>
    <w:rsid w:val="355A626B"/>
    <w:rsid w:val="356FD6BA"/>
    <w:rsid w:val="3575AB4D"/>
    <w:rsid w:val="35787259"/>
    <w:rsid w:val="357CD707"/>
    <w:rsid w:val="35825607"/>
    <w:rsid w:val="35865A6C"/>
    <w:rsid w:val="358E82B7"/>
    <w:rsid w:val="35928716"/>
    <w:rsid w:val="35952C85"/>
    <w:rsid w:val="3595FF64"/>
    <w:rsid w:val="35A3967C"/>
    <w:rsid w:val="35AB8876"/>
    <w:rsid w:val="35BB1F01"/>
    <w:rsid w:val="35BC3616"/>
    <w:rsid w:val="35C28EC7"/>
    <w:rsid w:val="35C38091"/>
    <w:rsid w:val="35C7FCF7"/>
    <w:rsid w:val="35C93CC2"/>
    <w:rsid w:val="35E08D97"/>
    <w:rsid w:val="35E0BC8B"/>
    <w:rsid w:val="35E199C6"/>
    <w:rsid w:val="35E3F703"/>
    <w:rsid w:val="35F7808D"/>
    <w:rsid w:val="3600BC1B"/>
    <w:rsid w:val="3609439F"/>
    <w:rsid w:val="360A0CD6"/>
    <w:rsid w:val="360E9986"/>
    <w:rsid w:val="360E9DBF"/>
    <w:rsid w:val="36180FD2"/>
    <w:rsid w:val="3619CD0C"/>
    <w:rsid w:val="361B8BED"/>
    <w:rsid w:val="361D77F2"/>
    <w:rsid w:val="3621A140"/>
    <w:rsid w:val="3622FDE9"/>
    <w:rsid w:val="3623959A"/>
    <w:rsid w:val="3625D43D"/>
    <w:rsid w:val="3626F661"/>
    <w:rsid w:val="362B56AA"/>
    <w:rsid w:val="362E0158"/>
    <w:rsid w:val="3632CADA"/>
    <w:rsid w:val="3632F569"/>
    <w:rsid w:val="363FD93F"/>
    <w:rsid w:val="364D6E6F"/>
    <w:rsid w:val="365556DD"/>
    <w:rsid w:val="365BFC67"/>
    <w:rsid w:val="36603CB4"/>
    <w:rsid w:val="36644B59"/>
    <w:rsid w:val="3666672F"/>
    <w:rsid w:val="366A040A"/>
    <w:rsid w:val="366AFE0F"/>
    <w:rsid w:val="366D21B2"/>
    <w:rsid w:val="366ED68F"/>
    <w:rsid w:val="368D7001"/>
    <w:rsid w:val="368FAE94"/>
    <w:rsid w:val="3690F909"/>
    <w:rsid w:val="36922AC6"/>
    <w:rsid w:val="36963FAF"/>
    <w:rsid w:val="3698FAC5"/>
    <w:rsid w:val="36A5A5DC"/>
    <w:rsid w:val="36ACB6B4"/>
    <w:rsid w:val="36AD2E16"/>
    <w:rsid w:val="36AE424E"/>
    <w:rsid w:val="36B2A8C7"/>
    <w:rsid w:val="36B8134D"/>
    <w:rsid w:val="36BD62E9"/>
    <w:rsid w:val="36BDD1A7"/>
    <w:rsid w:val="36C18D10"/>
    <w:rsid w:val="36C93088"/>
    <w:rsid w:val="36D65B16"/>
    <w:rsid w:val="36D7B5A7"/>
    <w:rsid w:val="36E2A6BE"/>
    <w:rsid w:val="36E42299"/>
    <w:rsid w:val="36E47A2B"/>
    <w:rsid w:val="36EA5457"/>
    <w:rsid w:val="36EE1460"/>
    <w:rsid w:val="36EFADD8"/>
    <w:rsid w:val="36F2930E"/>
    <w:rsid w:val="36F3E429"/>
    <w:rsid w:val="36FB23CD"/>
    <w:rsid w:val="37000E06"/>
    <w:rsid w:val="370295C5"/>
    <w:rsid w:val="37062B73"/>
    <w:rsid w:val="3708E421"/>
    <w:rsid w:val="370FD48D"/>
    <w:rsid w:val="371895F9"/>
    <w:rsid w:val="371B7DA6"/>
    <w:rsid w:val="37239130"/>
    <w:rsid w:val="3728F590"/>
    <w:rsid w:val="37315560"/>
    <w:rsid w:val="373724C8"/>
    <w:rsid w:val="37391C9E"/>
    <w:rsid w:val="3739B440"/>
    <w:rsid w:val="37434805"/>
    <w:rsid w:val="37562144"/>
    <w:rsid w:val="375C7A9E"/>
    <w:rsid w:val="3767343C"/>
    <w:rsid w:val="37689609"/>
    <w:rsid w:val="376B322F"/>
    <w:rsid w:val="376BC10E"/>
    <w:rsid w:val="376CE5AC"/>
    <w:rsid w:val="376EB6AC"/>
    <w:rsid w:val="377F9068"/>
    <w:rsid w:val="3780E70E"/>
    <w:rsid w:val="37824321"/>
    <w:rsid w:val="37860A7C"/>
    <w:rsid w:val="37868204"/>
    <w:rsid w:val="3786F0C0"/>
    <w:rsid w:val="378C3B8C"/>
    <w:rsid w:val="378F7C1D"/>
    <w:rsid w:val="379524E8"/>
    <w:rsid w:val="379542DB"/>
    <w:rsid w:val="37963709"/>
    <w:rsid w:val="37986983"/>
    <w:rsid w:val="37A1D07A"/>
    <w:rsid w:val="37A24DC9"/>
    <w:rsid w:val="37A5283E"/>
    <w:rsid w:val="37A5DD37"/>
    <w:rsid w:val="37A86655"/>
    <w:rsid w:val="37AC34B2"/>
    <w:rsid w:val="37AF8C7A"/>
    <w:rsid w:val="37B34DA6"/>
    <w:rsid w:val="37B77D54"/>
    <w:rsid w:val="37BAC1F1"/>
    <w:rsid w:val="37BC9FA4"/>
    <w:rsid w:val="37CF44F4"/>
    <w:rsid w:val="37D007BE"/>
    <w:rsid w:val="37E0890E"/>
    <w:rsid w:val="37EB4404"/>
    <w:rsid w:val="37F4876C"/>
    <w:rsid w:val="37F5C937"/>
    <w:rsid w:val="37FB381D"/>
    <w:rsid w:val="37FB9C0E"/>
    <w:rsid w:val="37FEC33C"/>
    <w:rsid w:val="3800CD45"/>
    <w:rsid w:val="38028497"/>
    <w:rsid w:val="3805D686"/>
    <w:rsid w:val="380A9B36"/>
    <w:rsid w:val="380BA30F"/>
    <w:rsid w:val="380C5B9A"/>
    <w:rsid w:val="381030E4"/>
    <w:rsid w:val="3811B19B"/>
    <w:rsid w:val="381717AE"/>
    <w:rsid w:val="3817A6BA"/>
    <w:rsid w:val="381BA37C"/>
    <w:rsid w:val="381CB0F6"/>
    <w:rsid w:val="3820CAA1"/>
    <w:rsid w:val="382CF384"/>
    <w:rsid w:val="38397D81"/>
    <w:rsid w:val="384464FE"/>
    <w:rsid w:val="384F6B0E"/>
    <w:rsid w:val="38581D26"/>
    <w:rsid w:val="385BFBDF"/>
    <w:rsid w:val="385C262B"/>
    <w:rsid w:val="385DF0B0"/>
    <w:rsid w:val="3867E000"/>
    <w:rsid w:val="3868E164"/>
    <w:rsid w:val="386C28E8"/>
    <w:rsid w:val="386C8AA5"/>
    <w:rsid w:val="38735833"/>
    <w:rsid w:val="3873E2A2"/>
    <w:rsid w:val="38741D3A"/>
    <w:rsid w:val="387A114F"/>
    <w:rsid w:val="387B62E3"/>
    <w:rsid w:val="387E0FF4"/>
    <w:rsid w:val="388C235D"/>
    <w:rsid w:val="3891BC78"/>
    <w:rsid w:val="38959487"/>
    <w:rsid w:val="3897D803"/>
    <w:rsid w:val="38991AC0"/>
    <w:rsid w:val="3899D41B"/>
    <w:rsid w:val="389BB7FD"/>
    <w:rsid w:val="389C9FBE"/>
    <w:rsid w:val="389E75BD"/>
    <w:rsid w:val="38A0B873"/>
    <w:rsid w:val="38A0B8E6"/>
    <w:rsid w:val="38A59064"/>
    <w:rsid w:val="38AAAFAB"/>
    <w:rsid w:val="38ACEB80"/>
    <w:rsid w:val="38AED360"/>
    <w:rsid w:val="38B677EA"/>
    <w:rsid w:val="38B6FF6F"/>
    <w:rsid w:val="38BAC35A"/>
    <w:rsid w:val="38C29570"/>
    <w:rsid w:val="38C4897B"/>
    <w:rsid w:val="38CDE16C"/>
    <w:rsid w:val="38CDF35E"/>
    <w:rsid w:val="38D1490E"/>
    <w:rsid w:val="38DF1866"/>
    <w:rsid w:val="38EA4BD6"/>
    <w:rsid w:val="38EED859"/>
    <w:rsid w:val="38FE5577"/>
    <w:rsid w:val="390CFD44"/>
    <w:rsid w:val="3912945B"/>
    <w:rsid w:val="391548A0"/>
    <w:rsid w:val="391BAA80"/>
    <w:rsid w:val="39236DB2"/>
    <w:rsid w:val="3926BF41"/>
    <w:rsid w:val="392D49D4"/>
    <w:rsid w:val="392D8D5C"/>
    <w:rsid w:val="392F7338"/>
    <w:rsid w:val="39370DDA"/>
    <w:rsid w:val="393D5E51"/>
    <w:rsid w:val="393FBE91"/>
    <w:rsid w:val="394B38F1"/>
    <w:rsid w:val="394F0906"/>
    <w:rsid w:val="395A9EAB"/>
    <w:rsid w:val="395DC043"/>
    <w:rsid w:val="395F2192"/>
    <w:rsid w:val="3961236F"/>
    <w:rsid w:val="397075E2"/>
    <w:rsid w:val="397773FC"/>
    <w:rsid w:val="397E3197"/>
    <w:rsid w:val="39826EEC"/>
    <w:rsid w:val="398740BB"/>
    <w:rsid w:val="39900227"/>
    <w:rsid w:val="39934801"/>
    <w:rsid w:val="3995AF84"/>
    <w:rsid w:val="3995E6C4"/>
    <w:rsid w:val="3996E498"/>
    <w:rsid w:val="399E749B"/>
    <w:rsid w:val="39A299B9"/>
    <w:rsid w:val="39A797CD"/>
    <w:rsid w:val="39A8A4B2"/>
    <w:rsid w:val="39B0B494"/>
    <w:rsid w:val="39B31CAC"/>
    <w:rsid w:val="39B68C6D"/>
    <w:rsid w:val="39B7B3E7"/>
    <w:rsid w:val="39C67AA2"/>
    <w:rsid w:val="39CAEDD3"/>
    <w:rsid w:val="39D7F8ED"/>
    <w:rsid w:val="39E88A73"/>
    <w:rsid w:val="39EB6D1E"/>
    <w:rsid w:val="39F0D0B1"/>
    <w:rsid w:val="39F772FD"/>
    <w:rsid w:val="39F78F61"/>
    <w:rsid w:val="39FD0244"/>
    <w:rsid w:val="3A0F3143"/>
    <w:rsid w:val="3A1E36E6"/>
    <w:rsid w:val="3A1F0F15"/>
    <w:rsid w:val="3A277010"/>
    <w:rsid w:val="3A2CCBC5"/>
    <w:rsid w:val="3A306C69"/>
    <w:rsid w:val="3A3164E8"/>
    <w:rsid w:val="3A340185"/>
    <w:rsid w:val="3A378E08"/>
    <w:rsid w:val="3A42B40F"/>
    <w:rsid w:val="3A44720B"/>
    <w:rsid w:val="3A470683"/>
    <w:rsid w:val="3A4B97C0"/>
    <w:rsid w:val="3A4E2A89"/>
    <w:rsid w:val="3A58B7B0"/>
    <w:rsid w:val="3A5A0A8D"/>
    <w:rsid w:val="3A6248B7"/>
    <w:rsid w:val="3A628BC5"/>
    <w:rsid w:val="3A6A57FA"/>
    <w:rsid w:val="3A6CF64E"/>
    <w:rsid w:val="3A6E253E"/>
    <w:rsid w:val="3A70065F"/>
    <w:rsid w:val="3A7BD794"/>
    <w:rsid w:val="3A83DC61"/>
    <w:rsid w:val="3A90F1B3"/>
    <w:rsid w:val="3A928E97"/>
    <w:rsid w:val="3A94180C"/>
    <w:rsid w:val="3A96603F"/>
    <w:rsid w:val="3A96AB16"/>
    <w:rsid w:val="3A9A0FAD"/>
    <w:rsid w:val="3A9B84DF"/>
    <w:rsid w:val="3A9EAEC7"/>
    <w:rsid w:val="3A9FCFC6"/>
    <w:rsid w:val="3AA0F832"/>
    <w:rsid w:val="3AA373A1"/>
    <w:rsid w:val="3AA821B3"/>
    <w:rsid w:val="3AAB1491"/>
    <w:rsid w:val="3AAE2B8C"/>
    <w:rsid w:val="3AAEABC7"/>
    <w:rsid w:val="3AC9813A"/>
    <w:rsid w:val="3ACC5F6C"/>
    <w:rsid w:val="3AD04AEE"/>
    <w:rsid w:val="3AD1A109"/>
    <w:rsid w:val="3AD3B564"/>
    <w:rsid w:val="3AD5BEA9"/>
    <w:rsid w:val="3AD9EB4D"/>
    <w:rsid w:val="3ADB8F74"/>
    <w:rsid w:val="3ADD7DF9"/>
    <w:rsid w:val="3AE86498"/>
    <w:rsid w:val="3AE9A8B8"/>
    <w:rsid w:val="3AFA34B3"/>
    <w:rsid w:val="3AFA5A08"/>
    <w:rsid w:val="3B026E9A"/>
    <w:rsid w:val="3B18859E"/>
    <w:rsid w:val="3B2A4906"/>
    <w:rsid w:val="3B2B291D"/>
    <w:rsid w:val="3B2C289A"/>
    <w:rsid w:val="3B2DCDED"/>
    <w:rsid w:val="3B2E6BB6"/>
    <w:rsid w:val="3B2F3DDB"/>
    <w:rsid w:val="3B34EAAF"/>
    <w:rsid w:val="3B36278B"/>
    <w:rsid w:val="3B38C697"/>
    <w:rsid w:val="3B520E20"/>
    <w:rsid w:val="3B544791"/>
    <w:rsid w:val="3B558C36"/>
    <w:rsid w:val="3B5CA602"/>
    <w:rsid w:val="3B651284"/>
    <w:rsid w:val="3B65CEC8"/>
    <w:rsid w:val="3B808493"/>
    <w:rsid w:val="3B837E10"/>
    <w:rsid w:val="3B86279B"/>
    <w:rsid w:val="3B8D6361"/>
    <w:rsid w:val="3B9017F7"/>
    <w:rsid w:val="3B916A7B"/>
    <w:rsid w:val="3B98F609"/>
    <w:rsid w:val="3B9FBB40"/>
    <w:rsid w:val="3BA38B9C"/>
    <w:rsid w:val="3BA891D2"/>
    <w:rsid w:val="3BADF2AD"/>
    <w:rsid w:val="3BB31450"/>
    <w:rsid w:val="3BB45A88"/>
    <w:rsid w:val="3BB51521"/>
    <w:rsid w:val="3BB9DB47"/>
    <w:rsid w:val="3BBD73A5"/>
    <w:rsid w:val="3BC949E0"/>
    <w:rsid w:val="3BCB25CE"/>
    <w:rsid w:val="3BCD8ADC"/>
    <w:rsid w:val="3BCE12E7"/>
    <w:rsid w:val="3BCEE3AB"/>
    <w:rsid w:val="3BCF1E73"/>
    <w:rsid w:val="3BD3DFF6"/>
    <w:rsid w:val="3BD7CAF2"/>
    <w:rsid w:val="3BE34AAF"/>
    <w:rsid w:val="3BE56627"/>
    <w:rsid w:val="3BEEEEC9"/>
    <w:rsid w:val="3BF19735"/>
    <w:rsid w:val="3C0232DC"/>
    <w:rsid w:val="3C033F32"/>
    <w:rsid w:val="3C035AE2"/>
    <w:rsid w:val="3C0C616B"/>
    <w:rsid w:val="3C0D18B0"/>
    <w:rsid w:val="3C17FEF9"/>
    <w:rsid w:val="3C2155BF"/>
    <w:rsid w:val="3C25D844"/>
    <w:rsid w:val="3C287727"/>
    <w:rsid w:val="3C2B2E9E"/>
    <w:rsid w:val="3C30D052"/>
    <w:rsid w:val="3C312551"/>
    <w:rsid w:val="3C352670"/>
    <w:rsid w:val="3C3A1AF4"/>
    <w:rsid w:val="3C40CF00"/>
    <w:rsid w:val="3C40DA5B"/>
    <w:rsid w:val="3C40E013"/>
    <w:rsid w:val="3C52AE88"/>
    <w:rsid w:val="3C54037D"/>
    <w:rsid w:val="3C5D9392"/>
    <w:rsid w:val="3C5F344B"/>
    <w:rsid w:val="3C6AD5AE"/>
    <w:rsid w:val="3C6AF834"/>
    <w:rsid w:val="3C70164A"/>
    <w:rsid w:val="3C74B03B"/>
    <w:rsid w:val="3C783F0D"/>
    <w:rsid w:val="3C7D27CE"/>
    <w:rsid w:val="3C7EC520"/>
    <w:rsid w:val="3C838E44"/>
    <w:rsid w:val="3C8534AB"/>
    <w:rsid w:val="3C86D26E"/>
    <w:rsid w:val="3C88DDB2"/>
    <w:rsid w:val="3C8AE3DF"/>
    <w:rsid w:val="3C9E3FF5"/>
    <w:rsid w:val="3C9E6EA5"/>
    <w:rsid w:val="3CA1217C"/>
    <w:rsid w:val="3CA1DEDB"/>
    <w:rsid w:val="3CA29FCD"/>
    <w:rsid w:val="3CA63A6D"/>
    <w:rsid w:val="3CA8D137"/>
    <w:rsid w:val="3CACA5E2"/>
    <w:rsid w:val="3CAF590F"/>
    <w:rsid w:val="3CBA1E0E"/>
    <w:rsid w:val="3CBB80A0"/>
    <w:rsid w:val="3CBC10B4"/>
    <w:rsid w:val="3CBCA6BE"/>
    <w:rsid w:val="3CBDE14E"/>
    <w:rsid w:val="3CC28364"/>
    <w:rsid w:val="3CC5EE8F"/>
    <w:rsid w:val="3CC6D2C4"/>
    <w:rsid w:val="3CC7A4F8"/>
    <w:rsid w:val="3CC88533"/>
    <w:rsid w:val="3CC8C8A9"/>
    <w:rsid w:val="3CCC5A04"/>
    <w:rsid w:val="3CCF26B0"/>
    <w:rsid w:val="3CD5A083"/>
    <w:rsid w:val="3CD6740F"/>
    <w:rsid w:val="3CDD53AB"/>
    <w:rsid w:val="3CEA8213"/>
    <w:rsid w:val="3CECA56C"/>
    <w:rsid w:val="3CECB092"/>
    <w:rsid w:val="3CECD9E5"/>
    <w:rsid w:val="3CEEAFDE"/>
    <w:rsid w:val="3CEEC3C6"/>
    <w:rsid w:val="3CF1466C"/>
    <w:rsid w:val="3CFE1C06"/>
    <w:rsid w:val="3D060755"/>
    <w:rsid w:val="3D0738B4"/>
    <w:rsid w:val="3D07C53E"/>
    <w:rsid w:val="3D0BDD07"/>
    <w:rsid w:val="3D102746"/>
    <w:rsid w:val="3D14E7BC"/>
    <w:rsid w:val="3D1CDC6A"/>
    <w:rsid w:val="3D25F60D"/>
    <w:rsid w:val="3D295036"/>
    <w:rsid w:val="3D29D4A9"/>
    <w:rsid w:val="3D392376"/>
    <w:rsid w:val="3D44709A"/>
    <w:rsid w:val="3D4EF75F"/>
    <w:rsid w:val="3D525ADE"/>
    <w:rsid w:val="3D54FD03"/>
    <w:rsid w:val="3D552158"/>
    <w:rsid w:val="3D5682E2"/>
    <w:rsid w:val="3D5B2927"/>
    <w:rsid w:val="3D5CB8BA"/>
    <w:rsid w:val="3D5D106B"/>
    <w:rsid w:val="3D5FDB35"/>
    <w:rsid w:val="3D64050D"/>
    <w:rsid w:val="3D65EEAF"/>
    <w:rsid w:val="3D66A916"/>
    <w:rsid w:val="3D6905AA"/>
    <w:rsid w:val="3D7155FC"/>
    <w:rsid w:val="3D7C6661"/>
    <w:rsid w:val="3D7D4148"/>
    <w:rsid w:val="3D80C3F0"/>
    <w:rsid w:val="3D82DAAE"/>
    <w:rsid w:val="3D8A4954"/>
    <w:rsid w:val="3D9102A8"/>
    <w:rsid w:val="3D941EE2"/>
    <w:rsid w:val="3D9CC30E"/>
    <w:rsid w:val="3D9F0865"/>
    <w:rsid w:val="3D9F9CB6"/>
    <w:rsid w:val="3DB42C74"/>
    <w:rsid w:val="3DB557BA"/>
    <w:rsid w:val="3DB7B91D"/>
    <w:rsid w:val="3DC29E09"/>
    <w:rsid w:val="3DC95CDF"/>
    <w:rsid w:val="3DCAD2F1"/>
    <w:rsid w:val="3DCC1F26"/>
    <w:rsid w:val="3DCD4B9C"/>
    <w:rsid w:val="3DD32611"/>
    <w:rsid w:val="3DD3EF0B"/>
    <w:rsid w:val="3DD61A06"/>
    <w:rsid w:val="3DDC4178"/>
    <w:rsid w:val="3DE25D5F"/>
    <w:rsid w:val="3DE37F6A"/>
    <w:rsid w:val="3DFC29CE"/>
    <w:rsid w:val="3DFDE516"/>
    <w:rsid w:val="3E03B8CC"/>
    <w:rsid w:val="3E060B43"/>
    <w:rsid w:val="3E12BE99"/>
    <w:rsid w:val="3E1BB9D4"/>
    <w:rsid w:val="3E1EDA44"/>
    <w:rsid w:val="3E220105"/>
    <w:rsid w:val="3E248693"/>
    <w:rsid w:val="3E28971C"/>
    <w:rsid w:val="3E2B5A99"/>
    <w:rsid w:val="3E2CB44B"/>
    <w:rsid w:val="3E2F5F27"/>
    <w:rsid w:val="3E35C408"/>
    <w:rsid w:val="3E371101"/>
    <w:rsid w:val="3E37ACAB"/>
    <w:rsid w:val="3E3BA286"/>
    <w:rsid w:val="3E3C1A5E"/>
    <w:rsid w:val="3E3E6DCD"/>
    <w:rsid w:val="3E555BF7"/>
    <w:rsid w:val="3E5906E3"/>
    <w:rsid w:val="3E606B20"/>
    <w:rsid w:val="3E60CEEB"/>
    <w:rsid w:val="3E62C5A7"/>
    <w:rsid w:val="3E6BF3FB"/>
    <w:rsid w:val="3E6EBDF1"/>
    <w:rsid w:val="3E71D2C0"/>
    <w:rsid w:val="3E8875CD"/>
    <w:rsid w:val="3E8EC2ED"/>
    <w:rsid w:val="3E8F6DAF"/>
    <w:rsid w:val="3E9114F7"/>
    <w:rsid w:val="3E943C77"/>
    <w:rsid w:val="3E988C0B"/>
    <w:rsid w:val="3EA0DC31"/>
    <w:rsid w:val="3EA1C0D8"/>
    <w:rsid w:val="3EA6386C"/>
    <w:rsid w:val="3EB4D859"/>
    <w:rsid w:val="3EBB08D3"/>
    <w:rsid w:val="3EBB5441"/>
    <w:rsid w:val="3EBD19C7"/>
    <w:rsid w:val="3EC1E112"/>
    <w:rsid w:val="3ECBA518"/>
    <w:rsid w:val="3ECC63E2"/>
    <w:rsid w:val="3ED38E4F"/>
    <w:rsid w:val="3EDB0C51"/>
    <w:rsid w:val="3EDD12C0"/>
    <w:rsid w:val="3EDE6961"/>
    <w:rsid w:val="3EE6E4A1"/>
    <w:rsid w:val="3EE98B1E"/>
    <w:rsid w:val="3EE9D77F"/>
    <w:rsid w:val="3EED26E6"/>
    <w:rsid w:val="3EEE1348"/>
    <w:rsid w:val="3EF1E1AB"/>
    <w:rsid w:val="3EF3180C"/>
    <w:rsid w:val="3EF79C56"/>
    <w:rsid w:val="3EF8ADAA"/>
    <w:rsid w:val="3EFA3AED"/>
    <w:rsid w:val="3EFA5FE6"/>
    <w:rsid w:val="3EFAC5F5"/>
    <w:rsid w:val="3EFFB8A1"/>
    <w:rsid w:val="3F003452"/>
    <w:rsid w:val="3F05F40F"/>
    <w:rsid w:val="3F074085"/>
    <w:rsid w:val="3F0AB093"/>
    <w:rsid w:val="3F0BEEE7"/>
    <w:rsid w:val="3F15056F"/>
    <w:rsid w:val="3F1A8A0C"/>
    <w:rsid w:val="3F1AD93C"/>
    <w:rsid w:val="3F21605E"/>
    <w:rsid w:val="3F219BAC"/>
    <w:rsid w:val="3F228AB9"/>
    <w:rsid w:val="3F264046"/>
    <w:rsid w:val="3F296B1E"/>
    <w:rsid w:val="3F2DE513"/>
    <w:rsid w:val="3F36A1D9"/>
    <w:rsid w:val="3F37E004"/>
    <w:rsid w:val="3F38F141"/>
    <w:rsid w:val="3F3C613D"/>
    <w:rsid w:val="3F3EC525"/>
    <w:rsid w:val="3F3F9064"/>
    <w:rsid w:val="3F4900D6"/>
    <w:rsid w:val="3F4E7892"/>
    <w:rsid w:val="3F56615C"/>
    <w:rsid w:val="3F5994FD"/>
    <w:rsid w:val="3F5A241F"/>
    <w:rsid w:val="3F5F4765"/>
    <w:rsid w:val="3F65F8EC"/>
    <w:rsid w:val="3F691BFD"/>
    <w:rsid w:val="3F738D72"/>
    <w:rsid w:val="3F7AD460"/>
    <w:rsid w:val="3F80D9C0"/>
    <w:rsid w:val="3F885341"/>
    <w:rsid w:val="3F8A7053"/>
    <w:rsid w:val="3F8BE2E1"/>
    <w:rsid w:val="3F8F7A49"/>
    <w:rsid w:val="3F960B50"/>
    <w:rsid w:val="3F992992"/>
    <w:rsid w:val="3FA0FDE9"/>
    <w:rsid w:val="3FA583F0"/>
    <w:rsid w:val="3FA6C613"/>
    <w:rsid w:val="3FA7269D"/>
    <w:rsid w:val="3FA89D8E"/>
    <w:rsid w:val="3FAD58C6"/>
    <w:rsid w:val="3FB03EC4"/>
    <w:rsid w:val="3FB0EF1C"/>
    <w:rsid w:val="3FB42181"/>
    <w:rsid w:val="3FBECE35"/>
    <w:rsid w:val="3FCF1C5A"/>
    <w:rsid w:val="3FD2A455"/>
    <w:rsid w:val="3FD9AD4A"/>
    <w:rsid w:val="3FDAFEBC"/>
    <w:rsid w:val="3FE4AC46"/>
    <w:rsid w:val="3FE9D4CB"/>
    <w:rsid w:val="3FEDF3D5"/>
    <w:rsid w:val="3FEF7421"/>
    <w:rsid w:val="3FF30644"/>
    <w:rsid w:val="3FF48C03"/>
    <w:rsid w:val="3FF933EA"/>
    <w:rsid w:val="3FF9FB13"/>
    <w:rsid w:val="3FFB0E96"/>
    <w:rsid w:val="400271DF"/>
    <w:rsid w:val="4002B594"/>
    <w:rsid w:val="400F40DD"/>
    <w:rsid w:val="4011EADB"/>
    <w:rsid w:val="401DD62C"/>
    <w:rsid w:val="4021921B"/>
    <w:rsid w:val="402C367C"/>
    <w:rsid w:val="402D5D19"/>
    <w:rsid w:val="402F9F73"/>
    <w:rsid w:val="40308BB8"/>
    <w:rsid w:val="4037CEC2"/>
    <w:rsid w:val="403E43EA"/>
    <w:rsid w:val="403EF5C6"/>
    <w:rsid w:val="4046E03B"/>
    <w:rsid w:val="404A9768"/>
    <w:rsid w:val="4050077A"/>
    <w:rsid w:val="40536DF6"/>
    <w:rsid w:val="405C9D6F"/>
    <w:rsid w:val="405FB540"/>
    <w:rsid w:val="40614C59"/>
    <w:rsid w:val="406AA83A"/>
    <w:rsid w:val="406B7A7A"/>
    <w:rsid w:val="406D2BDA"/>
    <w:rsid w:val="407A67D1"/>
    <w:rsid w:val="40839CBA"/>
    <w:rsid w:val="40885CA8"/>
    <w:rsid w:val="408E19B7"/>
    <w:rsid w:val="408ED569"/>
    <w:rsid w:val="4090CDA7"/>
    <w:rsid w:val="40914552"/>
    <w:rsid w:val="409A809A"/>
    <w:rsid w:val="40A21B82"/>
    <w:rsid w:val="40A23669"/>
    <w:rsid w:val="40A51564"/>
    <w:rsid w:val="40AC6914"/>
    <w:rsid w:val="40B2143B"/>
    <w:rsid w:val="40C71F00"/>
    <w:rsid w:val="40C96182"/>
    <w:rsid w:val="40CD0A9B"/>
    <w:rsid w:val="40D9F6CA"/>
    <w:rsid w:val="40DCE102"/>
    <w:rsid w:val="40DF917B"/>
    <w:rsid w:val="40F2B6E7"/>
    <w:rsid w:val="40F30FAA"/>
    <w:rsid w:val="40F86373"/>
    <w:rsid w:val="41017456"/>
    <w:rsid w:val="410609DF"/>
    <w:rsid w:val="410B3C79"/>
    <w:rsid w:val="410B9B5D"/>
    <w:rsid w:val="410C587E"/>
    <w:rsid w:val="410CDE01"/>
    <w:rsid w:val="410D41F0"/>
    <w:rsid w:val="411281CB"/>
    <w:rsid w:val="411367EB"/>
    <w:rsid w:val="4117137D"/>
    <w:rsid w:val="41175C33"/>
    <w:rsid w:val="41196C5D"/>
    <w:rsid w:val="411BCAA8"/>
    <w:rsid w:val="411CD15F"/>
    <w:rsid w:val="41200962"/>
    <w:rsid w:val="4124D7E1"/>
    <w:rsid w:val="412A6619"/>
    <w:rsid w:val="4135A9C2"/>
    <w:rsid w:val="4136BEED"/>
    <w:rsid w:val="413898DF"/>
    <w:rsid w:val="4140BEE0"/>
    <w:rsid w:val="4141F464"/>
    <w:rsid w:val="414B5C43"/>
    <w:rsid w:val="414BEF58"/>
    <w:rsid w:val="415382CF"/>
    <w:rsid w:val="41543919"/>
    <w:rsid w:val="41593283"/>
    <w:rsid w:val="415BDF94"/>
    <w:rsid w:val="41632DE9"/>
    <w:rsid w:val="416878A2"/>
    <w:rsid w:val="41693848"/>
    <w:rsid w:val="4172FBB4"/>
    <w:rsid w:val="417B91F2"/>
    <w:rsid w:val="417C0FEB"/>
    <w:rsid w:val="418274E5"/>
    <w:rsid w:val="418DBB6F"/>
    <w:rsid w:val="418E765E"/>
    <w:rsid w:val="418F1924"/>
    <w:rsid w:val="418F4C35"/>
    <w:rsid w:val="4197DAEC"/>
    <w:rsid w:val="41A091EA"/>
    <w:rsid w:val="41A0E102"/>
    <w:rsid w:val="41A5112F"/>
    <w:rsid w:val="41AD6E96"/>
    <w:rsid w:val="41ADE614"/>
    <w:rsid w:val="41AEB4BA"/>
    <w:rsid w:val="41BA2224"/>
    <w:rsid w:val="41BF569D"/>
    <w:rsid w:val="41C85572"/>
    <w:rsid w:val="41C94EB0"/>
    <w:rsid w:val="41CA0351"/>
    <w:rsid w:val="41CBD034"/>
    <w:rsid w:val="41D06795"/>
    <w:rsid w:val="41D8E100"/>
    <w:rsid w:val="41DAB200"/>
    <w:rsid w:val="41DCBF60"/>
    <w:rsid w:val="41F36A66"/>
    <w:rsid w:val="41FA5A4F"/>
    <w:rsid w:val="41FB3B4F"/>
    <w:rsid w:val="42083AFA"/>
    <w:rsid w:val="42095E11"/>
    <w:rsid w:val="420AC492"/>
    <w:rsid w:val="420E2469"/>
    <w:rsid w:val="421974C2"/>
    <w:rsid w:val="421D6E73"/>
    <w:rsid w:val="421E4810"/>
    <w:rsid w:val="421EB54D"/>
    <w:rsid w:val="4221BC25"/>
    <w:rsid w:val="4222C0B0"/>
    <w:rsid w:val="422449AF"/>
    <w:rsid w:val="4226C882"/>
    <w:rsid w:val="422BE743"/>
    <w:rsid w:val="422DD485"/>
    <w:rsid w:val="423F1DFA"/>
    <w:rsid w:val="423FFD06"/>
    <w:rsid w:val="4247C616"/>
    <w:rsid w:val="424B3D82"/>
    <w:rsid w:val="4254837E"/>
    <w:rsid w:val="425DE108"/>
    <w:rsid w:val="4262C298"/>
    <w:rsid w:val="426388DB"/>
    <w:rsid w:val="4267FBFA"/>
    <w:rsid w:val="427704D0"/>
    <w:rsid w:val="427A646A"/>
    <w:rsid w:val="427D6957"/>
    <w:rsid w:val="427F44AF"/>
    <w:rsid w:val="427FDB71"/>
    <w:rsid w:val="4288DB35"/>
    <w:rsid w:val="4289AFDA"/>
    <w:rsid w:val="429496BC"/>
    <w:rsid w:val="42965825"/>
    <w:rsid w:val="42A3963A"/>
    <w:rsid w:val="42A39730"/>
    <w:rsid w:val="42B23ED8"/>
    <w:rsid w:val="42B74FA0"/>
    <w:rsid w:val="42D84E88"/>
    <w:rsid w:val="42E0E698"/>
    <w:rsid w:val="42E14D46"/>
    <w:rsid w:val="42E6F284"/>
    <w:rsid w:val="42EB1083"/>
    <w:rsid w:val="42EDBBEF"/>
    <w:rsid w:val="42F743D8"/>
    <w:rsid w:val="42FF48EC"/>
    <w:rsid w:val="43076EC3"/>
    <w:rsid w:val="430A562A"/>
    <w:rsid w:val="430C46F7"/>
    <w:rsid w:val="4314F4C8"/>
    <w:rsid w:val="4316DDB2"/>
    <w:rsid w:val="431AE9C8"/>
    <w:rsid w:val="43210DE9"/>
    <w:rsid w:val="432143C8"/>
    <w:rsid w:val="432C261E"/>
    <w:rsid w:val="4330F129"/>
    <w:rsid w:val="4331FA71"/>
    <w:rsid w:val="433C624B"/>
    <w:rsid w:val="4341285D"/>
    <w:rsid w:val="43447DAE"/>
    <w:rsid w:val="43474F1F"/>
    <w:rsid w:val="4356E2EE"/>
    <w:rsid w:val="4360017A"/>
    <w:rsid w:val="43662138"/>
    <w:rsid w:val="436B2C6A"/>
    <w:rsid w:val="43711D0D"/>
    <w:rsid w:val="437846F1"/>
    <w:rsid w:val="437CDA5F"/>
    <w:rsid w:val="438B7B9E"/>
    <w:rsid w:val="438E4FBB"/>
    <w:rsid w:val="43938DF4"/>
    <w:rsid w:val="439914B8"/>
    <w:rsid w:val="43A00AA6"/>
    <w:rsid w:val="43A3AA35"/>
    <w:rsid w:val="43AA09E9"/>
    <w:rsid w:val="43ADF1FC"/>
    <w:rsid w:val="43AEB80D"/>
    <w:rsid w:val="43B4D7A3"/>
    <w:rsid w:val="43B68D22"/>
    <w:rsid w:val="43B70272"/>
    <w:rsid w:val="43C84AF2"/>
    <w:rsid w:val="43D5BC18"/>
    <w:rsid w:val="43D77018"/>
    <w:rsid w:val="43E14940"/>
    <w:rsid w:val="43E4D773"/>
    <w:rsid w:val="43E4EF9C"/>
    <w:rsid w:val="43E9013B"/>
    <w:rsid w:val="43EB92CC"/>
    <w:rsid w:val="43F05ABC"/>
    <w:rsid w:val="43F1663A"/>
    <w:rsid w:val="43F1B16E"/>
    <w:rsid w:val="43F38304"/>
    <w:rsid w:val="43F7B892"/>
    <w:rsid w:val="43FA00AE"/>
    <w:rsid w:val="43FBA9A7"/>
    <w:rsid w:val="43FF0AA4"/>
    <w:rsid w:val="4406CFF1"/>
    <w:rsid w:val="440B45C3"/>
    <w:rsid w:val="4410D487"/>
    <w:rsid w:val="4411679F"/>
    <w:rsid w:val="44134217"/>
    <w:rsid w:val="441820F3"/>
    <w:rsid w:val="44197708"/>
    <w:rsid w:val="441E3B19"/>
    <w:rsid w:val="441E857A"/>
    <w:rsid w:val="441EDE4E"/>
    <w:rsid w:val="442C3CF9"/>
    <w:rsid w:val="44353C2A"/>
    <w:rsid w:val="44364043"/>
    <w:rsid w:val="44425BD8"/>
    <w:rsid w:val="444828FD"/>
    <w:rsid w:val="444BAA8B"/>
    <w:rsid w:val="4456225E"/>
    <w:rsid w:val="445C6B21"/>
    <w:rsid w:val="44648937"/>
    <w:rsid w:val="44653CDA"/>
    <w:rsid w:val="44673DE0"/>
    <w:rsid w:val="446914B6"/>
    <w:rsid w:val="446B15D6"/>
    <w:rsid w:val="446EC456"/>
    <w:rsid w:val="447135C0"/>
    <w:rsid w:val="44718D58"/>
    <w:rsid w:val="4472324C"/>
    <w:rsid w:val="44734A64"/>
    <w:rsid w:val="4473ED13"/>
    <w:rsid w:val="4478A397"/>
    <w:rsid w:val="4479BA06"/>
    <w:rsid w:val="448123F8"/>
    <w:rsid w:val="448F4E22"/>
    <w:rsid w:val="4490790C"/>
    <w:rsid w:val="44A66D96"/>
    <w:rsid w:val="44A6FF06"/>
    <w:rsid w:val="44A74468"/>
    <w:rsid w:val="44AD7C99"/>
    <w:rsid w:val="44B166EB"/>
    <w:rsid w:val="44B6DC14"/>
    <w:rsid w:val="44C010C5"/>
    <w:rsid w:val="44C13590"/>
    <w:rsid w:val="44C3D7A5"/>
    <w:rsid w:val="44C85D97"/>
    <w:rsid w:val="44CC48D6"/>
    <w:rsid w:val="44CF7BAE"/>
    <w:rsid w:val="44D15A1B"/>
    <w:rsid w:val="44DB2DA4"/>
    <w:rsid w:val="44DBCB20"/>
    <w:rsid w:val="44DFC1C0"/>
    <w:rsid w:val="44DFFF29"/>
    <w:rsid w:val="44E21D3B"/>
    <w:rsid w:val="44E5BA54"/>
    <w:rsid w:val="44E5BC0C"/>
    <w:rsid w:val="44EDF5EC"/>
    <w:rsid w:val="44F16776"/>
    <w:rsid w:val="44F17092"/>
    <w:rsid w:val="44F1D8E0"/>
    <w:rsid w:val="44F3A1AC"/>
    <w:rsid w:val="44F82EBA"/>
    <w:rsid w:val="44FA2E24"/>
    <w:rsid w:val="44FCE250"/>
    <w:rsid w:val="44FDF0BD"/>
    <w:rsid w:val="4503BF8E"/>
    <w:rsid w:val="4503CD63"/>
    <w:rsid w:val="45063959"/>
    <w:rsid w:val="4507BB9D"/>
    <w:rsid w:val="450A1882"/>
    <w:rsid w:val="450AB7C7"/>
    <w:rsid w:val="4510A109"/>
    <w:rsid w:val="4513C8C9"/>
    <w:rsid w:val="451599AA"/>
    <w:rsid w:val="451659A0"/>
    <w:rsid w:val="451E85B4"/>
    <w:rsid w:val="45213772"/>
    <w:rsid w:val="4524B90F"/>
    <w:rsid w:val="45323024"/>
    <w:rsid w:val="4534BA74"/>
    <w:rsid w:val="45399174"/>
    <w:rsid w:val="453BD585"/>
    <w:rsid w:val="453D4DB1"/>
    <w:rsid w:val="453DF7FB"/>
    <w:rsid w:val="45480670"/>
    <w:rsid w:val="455145F7"/>
    <w:rsid w:val="4553FCAD"/>
    <w:rsid w:val="45546908"/>
    <w:rsid w:val="4558058C"/>
    <w:rsid w:val="455CE1D4"/>
    <w:rsid w:val="456DA358"/>
    <w:rsid w:val="457B0C9B"/>
    <w:rsid w:val="4583B418"/>
    <w:rsid w:val="45892BD7"/>
    <w:rsid w:val="459A027A"/>
    <w:rsid w:val="459A0EFF"/>
    <w:rsid w:val="45A48360"/>
    <w:rsid w:val="45A6517F"/>
    <w:rsid w:val="45AD2CCC"/>
    <w:rsid w:val="45B4DA6F"/>
    <w:rsid w:val="45B96ACF"/>
    <w:rsid w:val="45C4B480"/>
    <w:rsid w:val="45C5C601"/>
    <w:rsid w:val="45D76161"/>
    <w:rsid w:val="45D7ED4A"/>
    <w:rsid w:val="45DAFCE7"/>
    <w:rsid w:val="45E35DC9"/>
    <w:rsid w:val="45E5D4F6"/>
    <w:rsid w:val="45E7B146"/>
    <w:rsid w:val="45ECB290"/>
    <w:rsid w:val="45F0843A"/>
    <w:rsid w:val="45F47BFA"/>
    <w:rsid w:val="46087C7F"/>
    <w:rsid w:val="460FB2C0"/>
    <w:rsid w:val="461A4F81"/>
    <w:rsid w:val="461B60C2"/>
    <w:rsid w:val="46290F51"/>
    <w:rsid w:val="462C2213"/>
    <w:rsid w:val="462CA3A6"/>
    <w:rsid w:val="463184EF"/>
    <w:rsid w:val="4639C8DB"/>
    <w:rsid w:val="463F6DB1"/>
    <w:rsid w:val="4646DDC4"/>
    <w:rsid w:val="464CB462"/>
    <w:rsid w:val="46526957"/>
    <w:rsid w:val="465DA467"/>
    <w:rsid w:val="4661E214"/>
    <w:rsid w:val="4663B775"/>
    <w:rsid w:val="4665DCBF"/>
    <w:rsid w:val="4677E7B5"/>
    <w:rsid w:val="467E4C6E"/>
    <w:rsid w:val="468944BD"/>
    <w:rsid w:val="46932279"/>
    <w:rsid w:val="46942AAB"/>
    <w:rsid w:val="46AAA06A"/>
    <w:rsid w:val="46AF65AC"/>
    <w:rsid w:val="46B768F0"/>
    <w:rsid w:val="46CCC34D"/>
    <w:rsid w:val="46D090DA"/>
    <w:rsid w:val="46D1440B"/>
    <w:rsid w:val="46D7AB68"/>
    <w:rsid w:val="46E4D89A"/>
    <w:rsid w:val="46E6EC2D"/>
    <w:rsid w:val="46EBD76A"/>
    <w:rsid w:val="46F86CCD"/>
    <w:rsid w:val="46FA2069"/>
    <w:rsid w:val="470448A3"/>
    <w:rsid w:val="4706FE67"/>
    <w:rsid w:val="4707B940"/>
    <w:rsid w:val="470EB725"/>
    <w:rsid w:val="4715C278"/>
    <w:rsid w:val="4718AF6A"/>
    <w:rsid w:val="471D1196"/>
    <w:rsid w:val="47215189"/>
    <w:rsid w:val="4725A82C"/>
    <w:rsid w:val="473278DC"/>
    <w:rsid w:val="473CEA12"/>
    <w:rsid w:val="47474C09"/>
    <w:rsid w:val="4747DECC"/>
    <w:rsid w:val="474D760D"/>
    <w:rsid w:val="475CE1CE"/>
    <w:rsid w:val="4763F780"/>
    <w:rsid w:val="47646B0B"/>
    <w:rsid w:val="476EC1E3"/>
    <w:rsid w:val="477D50D5"/>
    <w:rsid w:val="4784081E"/>
    <w:rsid w:val="4784E50E"/>
    <w:rsid w:val="478592B1"/>
    <w:rsid w:val="478B3787"/>
    <w:rsid w:val="478CED2D"/>
    <w:rsid w:val="4793C300"/>
    <w:rsid w:val="47955530"/>
    <w:rsid w:val="479AC12B"/>
    <w:rsid w:val="47A4581D"/>
    <w:rsid w:val="47A68D8A"/>
    <w:rsid w:val="47AD83F5"/>
    <w:rsid w:val="47B056E2"/>
    <w:rsid w:val="47B1D6EC"/>
    <w:rsid w:val="47BD05B6"/>
    <w:rsid w:val="47C0CFEF"/>
    <w:rsid w:val="47C1FA0A"/>
    <w:rsid w:val="47C20E1A"/>
    <w:rsid w:val="47C817F3"/>
    <w:rsid w:val="47D0B965"/>
    <w:rsid w:val="47D1B75C"/>
    <w:rsid w:val="47D5640D"/>
    <w:rsid w:val="47D71A8F"/>
    <w:rsid w:val="47D91DB7"/>
    <w:rsid w:val="47E2AD72"/>
    <w:rsid w:val="47E3FD12"/>
    <w:rsid w:val="47EAEA2A"/>
    <w:rsid w:val="47EC265E"/>
    <w:rsid w:val="47F3BAF6"/>
    <w:rsid w:val="47F48209"/>
    <w:rsid w:val="47FE67DE"/>
    <w:rsid w:val="48040734"/>
    <w:rsid w:val="4810FB1A"/>
    <w:rsid w:val="48146F05"/>
    <w:rsid w:val="48175B28"/>
    <w:rsid w:val="4819AFB7"/>
    <w:rsid w:val="481A1C50"/>
    <w:rsid w:val="481B1178"/>
    <w:rsid w:val="481C5E8A"/>
    <w:rsid w:val="481CB8DC"/>
    <w:rsid w:val="48208302"/>
    <w:rsid w:val="482334F1"/>
    <w:rsid w:val="48250CDF"/>
    <w:rsid w:val="48254952"/>
    <w:rsid w:val="483DCF27"/>
    <w:rsid w:val="483E8C86"/>
    <w:rsid w:val="4841B944"/>
    <w:rsid w:val="4843DBFD"/>
    <w:rsid w:val="484E6173"/>
    <w:rsid w:val="484EBEAB"/>
    <w:rsid w:val="4857B983"/>
    <w:rsid w:val="485DD6DD"/>
    <w:rsid w:val="485F51EB"/>
    <w:rsid w:val="485FBD0D"/>
    <w:rsid w:val="48657079"/>
    <w:rsid w:val="486E7C9A"/>
    <w:rsid w:val="4877449A"/>
    <w:rsid w:val="48787857"/>
    <w:rsid w:val="487D0C51"/>
    <w:rsid w:val="4887EDD8"/>
    <w:rsid w:val="488B6EFE"/>
    <w:rsid w:val="4894E7D4"/>
    <w:rsid w:val="489E00F9"/>
    <w:rsid w:val="48ABE947"/>
    <w:rsid w:val="48B75670"/>
    <w:rsid w:val="48BC1310"/>
    <w:rsid w:val="48BD2620"/>
    <w:rsid w:val="48C513A6"/>
    <w:rsid w:val="48C5232A"/>
    <w:rsid w:val="48CABB36"/>
    <w:rsid w:val="48CE7B9B"/>
    <w:rsid w:val="48D1CE24"/>
    <w:rsid w:val="48D946B5"/>
    <w:rsid w:val="48DA13E4"/>
    <w:rsid w:val="48DB2B41"/>
    <w:rsid w:val="48DCE6B5"/>
    <w:rsid w:val="48E2B325"/>
    <w:rsid w:val="48E717E1"/>
    <w:rsid w:val="48EA47A5"/>
    <w:rsid w:val="48F68929"/>
    <w:rsid w:val="48F6BE58"/>
    <w:rsid w:val="48F87FA8"/>
    <w:rsid w:val="48FCFD04"/>
    <w:rsid w:val="491B2DB2"/>
    <w:rsid w:val="491C1955"/>
    <w:rsid w:val="492166EC"/>
    <w:rsid w:val="49273464"/>
    <w:rsid w:val="492948DF"/>
    <w:rsid w:val="492DD4E2"/>
    <w:rsid w:val="492ED095"/>
    <w:rsid w:val="4930B2A1"/>
    <w:rsid w:val="49432773"/>
    <w:rsid w:val="4943C15C"/>
    <w:rsid w:val="494A4E76"/>
    <w:rsid w:val="494BF3FF"/>
    <w:rsid w:val="494FDB1F"/>
    <w:rsid w:val="49582C0B"/>
    <w:rsid w:val="4959F17D"/>
    <w:rsid w:val="495D2465"/>
    <w:rsid w:val="495DF070"/>
    <w:rsid w:val="495FBEE8"/>
    <w:rsid w:val="49628E62"/>
    <w:rsid w:val="49695831"/>
    <w:rsid w:val="49767C13"/>
    <w:rsid w:val="497905D7"/>
    <w:rsid w:val="497C8DD4"/>
    <w:rsid w:val="49843788"/>
    <w:rsid w:val="498566FB"/>
    <w:rsid w:val="49869FE4"/>
    <w:rsid w:val="498F5F4E"/>
    <w:rsid w:val="49906F7D"/>
    <w:rsid w:val="4996B087"/>
    <w:rsid w:val="4997EDDB"/>
    <w:rsid w:val="499EC741"/>
    <w:rsid w:val="49A060CC"/>
    <w:rsid w:val="49A241CC"/>
    <w:rsid w:val="49A275AF"/>
    <w:rsid w:val="49A4DDF5"/>
    <w:rsid w:val="49AA690B"/>
    <w:rsid w:val="49B0E913"/>
    <w:rsid w:val="49B15233"/>
    <w:rsid w:val="49B4F401"/>
    <w:rsid w:val="49B66883"/>
    <w:rsid w:val="49BF6073"/>
    <w:rsid w:val="49C29910"/>
    <w:rsid w:val="49CBF59E"/>
    <w:rsid w:val="49CFB0C9"/>
    <w:rsid w:val="49D01D24"/>
    <w:rsid w:val="49D6A377"/>
    <w:rsid w:val="49D7B6FA"/>
    <w:rsid w:val="49DAD76A"/>
    <w:rsid w:val="49E5BC14"/>
    <w:rsid w:val="49F925F1"/>
    <w:rsid w:val="4A09E655"/>
    <w:rsid w:val="4A0B3091"/>
    <w:rsid w:val="4A14DD09"/>
    <w:rsid w:val="4A1529DF"/>
    <w:rsid w:val="4A20E1AA"/>
    <w:rsid w:val="4A23816F"/>
    <w:rsid w:val="4A30F9C3"/>
    <w:rsid w:val="4A315638"/>
    <w:rsid w:val="4A359541"/>
    <w:rsid w:val="4A35A269"/>
    <w:rsid w:val="4A370815"/>
    <w:rsid w:val="4A3C5A4D"/>
    <w:rsid w:val="4A418538"/>
    <w:rsid w:val="4A448446"/>
    <w:rsid w:val="4A4B382B"/>
    <w:rsid w:val="4A514FF5"/>
    <w:rsid w:val="4A5720DE"/>
    <w:rsid w:val="4A5979E9"/>
    <w:rsid w:val="4A5A6389"/>
    <w:rsid w:val="4A5BAB73"/>
    <w:rsid w:val="4A68DD05"/>
    <w:rsid w:val="4A6B34D4"/>
    <w:rsid w:val="4A7085A9"/>
    <w:rsid w:val="4A72C2C9"/>
    <w:rsid w:val="4A751FAE"/>
    <w:rsid w:val="4A75E445"/>
    <w:rsid w:val="4A7A2907"/>
    <w:rsid w:val="4A865BE5"/>
    <w:rsid w:val="4A875B79"/>
    <w:rsid w:val="4A88A9BE"/>
    <w:rsid w:val="4A89A514"/>
    <w:rsid w:val="4A8DCE90"/>
    <w:rsid w:val="4A9175F4"/>
    <w:rsid w:val="4A91FB5E"/>
    <w:rsid w:val="4A97CA88"/>
    <w:rsid w:val="4A9FF35C"/>
    <w:rsid w:val="4AA140DB"/>
    <w:rsid w:val="4AAEDD49"/>
    <w:rsid w:val="4AB3EEC9"/>
    <w:rsid w:val="4ABB67B5"/>
    <w:rsid w:val="4AC2F6D3"/>
    <w:rsid w:val="4AC79A84"/>
    <w:rsid w:val="4ACECB80"/>
    <w:rsid w:val="4ACF2A1F"/>
    <w:rsid w:val="4ACF85D6"/>
    <w:rsid w:val="4AD08DBF"/>
    <w:rsid w:val="4AD12A56"/>
    <w:rsid w:val="4AD386B8"/>
    <w:rsid w:val="4ADCE27D"/>
    <w:rsid w:val="4AE26BA8"/>
    <w:rsid w:val="4AE50F98"/>
    <w:rsid w:val="4AE820B3"/>
    <w:rsid w:val="4AEC8A30"/>
    <w:rsid w:val="4AF1B074"/>
    <w:rsid w:val="4AF2A12B"/>
    <w:rsid w:val="4AF8C241"/>
    <w:rsid w:val="4AFA0B06"/>
    <w:rsid w:val="4B0014C9"/>
    <w:rsid w:val="4B011B3F"/>
    <w:rsid w:val="4B01A053"/>
    <w:rsid w:val="4B03B7C3"/>
    <w:rsid w:val="4B0A4152"/>
    <w:rsid w:val="4B0CD1BC"/>
    <w:rsid w:val="4B12DED4"/>
    <w:rsid w:val="4B13B617"/>
    <w:rsid w:val="4B13E2DC"/>
    <w:rsid w:val="4B2BCFA3"/>
    <w:rsid w:val="4B2C7E59"/>
    <w:rsid w:val="4B334675"/>
    <w:rsid w:val="4B3734AF"/>
    <w:rsid w:val="4B3938A7"/>
    <w:rsid w:val="4B3A64B6"/>
    <w:rsid w:val="4B403F3E"/>
    <w:rsid w:val="4B41904A"/>
    <w:rsid w:val="4B489BDC"/>
    <w:rsid w:val="4B4BB04F"/>
    <w:rsid w:val="4B53FC3B"/>
    <w:rsid w:val="4B544F89"/>
    <w:rsid w:val="4B56B6F8"/>
    <w:rsid w:val="4B6015E2"/>
    <w:rsid w:val="4B61A310"/>
    <w:rsid w:val="4B68B26E"/>
    <w:rsid w:val="4B6F1BF4"/>
    <w:rsid w:val="4B72A7E2"/>
    <w:rsid w:val="4B73ECE4"/>
    <w:rsid w:val="4B74DD89"/>
    <w:rsid w:val="4B76780E"/>
    <w:rsid w:val="4B77261E"/>
    <w:rsid w:val="4B7DFD11"/>
    <w:rsid w:val="4B801747"/>
    <w:rsid w:val="4B881E8B"/>
    <w:rsid w:val="4B96F360"/>
    <w:rsid w:val="4B998263"/>
    <w:rsid w:val="4BA30651"/>
    <w:rsid w:val="4BA3B89E"/>
    <w:rsid w:val="4BA90CBA"/>
    <w:rsid w:val="4BAD3102"/>
    <w:rsid w:val="4BB0BCD7"/>
    <w:rsid w:val="4BB16499"/>
    <w:rsid w:val="4BB43446"/>
    <w:rsid w:val="4BC038E6"/>
    <w:rsid w:val="4BC1C42A"/>
    <w:rsid w:val="4BC1C4DD"/>
    <w:rsid w:val="4BC58EFD"/>
    <w:rsid w:val="4BC668C4"/>
    <w:rsid w:val="4BC997BE"/>
    <w:rsid w:val="4BD534A8"/>
    <w:rsid w:val="4BD6971C"/>
    <w:rsid w:val="4BD81E6C"/>
    <w:rsid w:val="4BD8B51C"/>
    <w:rsid w:val="4BDE3E47"/>
    <w:rsid w:val="4BE100CE"/>
    <w:rsid w:val="4BE115FE"/>
    <w:rsid w:val="4BE1522E"/>
    <w:rsid w:val="4BE717B9"/>
    <w:rsid w:val="4BE789F5"/>
    <w:rsid w:val="4BE9339B"/>
    <w:rsid w:val="4BED9B28"/>
    <w:rsid w:val="4BEF3BA7"/>
    <w:rsid w:val="4BF2BBF2"/>
    <w:rsid w:val="4BF76717"/>
    <w:rsid w:val="4BFF0668"/>
    <w:rsid w:val="4C02B839"/>
    <w:rsid w:val="4C06EAAA"/>
    <w:rsid w:val="4C117EEE"/>
    <w:rsid w:val="4C1CB409"/>
    <w:rsid w:val="4C1EEFA8"/>
    <w:rsid w:val="4C236752"/>
    <w:rsid w:val="4C25BE71"/>
    <w:rsid w:val="4C2A86F5"/>
    <w:rsid w:val="4C383C2F"/>
    <w:rsid w:val="4C387152"/>
    <w:rsid w:val="4C402726"/>
    <w:rsid w:val="4C546CA3"/>
    <w:rsid w:val="4C54EADF"/>
    <w:rsid w:val="4C58B29E"/>
    <w:rsid w:val="4C5FF0E6"/>
    <w:rsid w:val="4C642220"/>
    <w:rsid w:val="4C689130"/>
    <w:rsid w:val="4C6ECB74"/>
    <w:rsid w:val="4C6EF104"/>
    <w:rsid w:val="4C6FD178"/>
    <w:rsid w:val="4C7A2FC4"/>
    <w:rsid w:val="4C8EE5E3"/>
    <w:rsid w:val="4C9531FD"/>
    <w:rsid w:val="4C99F839"/>
    <w:rsid w:val="4CA27475"/>
    <w:rsid w:val="4CA47734"/>
    <w:rsid w:val="4CAA406B"/>
    <w:rsid w:val="4CAEFEAC"/>
    <w:rsid w:val="4CB22CB1"/>
    <w:rsid w:val="4CB31EA5"/>
    <w:rsid w:val="4CB513BC"/>
    <w:rsid w:val="4CB5E222"/>
    <w:rsid w:val="4CB9B4D8"/>
    <w:rsid w:val="4CC4D890"/>
    <w:rsid w:val="4CC8D6D8"/>
    <w:rsid w:val="4CCAED51"/>
    <w:rsid w:val="4CCEBE65"/>
    <w:rsid w:val="4CD68D4B"/>
    <w:rsid w:val="4CDC7EB7"/>
    <w:rsid w:val="4CE595A2"/>
    <w:rsid w:val="4CEE0634"/>
    <w:rsid w:val="4CF09EA3"/>
    <w:rsid w:val="4CF11E57"/>
    <w:rsid w:val="4D01C887"/>
    <w:rsid w:val="4D04A8AA"/>
    <w:rsid w:val="4D07C987"/>
    <w:rsid w:val="4D1BC88C"/>
    <w:rsid w:val="4D1BF057"/>
    <w:rsid w:val="4D261BE8"/>
    <w:rsid w:val="4D28FED4"/>
    <w:rsid w:val="4D31124E"/>
    <w:rsid w:val="4D3406AB"/>
    <w:rsid w:val="4D3EAB65"/>
    <w:rsid w:val="4D40C2EA"/>
    <w:rsid w:val="4D4A69C9"/>
    <w:rsid w:val="4D5969FA"/>
    <w:rsid w:val="4D5A0116"/>
    <w:rsid w:val="4D5A8332"/>
    <w:rsid w:val="4D5AC445"/>
    <w:rsid w:val="4D6356F5"/>
    <w:rsid w:val="4D66D13C"/>
    <w:rsid w:val="4D680EA0"/>
    <w:rsid w:val="4D682728"/>
    <w:rsid w:val="4D6E3847"/>
    <w:rsid w:val="4D75A777"/>
    <w:rsid w:val="4D76307B"/>
    <w:rsid w:val="4D8014A7"/>
    <w:rsid w:val="4D852779"/>
    <w:rsid w:val="4D8651C4"/>
    <w:rsid w:val="4D88F732"/>
    <w:rsid w:val="4D8F58D8"/>
    <w:rsid w:val="4D9553D6"/>
    <w:rsid w:val="4D96A634"/>
    <w:rsid w:val="4D9F64FF"/>
    <w:rsid w:val="4D9F8F3A"/>
    <w:rsid w:val="4DA03A08"/>
    <w:rsid w:val="4DA0DAE7"/>
    <w:rsid w:val="4DA25582"/>
    <w:rsid w:val="4DA2C4F3"/>
    <w:rsid w:val="4DA49287"/>
    <w:rsid w:val="4DB31D70"/>
    <w:rsid w:val="4DB4E8A2"/>
    <w:rsid w:val="4DB86149"/>
    <w:rsid w:val="4DBBE286"/>
    <w:rsid w:val="4DC6FA78"/>
    <w:rsid w:val="4DC7326F"/>
    <w:rsid w:val="4DCA24E3"/>
    <w:rsid w:val="4DD099DE"/>
    <w:rsid w:val="4DD10341"/>
    <w:rsid w:val="4DD3E162"/>
    <w:rsid w:val="4DD811C5"/>
    <w:rsid w:val="4DDECFB2"/>
    <w:rsid w:val="4DE199F2"/>
    <w:rsid w:val="4DE2CFF7"/>
    <w:rsid w:val="4DE57754"/>
    <w:rsid w:val="4DFEC650"/>
    <w:rsid w:val="4E0258BC"/>
    <w:rsid w:val="4E02A6CB"/>
    <w:rsid w:val="4E13CC40"/>
    <w:rsid w:val="4E192485"/>
    <w:rsid w:val="4E19DDB6"/>
    <w:rsid w:val="4E19EECE"/>
    <w:rsid w:val="4E248E1A"/>
    <w:rsid w:val="4E275A9F"/>
    <w:rsid w:val="4E2E10B6"/>
    <w:rsid w:val="4E2E6AC5"/>
    <w:rsid w:val="4E2F9D5F"/>
    <w:rsid w:val="4E30EB21"/>
    <w:rsid w:val="4E3182BC"/>
    <w:rsid w:val="4E31F3C9"/>
    <w:rsid w:val="4E37B0CC"/>
    <w:rsid w:val="4E38A99D"/>
    <w:rsid w:val="4E3C11FA"/>
    <w:rsid w:val="4E3EE224"/>
    <w:rsid w:val="4E4314CB"/>
    <w:rsid w:val="4E463878"/>
    <w:rsid w:val="4E5112D1"/>
    <w:rsid w:val="4E51E058"/>
    <w:rsid w:val="4E55A6CB"/>
    <w:rsid w:val="4E5A3DE3"/>
    <w:rsid w:val="4E5E973C"/>
    <w:rsid w:val="4E600395"/>
    <w:rsid w:val="4E63E0A0"/>
    <w:rsid w:val="4E652C79"/>
    <w:rsid w:val="4E6A6A66"/>
    <w:rsid w:val="4E6A8AE6"/>
    <w:rsid w:val="4E6C04B8"/>
    <w:rsid w:val="4E6FCCBD"/>
    <w:rsid w:val="4E71379C"/>
    <w:rsid w:val="4E78C6EF"/>
    <w:rsid w:val="4E7A80E5"/>
    <w:rsid w:val="4E7B65D1"/>
    <w:rsid w:val="4E7D767D"/>
    <w:rsid w:val="4E85684A"/>
    <w:rsid w:val="4E85CA0D"/>
    <w:rsid w:val="4E86D1BF"/>
    <w:rsid w:val="4E921FD3"/>
    <w:rsid w:val="4E96A1AB"/>
    <w:rsid w:val="4EA27E3F"/>
    <w:rsid w:val="4EA69F2E"/>
    <w:rsid w:val="4EAA5DD4"/>
    <w:rsid w:val="4EAB26F8"/>
    <w:rsid w:val="4EAB281D"/>
    <w:rsid w:val="4EB1E062"/>
    <w:rsid w:val="4EB2EDCB"/>
    <w:rsid w:val="4EB95AC7"/>
    <w:rsid w:val="4EB9F322"/>
    <w:rsid w:val="4EBFE087"/>
    <w:rsid w:val="4EC1D3F2"/>
    <w:rsid w:val="4ECAFFD3"/>
    <w:rsid w:val="4ECCA586"/>
    <w:rsid w:val="4EDAB2C6"/>
    <w:rsid w:val="4EDF9547"/>
    <w:rsid w:val="4EE87D53"/>
    <w:rsid w:val="4EFD03C5"/>
    <w:rsid w:val="4F13FDB1"/>
    <w:rsid w:val="4F1A9DEB"/>
    <w:rsid w:val="4F21BDF1"/>
    <w:rsid w:val="4F24C118"/>
    <w:rsid w:val="4F284A0C"/>
    <w:rsid w:val="4F29E3CC"/>
    <w:rsid w:val="4F2ACE22"/>
    <w:rsid w:val="4F2C5869"/>
    <w:rsid w:val="4F30CE05"/>
    <w:rsid w:val="4F39EF92"/>
    <w:rsid w:val="4F44C753"/>
    <w:rsid w:val="4F4A9E84"/>
    <w:rsid w:val="4F4B5557"/>
    <w:rsid w:val="4F4C9ED2"/>
    <w:rsid w:val="4F50158D"/>
    <w:rsid w:val="4F522563"/>
    <w:rsid w:val="4F5641EB"/>
    <w:rsid w:val="4F588D5E"/>
    <w:rsid w:val="4F5EF4B4"/>
    <w:rsid w:val="4F5F4860"/>
    <w:rsid w:val="4F624A95"/>
    <w:rsid w:val="4F63BDF0"/>
    <w:rsid w:val="4F65163E"/>
    <w:rsid w:val="4F6758EE"/>
    <w:rsid w:val="4F6BA2F3"/>
    <w:rsid w:val="4F6DD499"/>
    <w:rsid w:val="4F72DE1A"/>
    <w:rsid w:val="4F74014F"/>
    <w:rsid w:val="4F761B73"/>
    <w:rsid w:val="4F7642B1"/>
    <w:rsid w:val="4F769CAA"/>
    <w:rsid w:val="4F7CB9EF"/>
    <w:rsid w:val="4F7EFDA2"/>
    <w:rsid w:val="4F82D7F8"/>
    <w:rsid w:val="4F9B068F"/>
    <w:rsid w:val="4FA354E5"/>
    <w:rsid w:val="4FA6ED86"/>
    <w:rsid w:val="4FA9D13A"/>
    <w:rsid w:val="4FB4BB98"/>
    <w:rsid w:val="4FB5D80F"/>
    <w:rsid w:val="4FB75A37"/>
    <w:rsid w:val="4FB893BF"/>
    <w:rsid w:val="4FC70177"/>
    <w:rsid w:val="4FC7049E"/>
    <w:rsid w:val="4FC95F57"/>
    <w:rsid w:val="4FD7DACE"/>
    <w:rsid w:val="4FE0114B"/>
    <w:rsid w:val="4FE30806"/>
    <w:rsid w:val="4FEA3287"/>
    <w:rsid w:val="4FEE9A45"/>
    <w:rsid w:val="4FEEB84F"/>
    <w:rsid w:val="4FEFF10E"/>
    <w:rsid w:val="4FF50D99"/>
    <w:rsid w:val="5007B456"/>
    <w:rsid w:val="500828AD"/>
    <w:rsid w:val="500C2E5E"/>
    <w:rsid w:val="500C68A0"/>
    <w:rsid w:val="50138427"/>
    <w:rsid w:val="5019E127"/>
    <w:rsid w:val="502385B6"/>
    <w:rsid w:val="5036B34B"/>
    <w:rsid w:val="5036B875"/>
    <w:rsid w:val="503A3254"/>
    <w:rsid w:val="503DC8B3"/>
    <w:rsid w:val="503E3099"/>
    <w:rsid w:val="50418BF9"/>
    <w:rsid w:val="5046BEEF"/>
    <w:rsid w:val="50471445"/>
    <w:rsid w:val="5049CF3F"/>
    <w:rsid w:val="504D0FDC"/>
    <w:rsid w:val="505099AE"/>
    <w:rsid w:val="505BBB0D"/>
    <w:rsid w:val="505BDFED"/>
    <w:rsid w:val="505DE57D"/>
    <w:rsid w:val="505ED816"/>
    <w:rsid w:val="506862B9"/>
    <w:rsid w:val="5072BF9F"/>
    <w:rsid w:val="50752D6D"/>
    <w:rsid w:val="50911200"/>
    <w:rsid w:val="5097A536"/>
    <w:rsid w:val="509D5E35"/>
    <w:rsid w:val="50A76C89"/>
    <w:rsid w:val="50A77FE6"/>
    <w:rsid w:val="50A82AF9"/>
    <w:rsid w:val="50AAEE36"/>
    <w:rsid w:val="50AD3B6D"/>
    <w:rsid w:val="50AFCECE"/>
    <w:rsid w:val="50B6FD2E"/>
    <w:rsid w:val="50BF7613"/>
    <w:rsid w:val="50C6EF29"/>
    <w:rsid w:val="50CD7CAD"/>
    <w:rsid w:val="50D57392"/>
    <w:rsid w:val="50D630C8"/>
    <w:rsid w:val="50DD4093"/>
    <w:rsid w:val="50DD74A0"/>
    <w:rsid w:val="50DDB3B1"/>
    <w:rsid w:val="50E169D8"/>
    <w:rsid w:val="50EA9232"/>
    <w:rsid w:val="50EE86FD"/>
    <w:rsid w:val="50F51A06"/>
    <w:rsid w:val="50F65234"/>
    <w:rsid w:val="51017A4B"/>
    <w:rsid w:val="5103F398"/>
    <w:rsid w:val="51083AA0"/>
    <w:rsid w:val="510B22A6"/>
    <w:rsid w:val="510BEC26"/>
    <w:rsid w:val="51108AB2"/>
    <w:rsid w:val="51116D58"/>
    <w:rsid w:val="511392DC"/>
    <w:rsid w:val="5113FF7F"/>
    <w:rsid w:val="5115BEB4"/>
    <w:rsid w:val="51177D39"/>
    <w:rsid w:val="511EB5E4"/>
    <w:rsid w:val="512AC2B2"/>
    <w:rsid w:val="512C3388"/>
    <w:rsid w:val="512C6E39"/>
    <w:rsid w:val="512D4D72"/>
    <w:rsid w:val="512E8320"/>
    <w:rsid w:val="513393E5"/>
    <w:rsid w:val="5133E67C"/>
    <w:rsid w:val="513F0B6B"/>
    <w:rsid w:val="5142DA19"/>
    <w:rsid w:val="514434BC"/>
    <w:rsid w:val="5147C00E"/>
    <w:rsid w:val="51555A1A"/>
    <w:rsid w:val="5155AC79"/>
    <w:rsid w:val="5163E7C0"/>
    <w:rsid w:val="516EB301"/>
    <w:rsid w:val="5171F421"/>
    <w:rsid w:val="51720151"/>
    <w:rsid w:val="5176BA79"/>
    <w:rsid w:val="5179B7C2"/>
    <w:rsid w:val="517A7136"/>
    <w:rsid w:val="517EC1BB"/>
    <w:rsid w:val="5180281A"/>
    <w:rsid w:val="51822058"/>
    <w:rsid w:val="5186A5F3"/>
    <w:rsid w:val="5188DAD1"/>
    <w:rsid w:val="51975EB4"/>
    <w:rsid w:val="519FC611"/>
    <w:rsid w:val="51A0F520"/>
    <w:rsid w:val="51A2C188"/>
    <w:rsid w:val="51A7A0AA"/>
    <w:rsid w:val="51B22729"/>
    <w:rsid w:val="51B8E34E"/>
    <w:rsid w:val="51BD7662"/>
    <w:rsid w:val="51BF3137"/>
    <w:rsid w:val="51C0A5CA"/>
    <w:rsid w:val="51C7A213"/>
    <w:rsid w:val="51CD0B94"/>
    <w:rsid w:val="51D15B37"/>
    <w:rsid w:val="51DAE9BD"/>
    <w:rsid w:val="51DFE87A"/>
    <w:rsid w:val="51E5BBF9"/>
    <w:rsid w:val="51EB78F5"/>
    <w:rsid w:val="51F258B4"/>
    <w:rsid w:val="51F29EA1"/>
    <w:rsid w:val="51FB2B46"/>
    <w:rsid w:val="51FFE9B8"/>
    <w:rsid w:val="52099FF9"/>
    <w:rsid w:val="520BE34E"/>
    <w:rsid w:val="520C5E41"/>
    <w:rsid w:val="520E1032"/>
    <w:rsid w:val="520E5DE2"/>
    <w:rsid w:val="521A7A2F"/>
    <w:rsid w:val="5220FA3A"/>
    <w:rsid w:val="522550DB"/>
    <w:rsid w:val="52271CC3"/>
    <w:rsid w:val="522A3A44"/>
    <w:rsid w:val="52302ACC"/>
    <w:rsid w:val="523367AB"/>
    <w:rsid w:val="5235BC13"/>
    <w:rsid w:val="523A425F"/>
    <w:rsid w:val="5242A71D"/>
    <w:rsid w:val="52430E22"/>
    <w:rsid w:val="524B3F5A"/>
    <w:rsid w:val="525371BA"/>
    <w:rsid w:val="5262B8C5"/>
    <w:rsid w:val="52646E32"/>
    <w:rsid w:val="526817A3"/>
    <w:rsid w:val="526BF5EC"/>
    <w:rsid w:val="526DA749"/>
    <w:rsid w:val="52707E0A"/>
    <w:rsid w:val="52731F05"/>
    <w:rsid w:val="52764511"/>
    <w:rsid w:val="52888DC9"/>
    <w:rsid w:val="5293EE74"/>
    <w:rsid w:val="52961983"/>
    <w:rsid w:val="52ABBB8B"/>
    <w:rsid w:val="52B545D8"/>
    <w:rsid w:val="52B89B77"/>
    <w:rsid w:val="52B90801"/>
    <w:rsid w:val="52BC6C12"/>
    <w:rsid w:val="52C08EAC"/>
    <w:rsid w:val="52CC0E96"/>
    <w:rsid w:val="52DEE534"/>
    <w:rsid w:val="52E007D7"/>
    <w:rsid w:val="52E3BDCE"/>
    <w:rsid w:val="52E6193D"/>
    <w:rsid w:val="52E986ED"/>
    <w:rsid w:val="52EA02CB"/>
    <w:rsid w:val="52F2DC04"/>
    <w:rsid w:val="52F89F05"/>
    <w:rsid w:val="52F8B420"/>
    <w:rsid w:val="5300375F"/>
    <w:rsid w:val="53041539"/>
    <w:rsid w:val="53053DF4"/>
    <w:rsid w:val="530597BD"/>
    <w:rsid w:val="530B11A6"/>
    <w:rsid w:val="530BC894"/>
    <w:rsid w:val="53101E56"/>
    <w:rsid w:val="5318C506"/>
    <w:rsid w:val="531E7AF8"/>
    <w:rsid w:val="53211B0E"/>
    <w:rsid w:val="532170BD"/>
    <w:rsid w:val="53273E92"/>
    <w:rsid w:val="5327FF56"/>
    <w:rsid w:val="5339039F"/>
    <w:rsid w:val="534262C7"/>
    <w:rsid w:val="5345E6FC"/>
    <w:rsid w:val="535FBFC1"/>
    <w:rsid w:val="53600D50"/>
    <w:rsid w:val="5361CEE3"/>
    <w:rsid w:val="536EDEFC"/>
    <w:rsid w:val="5373E1C2"/>
    <w:rsid w:val="537E172E"/>
    <w:rsid w:val="5380C7E9"/>
    <w:rsid w:val="538AF5AE"/>
    <w:rsid w:val="5395EAB7"/>
    <w:rsid w:val="5399BC07"/>
    <w:rsid w:val="53A3FFB3"/>
    <w:rsid w:val="53A4CAC5"/>
    <w:rsid w:val="53A71926"/>
    <w:rsid w:val="53AC06AB"/>
    <w:rsid w:val="53B0836D"/>
    <w:rsid w:val="53B29D19"/>
    <w:rsid w:val="53B71CD0"/>
    <w:rsid w:val="53B7789E"/>
    <w:rsid w:val="53B84B64"/>
    <w:rsid w:val="53C6601F"/>
    <w:rsid w:val="53C6CEEB"/>
    <w:rsid w:val="53C77951"/>
    <w:rsid w:val="53CD6A60"/>
    <w:rsid w:val="53CD94C5"/>
    <w:rsid w:val="53D0EA91"/>
    <w:rsid w:val="53D90141"/>
    <w:rsid w:val="53DD625A"/>
    <w:rsid w:val="53E2B9CF"/>
    <w:rsid w:val="53F2936D"/>
    <w:rsid w:val="53F2A910"/>
    <w:rsid w:val="53F7A55B"/>
    <w:rsid w:val="53F803A3"/>
    <w:rsid w:val="53FC9D89"/>
    <w:rsid w:val="540049C0"/>
    <w:rsid w:val="5402AC55"/>
    <w:rsid w:val="54041B51"/>
    <w:rsid w:val="54071CA0"/>
    <w:rsid w:val="5412BE85"/>
    <w:rsid w:val="541392B1"/>
    <w:rsid w:val="541C01F4"/>
    <w:rsid w:val="54218DBD"/>
    <w:rsid w:val="5423137F"/>
    <w:rsid w:val="5424B5FA"/>
    <w:rsid w:val="5427A2CD"/>
    <w:rsid w:val="542C434A"/>
    <w:rsid w:val="54331B03"/>
    <w:rsid w:val="5436F985"/>
    <w:rsid w:val="5437798A"/>
    <w:rsid w:val="543AC535"/>
    <w:rsid w:val="54432D51"/>
    <w:rsid w:val="5446AFC7"/>
    <w:rsid w:val="544A590B"/>
    <w:rsid w:val="544AD655"/>
    <w:rsid w:val="544D67E2"/>
    <w:rsid w:val="5452950D"/>
    <w:rsid w:val="54558B5B"/>
    <w:rsid w:val="5456D01A"/>
    <w:rsid w:val="5458B193"/>
    <w:rsid w:val="5458DD61"/>
    <w:rsid w:val="545A6C68"/>
    <w:rsid w:val="54602984"/>
    <w:rsid w:val="546A4679"/>
    <w:rsid w:val="546F6ABE"/>
    <w:rsid w:val="547250A0"/>
    <w:rsid w:val="547992E0"/>
    <w:rsid w:val="547AC57C"/>
    <w:rsid w:val="54878B60"/>
    <w:rsid w:val="5489881A"/>
    <w:rsid w:val="548A0438"/>
    <w:rsid w:val="548B9C1E"/>
    <w:rsid w:val="54902C0C"/>
    <w:rsid w:val="5491543E"/>
    <w:rsid w:val="54940887"/>
    <w:rsid w:val="54986272"/>
    <w:rsid w:val="549A5AC9"/>
    <w:rsid w:val="54A288C1"/>
    <w:rsid w:val="54A5867C"/>
    <w:rsid w:val="54A92198"/>
    <w:rsid w:val="54AC713F"/>
    <w:rsid w:val="54B18638"/>
    <w:rsid w:val="54B18951"/>
    <w:rsid w:val="54BBFEAA"/>
    <w:rsid w:val="54BDEEC1"/>
    <w:rsid w:val="54D694C5"/>
    <w:rsid w:val="54DAA7A0"/>
    <w:rsid w:val="54DC125E"/>
    <w:rsid w:val="54DD9750"/>
    <w:rsid w:val="54E1B882"/>
    <w:rsid w:val="54E60F53"/>
    <w:rsid w:val="54E89F0C"/>
    <w:rsid w:val="54EF5159"/>
    <w:rsid w:val="54F750E8"/>
    <w:rsid w:val="55000AE3"/>
    <w:rsid w:val="551139D6"/>
    <w:rsid w:val="55138E25"/>
    <w:rsid w:val="5513C6D2"/>
    <w:rsid w:val="5515FCC3"/>
    <w:rsid w:val="5522DF62"/>
    <w:rsid w:val="553307EF"/>
    <w:rsid w:val="55337829"/>
    <w:rsid w:val="553CD084"/>
    <w:rsid w:val="554099D8"/>
    <w:rsid w:val="5541FEBB"/>
    <w:rsid w:val="55465BB0"/>
    <w:rsid w:val="5547B56C"/>
    <w:rsid w:val="554D927A"/>
    <w:rsid w:val="55501DF7"/>
    <w:rsid w:val="55533992"/>
    <w:rsid w:val="55554180"/>
    <w:rsid w:val="555684C6"/>
    <w:rsid w:val="555DB013"/>
    <w:rsid w:val="555F7580"/>
    <w:rsid w:val="556714F4"/>
    <w:rsid w:val="556798E8"/>
    <w:rsid w:val="5568C918"/>
    <w:rsid w:val="556E40AE"/>
    <w:rsid w:val="5574D1A2"/>
    <w:rsid w:val="557ABC8D"/>
    <w:rsid w:val="55893026"/>
    <w:rsid w:val="558AFD33"/>
    <w:rsid w:val="5590A4F3"/>
    <w:rsid w:val="559BF5A2"/>
    <w:rsid w:val="55A44154"/>
    <w:rsid w:val="55A59DFD"/>
    <w:rsid w:val="55AE67BF"/>
    <w:rsid w:val="55B5C402"/>
    <w:rsid w:val="55BF1D10"/>
    <w:rsid w:val="55C6FBD8"/>
    <w:rsid w:val="55C7A655"/>
    <w:rsid w:val="55CDC831"/>
    <w:rsid w:val="55D0991C"/>
    <w:rsid w:val="55D37273"/>
    <w:rsid w:val="55D64D16"/>
    <w:rsid w:val="55E62FE7"/>
    <w:rsid w:val="55F407FF"/>
    <w:rsid w:val="55F46CBF"/>
    <w:rsid w:val="55F66824"/>
    <w:rsid w:val="56038DB6"/>
    <w:rsid w:val="5616FAF6"/>
    <w:rsid w:val="561E24AE"/>
    <w:rsid w:val="561EE61E"/>
    <w:rsid w:val="561FAF2C"/>
    <w:rsid w:val="56200885"/>
    <w:rsid w:val="5621AA7B"/>
    <w:rsid w:val="562341D8"/>
    <w:rsid w:val="5625655A"/>
    <w:rsid w:val="56351EBF"/>
    <w:rsid w:val="5639848A"/>
    <w:rsid w:val="5649770B"/>
    <w:rsid w:val="565370F3"/>
    <w:rsid w:val="56555D2D"/>
    <w:rsid w:val="56564000"/>
    <w:rsid w:val="565A32C1"/>
    <w:rsid w:val="565A46A7"/>
    <w:rsid w:val="565AC057"/>
    <w:rsid w:val="565DD1CC"/>
    <w:rsid w:val="5668F0E6"/>
    <w:rsid w:val="566BDFC3"/>
    <w:rsid w:val="56763B28"/>
    <w:rsid w:val="567F0403"/>
    <w:rsid w:val="567F65A3"/>
    <w:rsid w:val="5682C849"/>
    <w:rsid w:val="5685384B"/>
    <w:rsid w:val="5685DC06"/>
    <w:rsid w:val="5685F05C"/>
    <w:rsid w:val="5686409D"/>
    <w:rsid w:val="569F375E"/>
    <w:rsid w:val="56A3FC35"/>
    <w:rsid w:val="56AD0ED7"/>
    <w:rsid w:val="56ADB5E6"/>
    <w:rsid w:val="56B5F42D"/>
    <w:rsid w:val="56B86958"/>
    <w:rsid w:val="56BC96D0"/>
    <w:rsid w:val="56C017CD"/>
    <w:rsid w:val="56CA92D2"/>
    <w:rsid w:val="56CC76A9"/>
    <w:rsid w:val="56D3341A"/>
    <w:rsid w:val="56D48F8A"/>
    <w:rsid w:val="56E48D56"/>
    <w:rsid w:val="56E7877E"/>
    <w:rsid w:val="57064DB9"/>
    <w:rsid w:val="570D420A"/>
    <w:rsid w:val="5717FD24"/>
    <w:rsid w:val="57221C01"/>
    <w:rsid w:val="572855B1"/>
    <w:rsid w:val="572B020D"/>
    <w:rsid w:val="5734D8F4"/>
    <w:rsid w:val="574456A7"/>
    <w:rsid w:val="5745D331"/>
    <w:rsid w:val="57476B01"/>
    <w:rsid w:val="574DE3D8"/>
    <w:rsid w:val="5752BD02"/>
    <w:rsid w:val="5754BEE2"/>
    <w:rsid w:val="575A0DF8"/>
    <w:rsid w:val="57688399"/>
    <w:rsid w:val="576F423D"/>
    <w:rsid w:val="57743691"/>
    <w:rsid w:val="5775B8B9"/>
    <w:rsid w:val="5776C918"/>
    <w:rsid w:val="57777C24"/>
    <w:rsid w:val="577F5904"/>
    <w:rsid w:val="577F69AA"/>
    <w:rsid w:val="57849157"/>
    <w:rsid w:val="578FF93C"/>
    <w:rsid w:val="579B3CDD"/>
    <w:rsid w:val="579E5585"/>
    <w:rsid w:val="579EAF94"/>
    <w:rsid w:val="57A28207"/>
    <w:rsid w:val="57A993FB"/>
    <w:rsid w:val="57AC77CB"/>
    <w:rsid w:val="57B17CBB"/>
    <w:rsid w:val="57B6D942"/>
    <w:rsid w:val="57C92E8F"/>
    <w:rsid w:val="57CE33F3"/>
    <w:rsid w:val="57D71949"/>
    <w:rsid w:val="57D7A629"/>
    <w:rsid w:val="57D99B40"/>
    <w:rsid w:val="57DF86F7"/>
    <w:rsid w:val="57E19DF6"/>
    <w:rsid w:val="57EA4377"/>
    <w:rsid w:val="57EA5A61"/>
    <w:rsid w:val="57EADD77"/>
    <w:rsid w:val="57F9AD8E"/>
    <w:rsid w:val="57FD8124"/>
    <w:rsid w:val="57FDF1BA"/>
    <w:rsid w:val="57FF05B9"/>
    <w:rsid w:val="580184E9"/>
    <w:rsid w:val="5804728B"/>
    <w:rsid w:val="5806CB93"/>
    <w:rsid w:val="580D5853"/>
    <w:rsid w:val="580F7B90"/>
    <w:rsid w:val="5814CE29"/>
    <w:rsid w:val="58172FCA"/>
    <w:rsid w:val="581E8443"/>
    <w:rsid w:val="58248E65"/>
    <w:rsid w:val="5826A452"/>
    <w:rsid w:val="58276DA0"/>
    <w:rsid w:val="582B3C7C"/>
    <w:rsid w:val="58327720"/>
    <w:rsid w:val="5835029D"/>
    <w:rsid w:val="5838A757"/>
    <w:rsid w:val="583A63AB"/>
    <w:rsid w:val="583B38E8"/>
    <w:rsid w:val="583B5AA2"/>
    <w:rsid w:val="583E6AEE"/>
    <w:rsid w:val="5845032C"/>
    <w:rsid w:val="58472880"/>
    <w:rsid w:val="5849D915"/>
    <w:rsid w:val="584A2A2F"/>
    <w:rsid w:val="58529B1D"/>
    <w:rsid w:val="5853EC92"/>
    <w:rsid w:val="5854DDCF"/>
    <w:rsid w:val="5855C24B"/>
    <w:rsid w:val="58583181"/>
    <w:rsid w:val="585B005F"/>
    <w:rsid w:val="5868C94D"/>
    <w:rsid w:val="586DB339"/>
    <w:rsid w:val="58720686"/>
    <w:rsid w:val="587B2E33"/>
    <w:rsid w:val="5883624A"/>
    <w:rsid w:val="58846E5C"/>
    <w:rsid w:val="58878CCA"/>
    <w:rsid w:val="5888A835"/>
    <w:rsid w:val="58912493"/>
    <w:rsid w:val="5894899D"/>
    <w:rsid w:val="58966BD6"/>
    <w:rsid w:val="5899B846"/>
    <w:rsid w:val="589B859C"/>
    <w:rsid w:val="58A5C56F"/>
    <w:rsid w:val="58AD50FD"/>
    <w:rsid w:val="58AE2234"/>
    <w:rsid w:val="58B082C3"/>
    <w:rsid w:val="58BBDF78"/>
    <w:rsid w:val="58C0D0E8"/>
    <w:rsid w:val="58C0EC96"/>
    <w:rsid w:val="58C90B3C"/>
    <w:rsid w:val="58C95D68"/>
    <w:rsid w:val="58CF5998"/>
    <w:rsid w:val="58D39C5C"/>
    <w:rsid w:val="58D48170"/>
    <w:rsid w:val="58E484C1"/>
    <w:rsid w:val="58E844A3"/>
    <w:rsid w:val="58EA81A4"/>
    <w:rsid w:val="58EBAF5B"/>
    <w:rsid w:val="58EEEDED"/>
    <w:rsid w:val="58F08640"/>
    <w:rsid w:val="58F4B640"/>
    <w:rsid w:val="58F6F37C"/>
    <w:rsid w:val="58FA43CB"/>
    <w:rsid w:val="590A061C"/>
    <w:rsid w:val="590C0C2C"/>
    <w:rsid w:val="590F95C2"/>
    <w:rsid w:val="5911BC71"/>
    <w:rsid w:val="591847AD"/>
    <w:rsid w:val="592D8629"/>
    <w:rsid w:val="5936552F"/>
    <w:rsid w:val="5936F5B1"/>
    <w:rsid w:val="59377B49"/>
    <w:rsid w:val="593B0BF6"/>
    <w:rsid w:val="593E3DFC"/>
    <w:rsid w:val="59488C73"/>
    <w:rsid w:val="594DF9DB"/>
    <w:rsid w:val="594E8E90"/>
    <w:rsid w:val="59569082"/>
    <w:rsid w:val="5957CDD1"/>
    <w:rsid w:val="595F1E91"/>
    <w:rsid w:val="595F3BC3"/>
    <w:rsid w:val="596CC6E2"/>
    <w:rsid w:val="5979AD02"/>
    <w:rsid w:val="597D3606"/>
    <w:rsid w:val="59816FA8"/>
    <w:rsid w:val="59831AA3"/>
    <w:rsid w:val="5984500E"/>
    <w:rsid w:val="598512E1"/>
    <w:rsid w:val="59859D20"/>
    <w:rsid w:val="59878CAB"/>
    <w:rsid w:val="5987C657"/>
    <w:rsid w:val="598B19AF"/>
    <w:rsid w:val="598BC3E3"/>
    <w:rsid w:val="599C76B1"/>
    <w:rsid w:val="599EEF5C"/>
    <w:rsid w:val="599FB48D"/>
    <w:rsid w:val="59ACA655"/>
    <w:rsid w:val="59B1EE3D"/>
    <w:rsid w:val="59B38AC1"/>
    <w:rsid w:val="59B9AA55"/>
    <w:rsid w:val="59BFD173"/>
    <w:rsid w:val="59C08604"/>
    <w:rsid w:val="59C17854"/>
    <w:rsid w:val="59C893A8"/>
    <w:rsid w:val="59D0A296"/>
    <w:rsid w:val="59D58309"/>
    <w:rsid w:val="59DD9079"/>
    <w:rsid w:val="59DDB67E"/>
    <w:rsid w:val="59E0117A"/>
    <w:rsid w:val="59FC1C26"/>
    <w:rsid w:val="59FE2DB6"/>
    <w:rsid w:val="5A05A487"/>
    <w:rsid w:val="5A089AFF"/>
    <w:rsid w:val="5A0F9AE0"/>
    <w:rsid w:val="5A14C713"/>
    <w:rsid w:val="5A1F783D"/>
    <w:rsid w:val="5A2F6189"/>
    <w:rsid w:val="5A309E38"/>
    <w:rsid w:val="5A323DCB"/>
    <w:rsid w:val="5A330845"/>
    <w:rsid w:val="5A3B66C9"/>
    <w:rsid w:val="5A497F4A"/>
    <w:rsid w:val="5A4AE9F2"/>
    <w:rsid w:val="5A4B5E49"/>
    <w:rsid w:val="5A65D495"/>
    <w:rsid w:val="5A69CC87"/>
    <w:rsid w:val="5A70FA5C"/>
    <w:rsid w:val="5A7BE6D7"/>
    <w:rsid w:val="5A80B608"/>
    <w:rsid w:val="5A87FE5A"/>
    <w:rsid w:val="5A8811D9"/>
    <w:rsid w:val="5A903EB7"/>
    <w:rsid w:val="5A999C40"/>
    <w:rsid w:val="5AA1BFB9"/>
    <w:rsid w:val="5AA35FBC"/>
    <w:rsid w:val="5AA3BA55"/>
    <w:rsid w:val="5AA6E2FF"/>
    <w:rsid w:val="5AAA977A"/>
    <w:rsid w:val="5AB39097"/>
    <w:rsid w:val="5AB8579B"/>
    <w:rsid w:val="5ACC4CFC"/>
    <w:rsid w:val="5AE17488"/>
    <w:rsid w:val="5AE1A853"/>
    <w:rsid w:val="5AE40CAA"/>
    <w:rsid w:val="5AE536DE"/>
    <w:rsid w:val="5AF0C50D"/>
    <w:rsid w:val="5AF2863E"/>
    <w:rsid w:val="5AF3464A"/>
    <w:rsid w:val="5AFB8BE3"/>
    <w:rsid w:val="5B0461FD"/>
    <w:rsid w:val="5B088A06"/>
    <w:rsid w:val="5B08C0F1"/>
    <w:rsid w:val="5B0E0532"/>
    <w:rsid w:val="5B1AD24F"/>
    <w:rsid w:val="5B1B35BD"/>
    <w:rsid w:val="5B206294"/>
    <w:rsid w:val="5B2290F6"/>
    <w:rsid w:val="5B2D3E74"/>
    <w:rsid w:val="5B2F82EE"/>
    <w:rsid w:val="5B384712"/>
    <w:rsid w:val="5B396540"/>
    <w:rsid w:val="5B408195"/>
    <w:rsid w:val="5B462D85"/>
    <w:rsid w:val="5B56AE62"/>
    <w:rsid w:val="5B5C237D"/>
    <w:rsid w:val="5B6D653C"/>
    <w:rsid w:val="5B6E9105"/>
    <w:rsid w:val="5B6FB220"/>
    <w:rsid w:val="5B7041B5"/>
    <w:rsid w:val="5B75E07F"/>
    <w:rsid w:val="5B78DE97"/>
    <w:rsid w:val="5B86819A"/>
    <w:rsid w:val="5B8A65BE"/>
    <w:rsid w:val="5B90D804"/>
    <w:rsid w:val="5B954408"/>
    <w:rsid w:val="5B95E8A5"/>
    <w:rsid w:val="5B968920"/>
    <w:rsid w:val="5B9A8CCF"/>
    <w:rsid w:val="5B9AFD4B"/>
    <w:rsid w:val="5BA065F2"/>
    <w:rsid w:val="5BA40177"/>
    <w:rsid w:val="5BA52C4A"/>
    <w:rsid w:val="5BA60EDB"/>
    <w:rsid w:val="5BB4648C"/>
    <w:rsid w:val="5BBBC9F4"/>
    <w:rsid w:val="5BBE91E4"/>
    <w:rsid w:val="5BC352B1"/>
    <w:rsid w:val="5BC71E0A"/>
    <w:rsid w:val="5BD68824"/>
    <w:rsid w:val="5BDAC721"/>
    <w:rsid w:val="5BDC19A5"/>
    <w:rsid w:val="5BE41326"/>
    <w:rsid w:val="5BEBDF4A"/>
    <w:rsid w:val="5BEE4E7D"/>
    <w:rsid w:val="5BF44F0D"/>
    <w:rsid w:val="5BF52B5F"/>
    <w:rsid w:val="5BF686A5"/>
    <w:rsid w:val="5BF9B44E"/>
    <w:rsid w:val="5C03D3E2"/>
    <w:rsid w:val="5C080CEA"/>
    <w:rsid w:val="5C0858F4"/>
    <w:rsid w:val="5C0ADE7F"/>
    <w:rsid w:val="5C0EDD2E"/>
    <w:rsid w:val="5C16EDEA"/>
    <w:rsid w:val="5C28BAFE"/>
    <w:rsid w:val="5C29CC08"/>
    <w:rsid w:val="5C2A76F1"/>
    <w:rsid w:val="5C2BA383"/>
    <w:rsid w:val="5C336F4B"/>
    <w:rsid w:val="5C4185D8"/>
    <w:rsid w:val="5C455CC4"/>
    <w:rsid w:val="5C517076"/>
    <w:rsid w:val="5C5696BD"/>
    <w:rsid w:val="5C598E3D"/>
    <w:rsid w:val="5C5CC0FE"/>
    <w:rsid w:val="5C61CE8E"/>
    <w:rsid w:val="5C6233A8"/>
    <w:rsid w:val="5C626679"/>
    <w:rsid w:val="5C65401E"/>
    <w:rsid w:val="5C744AE4"/>
    <w:rsid w:val="5C77C36B"/>
    <w:rsid w:val="5C79B5ED"/>
    <w:rsid w:val="5C7BB8C3"/>
    <w:rsid w:val="5C7DE6F9"/>
    <w:rsid w:val="5C803EE6"/>
    <w:rsid w:val="5C89C8A1"/>
    <w:rsid w:val="5C97CA0C"/>
    <w:rsid w:val="5C9C85AA"/>
    <w:rsid w:val="5C9E67BD"/>
    <w:rsid w:val="5CA1B685"/>
    <w:rsid w:val="5CA7267B"/>
    <w:rsid w:val="5CA8B228"/>
    <w:rsid w:val="5CB06CDD"/>
    <w:rsid w:val="5CB37411"/>
    <w:rsid w:val="5CB58035"/>
    <w:rsid w:val="5CB655F3"/>
    <w:rsid w:val="5CB823C0"/>
    <w:rsid w:val="5CB8C366"/>
    <w:rsid w:val="5CB93AA5"/>
    <w:rsid w:val="5CC12313"/>
    <w:rsid w:val="5CC2DCFF"/>
    <w:rsid w:val="5CC2FC09"/>
    <w:rsid w:val="5CCF4307"/>
    <w:rsid w:val="5CD5ACED"/>
    <w:rsid w:val="5CE1435F"/>
    <w:rsid w:val="5CE2B380"/>
    <w:rsid w:val="5CE99B5D"/>
    <w:rsid w:val="5CEB778D"/>
    <w:rsid w:val="5CF0DF16"/>
    <w:rsid w:val="5CF63559"/>
    <w:rsid w:val="5CF6E7F0"/>
    <w:rsid w:val="5CFEA5AF"/>
    <w:rsid w:val="5D10EA4A"/>
    <w:rsid w:val="5D198759"/>
    <w:rsid w:val="5D1EE123"/>
    <w:rsid w:val="5D1FCE44"/>
    <w:rsid w:val="5D2A3B30"/>
    <w:rsid w:val="5D2B4866"/>
    <w:rsid w:val="5D2C5DB0"/>
    <w:rsid w:val="5D38DAF1"/>
    <w:rsid w:val="5D3949AD"/>
    <w:rsid w:val="5D3B4326"/>
    <w:rsid w:val="5D3C083E"/>
    <w:rsid w:val="5D3E23F9"/>
    <w:rsid w:val="5D3FFF3F"/>
    <w:rsid w:val="5D478F7C"/>
    <w:rsid w:val="5D4E5784"/>
    <w:rsid w:val="5D4F708F"/>
    <w:rsid w:val="5D5B2B89"/>
    <w:rsid w:val="5D5EC1A9"/>
    <w:rsid w:val="5D636563"/>
    <w:rsid w:val="5D64A285"/>
    <w:rsid w:val="5D6CD377"/>
    <w:rsid w:val="5D7F0D76"/>
    <w:rsid w:val="5D947007"/>
    <w:rsid w:val="5D9A9BE1"/>
    <w:rsid w:val="5DAB9800"/>
    <w:rsid w:val="5DC1FFD8"/>
    <w:rsid w:val="5DC51B1C"/>
    <w:rsid w:val="5DC67B68"/>
    <w:rsid w:val="5DC90100"/>
    <w:rsid w:val="5DCA702A"/>
    <w:rsid w:val="5DD0A7FC"/>
    <w:rsid w:val="5DD57555"/>
    <w:rsid w:val="5DD8A142"/>
    <w:rsid w:val="5DDE0417"/>
    <w:rsid w:val="5DDF0AD6"/>
    <w:rsid w:val="5DE1BB4F"/>
    <w:rsid w:val="5DE2EE5C"/>
    <w:rsid w:val="5DE94B9F"/>
    <w:rsid w:val="5DFD1304"/>
    <w:rsid w:val="5E029420"/>
    <w:rsid w:val="5E0AFBD9"/>
    <w:rsid w:val="5E117CED"/>
    <w:rsid w:val="5E11AB02"/>
    <w:rsid w:val="5E129FB0"/>
    <w:rsid w:val="5E154F38"/>
    <w:rsid w:val="5E188CB9"/>
    <w:rsid w:val="5E198F53"/>
    <w:rsid w:val="5E2272F0"/>
    <w:rsid w:val="5E2DF6E3"/>
    <w:rsid w:val="5E2FB665"/>
    <w:rsid w:val="5E2FBD19"/>
    <w:rsid w:val="5E36DF8D"/>
    <w:rsid w:val="5E3BBFA1"/>
    <w:rsid w:val="5E4BEC24"/>
    <w:rsid w:val="5E62C1F3"/>
    <w:rsid w:val="5E62D196"/>
    <w:rsid w:val="5E694C13"/>
    <w:rsid w:val="5E6FD09D"/>
    <w:rsid w:val="5E6FE7D4"/>
    <w:rsid w:val="5E731510"/>
    <w:rsid w:val="5E73FC0D"/>
    <w:rsid w:val="5E763C3E"/>
    <w:rsid w:val="5E78DCA9"/>
    <w:rsid w:val="5E791F88"/>
    <w:rsid w:val="5E818223"/>
    <w:rsid w:val="5E891031"/>
    <w:rsid w:val="5E89F0F6"/>
    <w:rsid w:val="5E8F8CE2"/>
    <w:rsid w:val="5E939D18"/>
    <w:rsid w:val="5EA6931A"/>
    <w:rsid w:val="5EA7B825"/>
    <w:rsid w:val="5EA9B9DB"/>
    <w:rsid w:val="5EBA4C3E"/>
    <w:rsid w:val="5EC3075B"/>
    <w:rsid w:val="5ECD804E"/>
    <w:rsid w:val="5ECEEBAC"/>
    <w:rsid w:val="5ED8F1C0"/>
    <w:rsid w:val="5EE0E7CB"/>
    <w:rsid w:val="5EE56506"/>
    <w:rsid w:val="5EE68072"/>
    <w:rsid w:val="5EF63391"/>
    <w:rsid w:val="5F02D2AC"/>
    <w:rsid w:val="5F09749C"/>
    <w:rsid w:val="5F0EEBCA"/>
    <w:rsid w:val="5F1FCEDF"/>
    <w:rsid w:val="5F24AA27"/>
    <w:rsid w:val="5F2B0254"/>
    <w:rsid w:val="5F318782"/>
    <w:rsid w:val="5F419C48"/>
    <w:rsid w:val="5F428B6E"/>
    <w:rsid w:val="5F4989CE"/>
    <w:rsid w:val="5F4C1521"/>
    <w:rsid w:val="5F4F6131"/>
    <w:rsid w:val="5F4FA019"/>
    <w:rsid w:val="5F68118B"/>
    <w:rsid w:val="5F68F7D5"/>
    <w:rsid w:val="5F6D0F8F"/>
    <w:rsid w:val="5F72B239"/>
    <w:rsid w:val="5F7D6F3C"/>
    <w:rsid w:val="5F807349"/>
    <w:rsid w:val="5F84119F"/>
    <w:rsid w:val="5F847296"/>
    <w:rsid w:val="5F8596D2"/>
    <w:rsid w:val="5F87F2C1"/>
    <w:rsid w:val="5F8A4FD8"/>
    <w:rsid w:val="5F8EE4DE"/>
    <w:rsid w:val="5F8FA632"/>
    <w:rsid w:val="5F9D8129"/>
    <w:rsid w:val="5F9FAF12"/>
    <w:rsid w:val="5FA14EA5"/>
    <w:rsid w:val="5FA20641"/>
    <w:rsid w:val="5FA7591A"/>
    <w:rsid w:val="5FAAF8FF"/>
    <w:rsid w:val="5FAC4F9A"/>
    <w:rsid w:val="5FB6F768"/>
    <w:rsid w:val="5FB8A801"/>
    <w:rsid w:val="5FC01FF1"/>
    <w:rsid w:val="5FC99BB7"/>
    <w:rsid w:val="5FCDADF1"/>
    <w:rsid w:val="5FCDE2A8"/>
    <w:rsid w:val="5FD282E3"/>
    <w:rsid w:val="5FD38879"/>
    <w:rsid w:val="5FD56A8C"/>
    <w:rsid w:val="5FE1D1F7"/>
    <w:rsid w:val="5FE3EE8B"/>
    <w:rsid w:val="5FE6F27C"/>
    <w:rsid w:val="5FEDEE1F"/>
    <w:rsid w:val="5FF230CC"/>
    <w:rsid w:val="5FF3D887"/>
    <w:rsid w:val="5FF7B552"/>
    <w:rsid w:val="5FF8585D"/>
    <w:rsid w:val="5FFEDE97"/>
    <w:rsid w:val="60002BEC"/>
    <w:rsid w:val="6002A593"/>
    <w:rsid w:val="6002F9ED"/>
    <w:rsid w:val="6005A8D4"/>
    <w:rsid w:val="600BB835"/>
    <w:rsid w:val="600D55AF"/>
    <w:rsid w:val="60120C9F"/>
    <w:rsid w:val="60184EDA"/>
    <w:rsid w:val="6019086C"/>
    <w:rsid w:val="601AD8A3"/>
    <w:rsid w:val="601B48F5"/>
    <w:rsid w:val="6020DF58"/>
    <w:rsid w:val="602D2270"/>
    <w:rsid w:val="6033AA9B"/>
    <w:rsid w:val="60383D16"/>
    <w:rsid w:val="603BBBB5"/>
    <w:rsid w:val="603EB6E3"/>
    <w:rsid w:val="603F6532"/>
    <w:rsid w:val="60448B63"/>
    <w:rsid w:val="6057CAF6"/>
    <w:rsid w:val="60595D89"/>
    <w:rsid w:val="605FCF92"/>
    <w:rsid w:val="60631DFE"/>
    <w:rsid w:val="6065B485"/>
    <w:rsid w:val="6067C7B0"/>
    <w:rsid w:val="607996AB"/>
    <w:rsid w:val="607B37BB"/>
    <w:rsid w:val="607C2A76"/>
    <w:rsid w:val="607CFEE6"/>
    <w:rsid w:val="607D6AB8"/>
    <w:rsid w:val="607DC9EF"/>
    <w:rsid w:val="607ECAAA"/>
    <w:rsid w:val="6083A877"/>
    <w:rsid w:val="6086E12D"/>
    <w:rsid w:val="6087AEF3"/>
    <w:rsid w:val="609359A2"/>
    <w:rsid w:val="609596FF"/>
    <w:rsid w:val="6098BACB"/>
    <w:rsid w:val="60A18171"/>
    <w:rsid w:val="60A306A9"/>
    <w:rsid w:val="60AAF671"/>
    <w:rsid w:val="60B3033D"/>
    <w:rsid w:val="60B4E6E7"/>
    <w:rsid w:val="60B9B760"/>
    <w:rsid w:val="60C4BC7F"/>
    <w:rsid w:val="60C56855"/>
    <w:rsid w:val="60C7F0A3"/>
    <w:rsid w:val="60DC16D4"/>
    <w:rsid w:val="60DD1D64"/>
    <w:rsid w:val="60DE9B13"/>
    <w:rsid w:val="60E02EAA"/>
    <w:rsid w:val="60E29111"/>
    <w:rsid w:val="60EB9541"/>
    <w:rsid w:val="60F23E62"/>
    <w:rsid w:val="60F33E5B"/>
    <w:rsid w:val="6100F827"/>
    <w:rsid w:val="6101C958"/>
    <w:rsid w:val="6102DAF6"/>
    <w:rsid w:val="61040640"/>
    <w:rsid w:val="610897EF"/>
    <w:rsid w:val="610E135B"/>
    <w:rsid w:val="612B406E"/>
    <w:rsid w:val="612E2091"/>
    <w:rsid w:val="6133B725"/>
    <w:rsid w:val="61384E56"/>
    <w:rsid w:val="613F0BBC"/>
    <w:rsid w:val="61422887"/>
    <w:rsid w:val="61451EFF"/>
    <w:rsid w:val="614A7248"/>
    <w:rsid w:val="614D7CD0"/>
    <w:rsid w:val="614E9610"/>
    <w:rsid w:val="614FA9FA"/>
    <w:rsid w:val="61580FE1"/>
    <w:rsid w:val="61597170"/>
    <w:rsid w:val="615AC05A"/>
    <w:rsid w:val="6163D7E5"/>
    <w:rsid w:val="61654F0A"/>
    <w:rsid w:val="61718710"/>
    <w:rsid w:val="6171B506"/>
    <w:rsid w:val="61809B8F"/>
    <w:rsid w:val="6186CDBD"/>
    <w:rsid w:val="618A6B01"/>
    <w:rsid w:val="618FC57F"/>
    <w:rsid w:val="61958296"/>
    <w:rsid w:val="619720C5"/>
    <w:rsid w:val="61B0521D"/>
    <w:rsid w:val="61B32C3D"/>
    <w:rsid w:val="61B70EA6"/>
    <w:rsid w:val="61B7B7FA"/>
    <w:rsid w:val="61BC08DB"/>
    <w:rsid w:val="61BE56BB"/>
    <w:rsid w:val="61C7B78A"/>
    <w:rsid w:val="61CBD241"/>
    <w:rsid w:val="61D49E85"/>
    <w:rsid w:val="61DD9BF7"/>
    <w:rsid w:val="61ED7430"/>
    <w:rsid w:val="61F3F0D1"/>
    <w:rsid w:val="61FE420D"/>
    <w:rsid w:val="6200EE69"/>
    <w:rsid w:val="6207408C"/>
    <w:rsid w:val="620A537A"/>
    <w:rsid w:val="620C22E5"/>
    <w:rsid w:val="620C828B"/>
    <w:rsid w:val="620D528E"/>
    <w:rsid w:val="62182DB0"/>
    <w:rsid w:val="6219C69A"/>
    <w:rsid w:val="621AFDB0"/>
    <w:rsid w:val="621BB3FA"/>
    <w:rsid w:val="622AB7DE"/>
    <w:rsid w:val="623969FD"/>
    <w:rsid w:val="62399220"/>
    <w:rsid w:val="623A2385"/>
    <w:rsid w:val="623C6CA7"/>
    <w:rsid w:val="62441BC9"/>
    <w:rsid w:val="624435CE"/>
    <w:rsid w:val="6247CD36"/>
    <w:rsid w:val="624CAE37"/>
    <w:rsid w:val="6250C276"/>
    <w:rsid w:val="6251246C"/>
    <w:rsid w:val="6251B03C"/>
    <w:rsid w:val="6253B1F6"/>
    <w:rsid w:val="6269C855"/>
    <w:rsid w:val="626E6945"/>
    <w:rsid w:val="627BDBA7"/>
    <w:rsid w:val="6281E0B6"/>
    <w:rsid w:val="629266EC"/>
    <w:rsid w:val="6297F293"/>
    <w:rsid w:val="629C7223"/>
    <w:rsid w:val="629C8713"/>
    <w:rsid w:val="62A37B8B"/>
    <w:rsid w:val="62A61566"/>
    <w:rsid w:val="62AB0B36"/>
    <w:rsid w:val="62AC3718"/>
    <w:rsid w:val="62AE9615"/>
    <w:rsid w:val="62BEAA68"/>
    <w:rsid w:val="62BFA00C"/>
    <w:rsid w:val="62BFD8FC"/>
    <w:rsid w:val="62C61804"/>
    <w:rsid w:val="62CAC146"/>
    <w:rsid w:val="62CDF09B"/>
    <w:rsid w:val="62CE4710"/>
    <w:rsid w:val="62D4E094"/>
    <w:rsid w:val="62DAB4DB"/>
    <w:rsid w:val="62DACA8F"/>
    <w:rsid w:val="62DB60F8"/>
    <w:rsid w:val="62E51808"/>
    <w:rsid w:val="62E53521"/>
    <w:rsid w:val="62E681C0"/>
    <w:rsid w:val="62EA5AD3"/>
    <w:rsid w:val="62F4F17A"/>
    <w:rsid w:val="62F67A1D"/>
    <w:rsid w:val="62F76E28"/>
    <w:rsid w:val="63017938"/>
    <w:rsid w:val="6311DB32"/>
    <w:rsid w:val="63169073"/>
    <w:rsid w:val="631ECC8A"/>
    <w:rsid w:val="6320FF24"/>
    <w:rsid w:val="6323AEA9"/>
    <w:rsid w:val="6324BD83"/>
    <w:rsid w:val="6327AEB9"/>
    <w:rsid w:val="63283670"/>
    <w:rsid w:val="632EA183"/>
    <w:rsid w:val="633B61FB"/>
    <w:rsid w:val="633C8773"/>
    <w:rsid w:val="633ED9C0"/>
    <w:rsid w:val="633F96B7"/>
    <w:rsid w:val="634556D0"/>
    <w:rsid w:val="6346E238"/>
    <w:rsid w:val="6349CDB1"/>
    <w:rsid w:val="634BB3FD"/>
    <w:rsid w:val="635005E2"/>
    <w:rsid w:val="63506EA6"/>
    <w:rsid w:val="6351723B"/>
    <w:rsid w:val="63579505"/>
    <w:rsid w:val="635BC7B1"/>
    <w:rsid w:val="636BDC5A"/>
    <w:rsid w:val="636CC099"/>
    <w:rsid w:val="6370D759"/>
    <w:rsid w:val="637D9180"/>
    <w:rsid w:val="63801CD3"/>
    <w:rsid w:val="63856F05"/>
    <w:rsid w:val="638A1850"/>
    <w:rsid w:val="638B0C73"/>
    <w:rsid w:val="63948E13"/>
    <w:rsid w:val="63A00394"/>
    <w:rsid w:val="63A5BE95"/>
    <w:rsid w:val="63A814ED"/>
    <w:rsid w:val="63AB4601"/>
    <w:rsid w:val="63BBE60C"/>
    <w:rsid w:val="63BEE034"/>
    <w:rsid w:val="63C05CC7"/>
    <w:rsid w:val="63C9EFD3"/>
    <w:rsid w:val="63CC6C82"/>
    <w:rsid w:val="63CFB569"/>
    <w:rsid w:val="63D0C3D9"/>
    <w:rsid w:val="63D48550"/>
    <w:rsid w:val="63D9E27B"/>
    <w:rsid w:val="63DE3731"/>
    <w:rsid w:val="63E0FE74"/>
    <w:rsid w:val="63E789DD"/>
    <w:rsid w:val="63EDCD1E"/>
    <w:rsid w:val="63EDDBBC"/>
    <w:rsid w:val="63F6313D"/>
    <w:rsid w:val="63F71291"/>
    <w:rsid w:val="63FBBD07"/>
    <w:rsid w:val="63FFB1D2"/>
    <w:rsid w:val="6406687F"/>
    <w:rsid w:val="640AF08F"/>
    <w:rsid w:val="640E8CF3"/>
    <w:rsid w:val="641242D7"/>
    <w:rsid w:val="64152475"/>
    <w:rsid w:val="6418D727"/>
    <w:rsid w:val="64210423"/>
    <w:rsid w:val="6429471F"/>
    <w:rsid w:val="642E4D10"/>
    <w:rsid w:val="6430DB63"/>
    <w:rsid w:val="6435AB15"/>
    <w:rsid w:val="643B5A02"/>
    <w:rsid w:val="64405AE0"/>
    <w:rsid w:val="64467A17"/>
    <w:rsid w:val="644B3D72"/>
    <w:rsid w:val="644B9467"/>
    <w:rsid w:val="644D7293"/>
    <w:rsid w:val="644E8A79"/>
    <w:rsid w:val="644F0495"/>
    <w:rsid w:val="645E145D"/>
    <w:rsid w:val="646541C5"/>
    <w:rsid w:val="646AC455"/>
    <w:rsid w:val="646AFA84"/>
    <w:rsid w:val="646D458D"/>
    <w:rsid w:val="64746857"/>
    <w:rsid w:val="6479BC7D"/>
    <w:rsid w:val="647E0FB7"/>
    <w:rsid w:val="64808783"/>
    <w:rsid w:val="6485BB89"/>
    <w:rsid w:val="6487B5B4"/>
    <w:rsid w:val="64916553"/>
    <w:rsid w:val="64928C04"/>
    <w:rsid w:val="649F59DC"/>
    <w:rsid w:val="64A6EB5A"/>
    <w:rsid w:val="64A70017"/>
    <w:rsid w:val="64AF04A8"/>
    <w:rsid w:val="64B55EE8"/>
    <w:rsid w:val="64B628AE"/>
    <w:rsid w:val="64BA5F82"/>
    <w:rsid w:val="64BD563D"/>
    <w:rsid w:val="64C039E3"/>
    <w:rsid w:val="64CDC67A"/>
    <w:rsid w:val="64CFA100"/>
    <w:rsid w:val="64D0A8B2"/>
    <w:rsid w:val="64D71AA2"/>
    <w:rsid w:val="64E2E4EA"/>
    <w:rsid w:val="64E3F1F2"/>
    <w:rsid w:val="64E917F5"/>
    <w:rsid w:val="64F4BF49"/>
    <w:rsid w:val="64F884AD"/>
    <w:rsid w:val="64FF584C"/>
    <w:rsid w:val="650178F2"/>
    <w:rsid w:val="6504C45F"/>
    <w:rsid w:val="65093F73"/>
    <w:rsid w:val="650DFE1A"/>
    <w:rsid w:val="6516ED63"/>
    <w:rsid w:val="65249CAB"/>
    <w:rsid w:val="6525A417"/>
    <w:rsid w:val="6529F308"/>
    <w:rsid w:val="652B44D0"/>
    <w:rsid w:val="6531898A"/>
    <w:rsid w:val="6533C013"/>
    <w:rsid w:val="653CD44D"/>
    <w:rsid w:val="653FF044"/>
    <w:rsid w:val="654E3550"/>
    <w:rsid w:val="65509684"/>
    <w:rsid w:val="655546B1"/>
    <w:rsid w:val="6555994A"/>
    <w:rsid w:val="655AB095"/>
    <w:rsid w:val="655BFF74"/>
    <w:rsid w:val="655EC634"/>
    <w:rsid w:val="656040F0"/>
    <w:rsid w:val="656258A0"/>
    <w:rsid w:val="656378E9"/>
    <w:rsid w:val="65704B19"/>
    <w:rsid w:val="6577A7E5"/>
    <w:rsid w:val="657AA6ED"/>
    <w:rsid w:val="657DF559"/>
    <w:rsid w:val="657F97D7"/>
    <w:rsid w:val="65843990"/>
    <w:rsid w:val="6587E220"/>
    <w:rsid w:val="6589349F"/>
    <w:rsid w:val="658F3668"/>
    <w:rsid w:val="659C7483"/>
    <w:rsid w:val="65A467E1"/>
    <w:rsid w:val="65A7719E"/>
    <w:rsid w:val="65AEB4D5"/>
    <w:rsid w:val="65AF5BFD"/>
    <w:rsid w:val="65B321E7"/>
    <w:rsid w:val="65B8F4A8"/>
    <w:rsid w:val="65BC7E1F"/>
    <w:rsid w:val="65BD68A8"/>
    <w:rsid w:val="65BF25A4"/>
    <w:rsid w:val="65BF9698"/>
    <w:rsid w:val="65C3686D"/>
    <w:rsid w:val="65C4D58E"/>
    <w:rsid w:val="65C64320"/>
    <w:rsid w:val="65CB5553"/>
    <w:rsid w:val="65D0BC80"/>
    <w:rsid w:val="65D83959"/>
    <w:rsid w:val="65E15D27"/>
    <w:rsid w:val="65E6C46D"/>
    <w:rsid w:val="65EC19BB"/>
    <w:rsid w:val="65EC6A7E"/>
    <w:rsid w:val="65EE6CEF"/>
    <w:rsid w:val="65F17690"/>
    <w:rsid w:val="66050294"/>
    <w:rsid w:val="66138797"/>
    <w:rsid w:val="66142C37"/>
    <w:rsid w:val="6619781D"/>
    <w:rsid w:val="661B424C"/>
    <w:rsid w:val="661DBD23"/>
    <w:rsid w:val="661FA718"/>
    <w:rsid w:val="66201DD4"/>
    <w:rsid w:val="662C5CEF"/>
    <w:rsid w:val="662CA2C5"/>
    <w:rsid w:val="663243AB"/>
    <w:rsid w:val="663B3D5D"/>
    <w:rsid w:val="6640A2C8"/>
    <w:rsid w:val="66413666"/>
    <w:rsid w:val="664548D3"/>
    <w:rsid w:val="664B1D0A"/>
    <w:rsid w:val="664C958B"/>
    <w:rsid w:val="665AC4D1"/>
    <w:rsid w:val="6665A779"/>
    <w:rsid w:val="6665C41F"/>
    <w:rsid w:val="66682D4D"/>
    <w:rsid w:val="666A0CC7"/>
    <w:rsid w:val="666C2617"/>
    <w:rsid w:val="667304BF"/>
    <w:rsid w:val="667637C5"/>
    <w:rsid w:val="6678EF68"/>
    <w:rsid w:val="66849A47"/>
    <w:rsid w:val="66856633"/>
    <w:rsid w:val="668BEC6C"/>
    <w:rsid w:val="6691D4DC"/>
    <w:rsid w:val="669466E0"/>
    <w:rsid w:val="669784D2"/>
    <w:rsid w:val="6699FC9E"/>
    <w:rsid w:val="669ACFEA"/>
    <w:rsid w:val="66AE68B8"/>
    <w:rsid w:val="66AE7AAA"/>
    <w:rsid w:val="66B39D3D"/>
    <w:rsid w:val="66B555CD"/>
    <w:rsid w:val="66B895B7"/>
    <w:rsid w:val="66BD9B70"/>
    <w:rsid w:val="66BFCE7D"/>
    <w:rsid w:val="66C0B916"/>
    <w:rsid w:val="66C4EA22"/>
    <w:rsid w:val="66C7BC03"/>
    <w:rsid w:val="66CAB731"/>
    <w:rsid w:val="66E2DF4D"/>
    <w:rsid w:val="66ED768E"/>
    <w:rsid w:val="66F485D3"/>
    <w:rsid w:val="66F905CA"/>
    <w:rsid w:val="66FEB83B"/>
    <w:rsid w:val="6709F7EF"/>
    <w:rsid w:val="670ABC2A"/>
    <w:rsid w:val="670BB590"/>
    <w:rsid w:val="670ED1FB"/>
    <w:rsid w:val="6712174B"/>
    <w:rsid w:val="671353DC"/>
    <w:rsid w:val="67149F7D"/>
    <w:rsid w:val="6714FC57"/>
    <w:rsid w:val="6720FF34"/>
    <w:rsid w:val="67256653"/>
    <w:rsid w:val="67268876"/>
    <w:rsid w:val="672932E5"/>
    <w:rsid w:val="67339444"/>
    <w:rsid w:val="673D442C"/>
    <w:rsid w:val="673E55C8"/>
    <w:rsid w:val="67461E05"/>
    <w:rsid w:val="675155A8"/>
    <w:rsid w:val="676668A4"/>
    <w:rsid w:val="6767805D"/>
    <w:rsid w:val="677771A5"/>
    <w:rsid w:val="67777C59"/>
    <w:rsid w:val="6778875C"/>
    <w:rsid w:val="67834129"/>
    <w:rsid w:val="6784ADCC"/>
    <w:rsid w:val="67884F8C"/>
    <w:rsid w:val="678A2694"/>
    <w:rsid w:val="678AEF8C"/>
    <w:rsid w:val="678F3A9F"/>
    <w:rsid w:val="678F4D70"/>
    <w:rsid w:val="67946CF9"/>
    <w:rsid w:val="6796461C"/>
    <w:rsid w:val="6799CAC9"/>
    <w:rsid w:val="679B9115"/>
    <w:rsid w:val="679C07CA"/>
    <w:rsid w:val="679CE743"/>
    <w:rsid w:val="679E8D5B"/>
    <w:rsid w:val="67A0F69C"/>
    <w:rsid w:val="67A161BE"/>
    <w:rsid w:val="67A58F06"/>
    <w:rsid w:val="67A7D7DB"/>
    <w:rsid w:val="67AA9CC0"/>
    <w:rsid w:val="67ADC3DB"/>
    <w:rsid w:val="67AEA367"/>
    <w:rsid w:val="67B39CD1"/>
    <w:rsid w:val="67B92F58"/>
    <w:rsid w:val="67C2DB90"/>
    <w:rsid w:val="67D0803A"/>
    <w:rsid w:val="67D0C7F8"/>
    <w:rsid w:val="67D15FDD"/>
    <w:rsid w:val="67D236F2"/>
    <w:rsid w:val="67D3EEE6"/>
    <w:rsid w:val="67D5649B"/>
    <w:rsid w:val="67D880FF"/>
    <w:rsid w:val="67DB0971"/>
    <w:rsid w:val="67E02A4B"/>
    <w:rsid w:val="67E0680A"/>
    <w:rsid w:val="67EBF278"/>
    <w:rsid w:val="67ED5E7B"/>
    <w:rsid w:val="67F26858"/>
    <w:rsid w:val="67F4FE9C"/>
    <w:rsid w:val="68012B76"/>
    <w:rsid w:val="681633EE"/>
    <w:rsid w:val="681A5BFD"/>
    <w:rsid w:val="681B459B"/>
    <w:rsid w:val="682C4477"/>
    <w:rsid w:val="68309927"/>
    <w:rsid w:val="68313DBF"/>
    <w:rsid w:val="6831C817"/>
    <w:rsid w:val="68330A2B"/>
    <w:rsid w:val="68341806"/>
    <w:rsid w:val="683A303D"/>
    <w:rsid w:val="683D2595"/>
    <w:rsid w:val="683EED2E"/>
    <w:rsid w:val="684D493C"/>
    <w:rsid w:val="685BB7BD"/>
    <w:rsid w:val="685F5A70"/>
    <w:rsid w:val="685FB720"/>
    <w:rsid w:val="6865DEB1"/>
    <w:rsid w:val="6867E250"/>
    <w:rsid w:val="6869F463"/>
    <w:rsid w:val="686DC6AC"/>
    <w:rsid w:val="686DE511"/>
    <w:rsid w:val="686E80A6"/>
    <w:rsid w:val="6873D396"/>
    <w:rsid w:val="6874F41F"/>
    <w:rsid w:val="68861529"/>
    <w:rsid w:val="688D7421"/>
    <w:rsid w:val="6892781D"/>
    <w:rsid w:val="689387B8"/>
    <w:rsid w:val="6898F363"/>
    <w:rsid w:val="68A1FE76"/>
    <w:rsid w:val="68A1FF46"/>
    <w:rsid w:val="68A68C8B"/>
    <w:rsid w:val="68AF1534"/>
    <w:rsid w:val="68C2506F"/>
    <w:rsid w:val="68D18F5E"/>
    <w:rsid w:val="68D9E9F1"/>
    <w:rsid w:val="68DEAA92"/>
    <w:rsid w:val="68E0614A"/>
    <w:rsid w:val="68E3B012"/>
    <w:rsid w:val="68E4D5CD"/>
    <w:rsid w:val="68E96ED9"/>
    <w:rsid w:val="68E9718E"/>
    <w:rsid w:val="68F03CD7"/>
    <w:rsid w:val="68F40C23"/>
    <w:rsid w:val="6907A494"/>
    <w:rsid w:val="6909726D"/>
    <w:rsid w:val="691FDB6A"/>
    <w:rsid w:val="691FDB81"/>
    <w:rsid w:val="6922B33E"/>
    <w:rsid w:val="692878EC"/>
    <w:rsid w:val="692F5221"/>
    <w:rsid w:val="692F532D"/>
    <w:rsid w:val="69336BE2"/>
    <w:rsid w:val="69336C55"/>
    <w:rsid w:val="693D321F"/>
    <w:rsid w:val="69423989"/>
    <w:rsid w:val="694529D1"/>
    <w:rsid w:val="6945D5A9"/>
    <w:rsid w:val="694981CB"/>
    <w:rsid w:val="694A1718"/>
    <w:rsid w:val="6955A8EB"/>
    <w:rsid w:val="6956CED1"/>
    <w:rsid w:val="695B27B9"/>
    <w:rsid w:val="695B67DA"/>
    <w:rsid w:val="69603FC8"/>
    <w:rsid w:val="6961DCD7"/>
    <w:rsid w:val="6962607C"/>
    <w:rsid w:val="6968CF02"/>
    <w:rsid w:val="696BE739"/>
    <w:rsid w:val="696CC12C"/>
    <w:rsid w:val="697BDFE5"/>
    <w:rsid w:val="697D9FAC"/>
    <w:rsid w:val="697E26C4"/>
    <w:rsid w:val="697F48E7"/>
    <w:rsid w:val="69881322"/>
    <w:rsid w:val="69883AAE"/>
    <w:rsid w:val="69906468"/>
    <w:rsid w:val="69926DFB"/>
    <w:rsid w:val="69987982"/>
    <w:rsid w:val="6998A34B"/>
    <w:rsid w:val="69A588FF"/>
    <w:rsid w:val="69A6F14C"/>
    <w:rsid w:val="69A9A182"/>
    <w:rsid w:val="69A9DA12"/>
    <w:rsid w:val="69AFE0CD"/>
    <w:rsid w:val="69C73669"/>
    <w:rsid w:val="69C7D838"/>
    <w:rsid w:val="69C9C64B"/>
    <w:rsid w:val="69CB4C23"/>
    <w:rsid w:val="69D635FA"/>
    <w:rsid w:val="69D81165"/>
    <w:rsid w:val="69D9BB6D"/>
    <w:rsid w:val="69DD5385"/>
    <w:rsid w:val="69E3301A"/>
    <w:rsid w:val="69E3811E"/>
    <w:rsid w:val="69EF144A"/>
    <w:rsid w:val="69F1F2B0"/>
    <w:rsid w:val="69F943E9"/>
    <w:rsid w:val="69FF53D0"/>
    <w:rsid w:val="6A016ED8"/>
    <w:rsid w:val="6A02F2BF"/>
    <w:rsid w:val="6A0C8635"/>
    <w:rsid w:val="6A0CF68E"/>
    <w:rsid w:val="6A0D03FA"/>
    <w:rsid w:val="6A1169AC"/>
    <w:rsid w:val="6A13497D"/>
    <w:rsid w:val="6A16401C"/>
    <w:rsid w:val="6A1B41EC"/>
    <w:rsid w:val="6A242F87"/>
    <w:rsid w:val="6A288C47"/>
    <w:rsid w:val="6A37DA8A"/>
    <w:rsid w:val="6A3899DF"/>
    <w:rsid w:val="6A3A9D48"/>
    <w:rsid w:val="6A45EF12"/>
    <w:rsid w:val="6A484C13"/>
    <w:rsid w:val="6A49E609"/>
    <w:rsid w:val="6A568B75"/>
    <w:rsid w:val="6A58197F"/>
    <w:rsid w:val="6A5C00DA"/>
    <w:rsid w:val="6A5F3EAD"/>
    <w:rsid w:val="6A5F417E"/>
    <w:rsid w:val="6A65056B"/>
    <w:rsid w:val="6A66D66B"/>
    <w:rsid w:val="6A685FF1"/>
    <w:rsid w:val="6A6CE4ED"/>
    <w:rsid w:val="6A6FAE45"/>
    <w:rsid w:val="6A6FE5A6"/>
    <w:rsid w:val="6A71F1C7"/>
    <w:rsid w:val="6A75BA52"/>
    <w:rsid w:val="6A769F67"/>
    <w:rsid w:val="6A7E0BE0"/>
    <w:rsid w:val="6A7F498B"/>
    <w:rsid w:val="6A84817A"/>
    <w:rsid w:val="6A8ADFDD"/>
    <w:rsid w:val="6A8EB266"/>
    <w:rsid w:val="6A9903FF"/>
    <w:rsid w:val="6A9BCD44"/>
    <w:rsid w:val="6A9C59C8"/>
    <w:rsid w:val="6A9DB740"/>
    <w:rsid w:val="6AA10D33"/>
    <w:rsid w:val="6AA278D6"/>
    <w:rsid w:val="6AA8C061"/>
    <w:rsid w:val="6AAEC2F0"/>
    <w:rsid w:val="6AB001BA"/>
    <w:rsid w:val="6AB3DE3F"/>
    <w:rsid w:val="6AB74B88"/>
    <w:rsid w:val="6ABAA4ED"/>
    <w:rsid w:val="6ABD06C9"/>
    <w:rsid w:val="6ABD2C05"/>
    <w:rsid w:val="6ABE6375"/>
    <w:rsid w:val="6ABF522E"/>
    <w:rsid w:val="6AC03C2B"/>
    <w:rsid w:val="6AC41001"/>
    <w:rsid w:val="6AC6DC2A"/>
    <w:rsid w:val="6ACC66EA"/>
    <w:rsid w:val="6AD6098E"/>
    <w:rsid w:val="6AD6CFD1"/>
    <w:rsid w:val="6AD7E608"/>
    <w:rsid w:val="6ADF2323"/>
    <w:rsid w:val="6AE0743B"/>
    <w:rsid w:val="6AE84CF9"/>
    <w:rsid w:val="6AF3B324"/>
    <w:rsid w:val="6AF4FA44"/>
    <w:rsid w:val="6AF579CC"/>
    <w:rsid w:val="6AF5F025"/>
    <w:rsid w:val="6AF6CC4D"/>
    <w:rsid w:val="6AF8D359"/>
    <w:rsid w:val="6AF99938"/>
    <w:rsid w:val="6AFEA139"/>
    <w:rsid w:val="6AFF8736"/>
    <w:rsid w:val="6B00CEC8"/>
    <w:rsid w:val="6B0946B7"/>
    <w:rsid w:val="6B0B7C5E"/>
    <w:rsid w:val="6B0D4339"/>
    <w:rsid w:val="6B1CF692"/>
    <w:rsid w:val="6B1FCB1C"/>
    <w:rsid w:val="6B21485E"/>
    <w:rsid w:val="6B2ACC4C"/>
    <w:rsid w:val="6B375008"/>
    <w:rsid w:val="6B441BB5"/>
    <w:rsid w:val="6B46D20C"/>
    <w:rsid w:val="6B4B41D3"/>
    <w:rsid w:val="6B4E28F7"/>
    <w:rsid w:val="6B53168D"/>
    <w:rsid w:val="6B54E339"/>
    <w:rsid w:val="6B57DBEA"/>
    <w:rsid w:val="6B5B4E54"/>
    <w:rsid w:val="6B5EE985"/>
    <w:rsid w:val="6B63E539"/>
    <w:rsid w:val="6B65EBB9"/>
    <w:rsid w:val="6B6A8E94"/>
    <w:rsid w:val="6B6C56BB"/>
    <w:rsid w:val="6B6E4960"/>
    <w:rsid w:val="6B74E234"/>
    <w:rsid w:val="6B772F82"/>
    <w:rsid w:val="6B7A6D8B"/>
    <w:rsid w:val="6B80140F"/>
    <w:rsid w:val="6B827AA3"/>
    <w:rsid w:val="6B8451F1"/>
    <w:rsid w:val="6B84762D"/>
    <w:rsid w:val="6B8F43BC"/>
    <w:rsid w:val="6B908B8D"/>
    <w:rsid w:val="6B9383DA"/>
    <w:rsid w:val="6B98BCC5"/>
    <w:rsid w:val="6B9E8ECA"/>
    <w:rsid w:val="6BA15EDC"/>
    <w:rsid w:val="6BAB7458"/>
    <w:rsid w:val="6BAD90DF"/>
    <w:rsid w:val="6BAEB71D"/>
    <w:rsid w:val="6BAF0D39"/>
    <w:rsid w:val="6BB37F65"/>
    <w:rsid w:val="6BBB0E5C"/>
    <w:rsid w:val="6BBD64F8"/>
    <w:rsid w:val="6BBEA974"/>
    <w:rsid w:val="6BC4C14F"/>
    <w:rsid w:val="6BC81E6B"/>
    <w:rsid w:val="6BCB8ECC"/>
    <w:rsid w:val="6BCFB9D0"/>
    <w:rsid w:val="6BD12358"/>
    <w:rsid w:val="6BD449BD"/>
    <w:rsid w:val="6BD4820E"/>
    <w:rsid w:val="6BD541BF"/>
    <w:rsid w:val="6BE84947"/>
    <w:rsid w:val="6BEB6A9F"/>
    <w:rsid w:val="6C042898"/>
    <w:rsid w:val="6C112F82"/>
    <w:rsid w:val="6C17606F"/>
    <w:rsid w:val="6C1EC2E5"/>
    <w:rsid w:val="6C1F6C11"/>
    <w:rsid w:val="6C211A33"/>
    <w:rsid w:val="6C243C65"/>
    <w:rsid w:val="6C28FBFC"/>
    <w:rsid w:val="6C2D4FBA"/>
    <w:rsid w:val="6C2E3C55"/>
    <w:rsid w:val="6C3CC8A4"/>
    <w:rsid w:val="6C3D8C16"/>
    <w:rsid w:val="6C43AACE"/>
    <w:rsid w:val="6C45FFE6"/>
    <w:rsid w:val="6C4EA508"/>
    <w:rsid w:val="6C56DD70"/>
    <w:rsid w:val="6C5AD467"/>
    <w:rsid w:val="6C609B6E"/>
    <w:rsid w:val="6C64D11F"/>
    <w:rsid w:val="6C6A5434"/>
    <w:rsid w:val="6C6D7FB4"/>
    <w:rsid w:val="6C7139BA"/>
    <w:rsid w:val="6C73CF7E"/>
    <w:rsid w:val="6C76CB62"/>
    <w:rsid w:val="6C79D5E7"/>
    <w:rsid w:val="6C843D57"/>
    <w:rsid w:val="6C844750"/>
    <w:rsid w:val="6C84AD32"/>
    <w:rsid w:val="6C86F971"/>
    <w:rsid w:val="6C8E75BC"/>
    <w:rsid w:val="6C91D870"/>
    <w:rsid w:val="6C940E17"/>
    <w:rsid w:val="6C9C3DC2"/>
    <w:rsid w:val="6CA5C25D"/>
    <w:rsid w:val="6CA67F22"/>
    <w:rsid w:val="6CA848AB"/>
    <w:rsid w:val="6CAB8122"/>
    <w:rsid w:val="6CB3E135"/>
    <w:rsid w:val="6CB4D07A"/>
    <w:rsid w:val="6CBB7CEE"/>
    <w:rsid w:val="6CBFC7D5"/>
    <w:rsid w:val="6CC55D17"/>
    <w:rsid w:val="6CD76ED1"/>
    <w:rsid w:val="6CDD3105"/>
    <w:rsid w:val="6CE46AF0"/>
    <w:rsid w:val="6CEF4E36"/>
    <w:rsid w:val="6CF33D4F"/>
    <w:rsid w:val="6CFB95F7"/>
    <w:rsid w:val="6CFC6025"/>
    <w:rsid w:val="6CFE7EB0"/>
    <w:rsid w:val="6D0086AF"/>
    <w:rsid w:val="6D03641D"/>
    <w:rsid w:val="6D07701D"/>
    <w:rsid w:val="6D11E6A0"/>
    <w:rsid w:val="6D13E107"/>
    <w:rsid w:val="6D16E0D3"/>
    <w:rsid w:val="6D187AC6"/>
    <w:rsid w:val="6D31E586"/>
    <w:rsid w:val="6D324438"/>
    <w:rsid w:val="6D351725"/>
    <w:rsid w:val="6D4340F9"/>
    <w:rsid w:val="6D48385E"/>
    <w:rsid w:val="6D4B6C95"/>
    <w:rsid w:val="6D538980"/>
    <w:rsid w:val="6D5F8482"/>
    <w:rsid w:val="6D669BFE"/>
    <w:rsid w:val="6D69B7F5"/>
    <w:rsid w:val="6D76ECEE"/>
    <w:rsid w:val="6D77BAFE"/>
    <w:rsid w:val="6D86ED25"/>
    <w:rsid w:val="6D87E0BA"/>
    <w:rsid w:val="6D8B338A"/>
    <w:rsid w:val="6D921B75"/>
    <w:rsid w:val="6D95BC24"/>
    <w:rsid w:val="6D9DD6C1"/>
    <w:rsid w:val="6D9DF4D7"/>
    <w:rsid w:val="6DA33764"/>
    <w:rsid w:val="6DA9057C"/>
    <w:rsid w:val="6DAA93D1"/>
    <w:rsid w:val="6DAEF699"/>
    <w:rsid w:val="6DAF4725"/>
    <w:rsid w:val="6DB6D349"/>
    <w:rsid w:val="6DB9C99E"/>
    <w:rsid w:val="6DCE638A"/>
    <w:rsid w:val="6DD067B7"/>
    <w:rsid w:val="6DDC5961"/>
    <w:rsid w:val="6DDFA26D"/>
    <w:rsid w:val="6DE1E239"/>
    <w:rsid w:val="6DE8BD75"/>
    <w:rsid w:val="6DFAF117"/>
    <w:rsid w:val="6E0104E3"/>
    <w:rsid w:val="6E012F13"/>
    <w:rsid w:val="6E0B952C"/>
    <w:rsid w:val="6E0B97CA"/>
    <w:rsid w:val="6E0E1916"/>
    <w:rsid w:val="6E0ED879"/>
    <w:rsid w:val="6E1C4D37"/>
    <w:rsid w:val="6E219C37"/>
    <w:rsid w:val="6E22AB43"/>
    <w:rsid w:val="6E2D0545"/>
    <w:rsid w:val="6E3CC0D8"/>
    <w:rsid w:val="6E3D2A3D"/>
    <w:rsid w:val="6E40CB46"/>
    <w:rsid w:val="6E42B1FE"/>
    <w:rsid w:val="6E42C311"/>
    <w:rsid w:val="6E49A647"/>
    <w:rsid w:val="6E53CC85"/>
    <w:rsid w:val="6E595523"/>
    <w:rsid w:val="6E6218A7"/>
    <w:rsid w:val="6E63E7A9"/>
    <w:rsid w:val="6E6970FE"/>
    <w:rsid w:val="6E6B52A7"/>
    <w:rsid w:val="6E6D939E"/>
    <w:rsid w:val="6E6DC0A1"/>
    <w:rsid w:val="6E702354"/>
    <w:rsid w:val="6E72BCD9"/>
    <w:rsid w:val="6E76AF40"/>
    <w:rsid w:val="6E8382FF"/>
    <w:rsid w:val="6E8C63B2"/>
    <w:rsid w:val="6E9437B4"/>
    <w:rsid w:val="6E998E66"/>
    <w:rsid w:val="6E9B495B"/>
    <w:rsid w:val="6EA3407E"/>
    <w:rsid w:val="6EA68A5A"/>
    <w:rsid w:val="6EAE6571"/>
    <w:rsid w:val="6EBE83C7"/>
    <w:rsid w:val="6EBF4373"/>
    <w:rsid w:val="6ED16C27"/>
    <w:rsid w:val="6EDB4CB8"/>
    <w:rsid w:val="6EDC4E0A"/>
    <w:rsid w:val="6EDFA69B"/>
    <w:rsid w:val="6EE96CAB"/>
    <w:rsid w:val="6EF2AC13"/>
    <w:rsid w:val="6EF41433"/>
    <w:rsid w:val="6EFD12F0"/>
    <w:rsid w:val="6F03E724"/>
    <w:rsid w:val="6F0647D5"/>
    <w:rsid w:val="6F0B1181"/>
    <w:rsid w:val="6F0C3CD8"/>
    <w:rsid w:val="6F12299E"/>
    <w:rsid w:val="6F180240"/>
    <w:rsid w:val="6F1BE03B"/>
    <w:rsid w:val="6F26A1CE"/>
    <w:rsid w:val="6F2719CF"/>
    <w:rsid w:val="6F275645"/>
    <w:rsid w:val="6F2EDAFF"/>
    <w:rsid w:val="6F3415D8"/>
    <w:rsid w:val="6F34A7CE"/>
    <w:rsid w:val="6F3A2563"/>
    <w:rsid w:val="6F3B5B11"/>
    <w:rsid w:val="6F3C15AA"/>
    <w:rsid w:val="6F409981"/>
    <w:rsid w:val="6F42B722"/>
    <w:rsid w:val="6F45158E"/>
    <w:rsid w:val="6F460321"/>
    <w:rsid w:val="6F4BA6BF"/>
    <w:rsid w:val="6F5B61CC"/>
    <w:rsid w:val="6F617659"/>
    <w:rsid w:val="6F629717"/>
    <w:rsid w:val="6F68DA7F"/>
    <w:rsid w:val="6F6A3F52"/>
    <w:rsid w:val="6F6E0806"/>
    <w:rsid w:val="6F726551"/>
    <w:rsid w:val="6F7391A4"/>
    <w:rsid w:val="6F7A9EB6"/>
    <w:rsid w:val="6F7B30A3"/>
    <w:rsid w:val="6F7C76FA"/>
    <w:rsid w:val="6F805200"/>
    <w:rsid w:val="6F81622C"/>
    <w:rsid w:val="6F83792E"/>
    <w:rsid w:val="6F8410A6"/>
    <w:rsid w:val="6F85B7AE"/>
    <w:rsid w:val="6F87547A"/>
    <w:rsid w:val="6F8B4053"/>
    <w:rsid w:val="6F901C61"/>
    <w:rsid w:val="6F906789"/>
    <w:rsid w:val="6FA3D902"/>
    <w:rsid w:val="6FA632C0"/>
    <w:rsid w:val="6FA7658D"/>
    <w:rsid w:val="6FA87A7D"/>
    <w:rsid w:val="6FABB52D"/>
    <w:rsid w:val="6FABD139"/>
    <w:rsid w:val="6FB0F182"/>
    <w:rsid w:val="6FB62719"/>
    <w:rsid w:val="6FB8B582"/>
    <w:rsid w:val="6FC6A244"/>
    <w:rsid w:val="6FCA77AF"/>
    <w:rsid w:val="6FCD80BE"/>
    <w:rsid w:val="6FCFAE06"/>
    <w:rsid w:val="6FD113ED"/>
    <w:rsid w:val="6FD1AC53"/>
    <w:rsid w:val="6FD32AA9"/>
    <w:rsid w:val="6FD4C8B1"/>
    <w:rsid w:val="6FDCC556"/>
    <w:rsid w:val="6FE7EAF3"/>
    <w:rsid w:val="6FE91B46"/>
    <w:rsid w:val="6FF49BE5"/>
    <w:rsid w:val="6FF76019"/>
    <w:rsid w:val="6FFE6F45"/>
    <w:rsid w:val="700F09D7"/>
    <w:rsid w:val="7012BA12"/>
    <w:rsid w:val="7013BBAB"/>
    <w:rsid w:val="7016AA4D"/>
    <w:rsid w:val="7017E4D2"/>
    <w:rsid w:val="701DFF77"/>
    <w:rsid w:val="701EFFCC"/>
    <w:rsid w:val="70241741"/>
    <w:rsid w:val="702642C3"/>
    <w:rsid w:val="7026BA81"/>
    <w:rsid w:val="702BA209"/>
    <w:rsid w:val="702ED55F"/>
    <w:rsid w:val="7033E961"/>
    <w:rsid w:val="70370A8F"/>
    <w:rsid w:val="703ACC5C"/>
    <w:rsid w:val="703BD3B8"/>
    <w:rsid w:val="70436363"/>
    <w:rsid w:val="7044F6B1"/>
    <w:rsid w:val="704BA28C"/>
    <w:rsid w:val="7053C1E8"/>
    <w:rsid w:val="70631785"/>
    <w:rsid w:val="706C63E0"/>
    <w:rsid w:val="706EA9AA"/>
    <w:rsid w:val="706EFE2E"/>
    <w:rsid w:val="70717D44"/>
    <w:rsid w:val="707E8877"/>
    <w:rsid w:val="70891F83"/>
    <w:rsid w:val="708A09F0"/>
    <w:rsid w:val="70994A09"/>
    <w:rsid w:val="70A0AC65"/>
    <w:rsid w:val="70A30CCE"/>
    <w:rsid w:val="70AC0988"/>
    <w:rsid w:val="70AD7C5C"/>
    <w:rsid w:val="70AE6A39"/>
    <w:rsid w:val="70B9278D"/>
    <w:rsid w:val="70BD1C2B"/>
    <w:rsid w:val="70C08D08"/>
    <w:rsid w:val="70C0B06C"/>
    <w:rsid w:val="70C65F9A"/>
    <w:rsid w:val="70C879FA"/>
    <w:rsid w:val="70C8D7B5"/>
    <w:rsid w:val="70CF5450"/>
    <w:rsid w:val="70CFE639"/>
    <w:rsid w:val="70D62E47"/>
    <w:rsid w:val="70DAD826"/>
    <w:rsid w:val="70E16DA5"/>
    <w:rsid w:val="70E82161"/>
    <w:rsid w:val="70ED3DB4"/>
    <w:rsid w:val="70F7881F"/>
    <w:rsid w:val="70FD28D8"/>
    <w:rsid w:val="7100DA88"/>
    <w:rsid w:val="71061171"/>
    <w:rsid w:val="71074ACC"/>
    <w:rsid w:val="7121D6A4"/>
    <w:rsid w:val="71234447"/>
    <w:rsid w:val="71282AC8"/>
    <w:rsid w:val="712A2BD3"/>
    <w:rsid w:val="712BEBB6"/>
    <w:rsid w:val="7133C45C"/>
    <w:rsid w:val="7134936E"/>
    <w:rsid w:val="7137B8B6"/>
    <w:rsid w:val="7137D7D3"/>
    <w:rsid w:val="713D01EC"/>
    <w:rsid w:val="713F28C8"/>
    <w:rsid w:val="7140351E"/>
    <w:rsid w:val="71438C65"/>
    <w:rsid w:val="71458B14"/>
    <w:rsid w:val="7147858E"/>
    <w:rsid w:val="7148E654"/>
    <w:rsid w:val="714AFDE0"/>
    <w:rsid w:val="714C0DE1"/>
    <w:rsid w:val="7170DEF9"/>
    <w:rsid w:val="7173049B"/>
    <w:rsid w:val="7177ED6F"/>
    <w:rsid w:val="717AFBBE"/>
    <w:rsid w:val="717F9613"/>
    <w:rsid w:val="719710AB"/>
    <w:rsid w:val="719954C6"/>
    <w:rsid w:val="71A4C707"/>
    <w:rsid w:val="71A60102"/>
    <w:rsid w:val="71A6918C"/>
    <w:rsid w:val="71A77023"/>
    <w:rsid w:val="71AA36B3"/>
    <w:rsid w:val="71B047EC"/>
    <w:rsid w:val="71B2056C"/>
    <w:rsid w:val="71BD6284"/>
    <w:rsid w:val="71BDF726"/>
    <w:rsid w:val="71CA362A"/>
    <w:rsid w:val="71D90C66"/>
    <w:rsid w:val="71D93F37"/>
    <w:rsid w:val="71DB2298"/>
    <w:rsid w:val="71DB8A6A"/>
    <w:rsid w:val="71E02532"/>
    <w:rsid w:val="71E38176"/>
    <w:rsid w:val="71E47290"/>
    <w:rsid w:val="71EE6A47"/>
    <w:rsid w:val="71FA415B"/>
    <w:rsid w:val="71FA49AE"/>
    <w:rsid w:val="7207A456"/>
    <w:rsid w:val="720A6C44"/>
    <w:rsid w:val="7210E173"/>
    <w:rsid w:val="7220DBC4"/>
    <w:rsid w:val="7227C6D9"/>
    <w:rsid w:val="72297FC1"/>
    <w:rsid w:val="7229DFD8"/>
    <w:rsid w:val="722CDF13"/>
    <w:rsid w:val="722DB939"/>
    <w:rsid w:val="723CCD4A"/>
    <w:rsid w:val="724A4E1E"/>
    <w:rsid w:val="725322D1"/>
    <w:rsid w:val="7254FB5B"/>
    <w:rsid w:val="72581C3B"/>
    <w:rsid w:val="725C5D69"/>
    <w:rsid w:val="72637477"/>
    <w:rsid w:val="726A076C"/>
    <w:rsid w:val="726FA0DE"/>
    <w:rsid w:val="7274016D"/>
    <w:rsid w:val="72861CDC"/>
    <w:rsid w:val="7293C104"/>
    <w:rsid w:val="729E52BA"/>
    <w:rsid w:val="72A1F083"/>
    <w:rsid w:val="72A44F73"/>
    <w:rsid w:val="72AD45C4"/>
    <w:rsid w:val="72B1270C"/>
    <w:rsid w:val="72B69EF2"/>
    <w:rsid w:val="72B97817"/>
    <w:rsid w:val="72C2722A"/>
    <w:rsid w:val="72C8454B"/>
    <w:rsid w:val="72CDC5C6"/>
    <w:rsid w:val="72D2D98E"/>
    <w:rsid w:val="72D9F0C5"/>
    <w:rsid w:val="72DD769B"/>
    <w:rsid w:val="72DE8125"/>
    <w:rsid w:val="72E03F21"/>
    <w:rsid w:val="72E08913"/>
    <w:rsid w:val="72E2FA64"/>
    <w:rsid w:val="72E81D3B"/>
    <w:rsid w:val="72EE35FA"/>
    <w:rsid w:val="72F7519F"/>
    <w:rsid w:val="72F762CC"/>
    <w:rsid w:val="72FF8A7A"/>
    <w:rsid w:val="7307CC76"/>
    <w:rsid w:val="730BE0AD"/>
    <w:rsid w:val="730FB81F"/>
    <w:rsid w:val="731906A2"/>
    <w:rsid w:val="7326211C"/>
    <w:rsid w:val="73341B73"/>
    <w:rsid w:val="733558D5"/>
    <w:rsid w:val="733AAA0E"/>
    <w:rsid w:val="733FE3FC"/>
    <w:rsid w:val="73406605"/>
    <w:rsid w:val="734140BC"/>
    <w:rsid w:val="734584FE"/>
    <w:rsid w:val="734AEC6B"/>
    <w:rsid w:val="7351336D"/>
    <w:rsid w:val="735791B7"/>
    <w:rsid w:val="735A7B6F"/>
    <w:rsid w:val="735B8816"/>
    <w:rsid w:val="735CC7AC"/>
    <w:rsid w:val="7366D7C2"/>
    <w:rsid w:val="7369ABB2"/>
    <w:rsid w:val="736FFDBF"/>
    <w:rsid w:val="7373BAEE"/>
    <w:rsid w:val="7375BD38"/>
    <w:rsid w:val="737686C9"/>
    <w:rsid w:val="73795FA5"/>
    <w:rsid w:val="7380CAE3"/>
    <w:rsid w:val="73873C1D"/>
    <w:rsid w:val="7388D803"/>
    <w:rsid w:val="7388DD36"/>
    <w:rsid w:val="738D53A4"/>
    <w:rsid w:val="738D546D"/>
    <w:rsid w:val="738DADB3"/>
    <w:rsid w:val="7391C5C9"/>
    <w:rsid w:val="739CD105"/>
    <w:rsid w:val="739D00DC"/>
    <w:rsid w:val="739F9D71"/>
    <w:rsid w:val="73A39ED9"/>
    <w:rsid w:val="73A73B2A"/>
    <w:rsid w:val="73BCE218"/>
    <w:rsid w:val="73C5B039"/>
    <w:rsid w:val="73C78FEE"/>
    <w:rsid w:val="73C8BC9C"/>
    <w:rsid w:val="73C9FE17"/>
    <w:rsid w:val="73CE4EF7"/>
    <w:rsid w:val="73D1C68C"/>
    <w:rsid w:val="73D490A0"/>
    <w:rsid w:val="73D62E19"/>
    <w:rsid w:val="73D6E237"/>
    <w:rsid w:val="73D8550B"/>
    <w:rsid w:val="73D9AAF1"/>
    <w:rsid w:val="73DF5D75"/>
    <w:rsid w:val="73E73FF3"/>
    <w:rsid w:val="73EA67DA"/>
    <w:rsid w:val="73F3EC9C"/>
    <w:rsid w:val="73F6EA89"/>
    <w:rsid w:val="7408F9A2"/>
    <w:rsid w:val="74158CFD"/>
    <w:rsid w:val="741AE584"/>
    <w:rsid w:val="741C53F8"/>
    <w:rsid w:val="7423109D"/>
    <w:rsid w:val="74334AF5"/>
    <w:rsid w:val="743441D2"/>
    <w:rsid w:val="74388840"/>
    <w:rsid w:val="7443EB69"/>
    <w:rsid w:val="744446FB"/>
    <w:rsid w:val="7449229E"/>
    <w:rsid w:val="744C76B7"/>
    <w:rsid w:val="744D280A"/>
    <w:rsid w:val="74546116"/>
    <w:rsid w:val="74549D46"/>
    <w:rsid w:val="7457BD41"/>
    <w:rsid w:val="7467D6AC"/>
    <w:rsid w:val="747103E3"/>
    <w:rsid w:val="747B9B47"/>
    <w:rsid w:val="747F78DB"/>
    <w:rsid w:val="74839CF1"/>
    <w:rsid w:val="748A216C"/>
    <w:rsid w:val="748B1879"/>
    <w:rsid w:val="748C3384"/>
    <w:rsid w:val="74955E54"/>
    <w:rsid w:val="7498460D"/>
    <w:rsid w:val="74A9A611"/>
    <w:rsid w:val="74B6103B"/>
    <w:rsid w:val="74C23928"/>
    <w:rsid w:val="74CD1A98"/>
    <w:rsid w:val="74CDA41F"/>
    <w:rsid w:val="74D17F6B"/>
    <w:rsid w:val="74D99C26"/>
    <w:rsid w:val="74DA615A"/>
    <w:rsid w:val="74E604ED"/>
    <w:rsid w:val="74F308AA"/>
    <w:rsid w:val="74F5604D"/>
    <w:rsid w:val="74FB8CAD"/>
    <w:rsid w:val="75000E29"/>
    <w:rsid w:val="75043F64"/>
    <w:rsid w:val="7504523D"/>
    <w:rsid w:val="75091A69"/>
    <w:rsid w:val="75118153"/>
    <w:rsid w:val="7518D35B"/>
    <w:rsid w:val="7519F103"/>
    <w:rsid w:val="751B6419"/>
    <w:rsid w:val="752B7936"/>
    <w:rsid w:val="7534B5B7"/>
    <w:rsid w:val="753BB50A"/>
    <w:rsid w:val="754231E8"/>
    <w:rsid w:val="75467F9C"/>
    <w:rsid w:val="75492E9D"/>
    <w:rsid w:val="75544A81"/>
    <w:rsid w:val="75582109"/>
    <w:rsid w:val="755BB99C"/>
    <w:rsid w:val="7566FEFB"/>
    <w:rsid w:val="756C15F1"/>
    <w:rsid w:val="756DFE4E"/>
    <w:rsid w:val="756F725E"/>
    <w:rsid w:val="75727A73"/>
    <w:rsid w:val="757CD784"/>
    <w:rsid w:val="757E4C12"/>
    <w:rsid w:val="75818F8F"/>
    <w:rsid w:val="758B50E6"/>
    <w:rsid w:val="758B5357"/>
    <w:rsid w:val="758FB129"/>
    <w:rsid w:val="7591588D"/>
    <w:rsid w:val="759596DD"/>
    <w:rsid w:val="7597F999"/>
    <w:rsid w:val="759AA898"/>
    <w:rsid w:val="759AF8EF"/>
    <w:rsid w:val="759CA4C9"/>
    <w:rsid w:val="759CB404"/>
    <w:rsid w:val="759DEBB4"/>
    <w:rsid w:val="759E4F54"/>
    <w:rsid w:val="75A4FEAD"/>
    <w:rsid w:val="75AC296E"/>
    <w:rsid w:val="75B2C26C"/>
    <w:rsid w:val="75B32098"/>
    <w:rsid w:val="75B5113B"/>
    <w:rsid w:val="75BED9BA"/>
    <w:rsid w:val="75C3C71E"/>
    <w:rsid w:val="75C525B8"/>
    <w:rsid w:val="75C8424E"/>
    <w:rsid w:val="75CCC521"/>
    <w:rsid w:val="75CE6D2D"/>
    <w:rsid w:val="75CFDE42"/>
    <w:rsid w:val="75D12F15"/>
    <w:rsid w:val="75D3D0D9"/>
    <w:rsid w:val="75D5515F"/>
    <w:rsid w:val="75DCD82A"/>
    <w:rsid w:val="75EAB181"/>
    <w:rsid w:val="75F151F3"/>
    <w:rsid w:val="75F46F52"/>
    <w:rsid w:val="75F7EF53"/>
    <w:rsid w:val="75F83AA8"/>
    <w:rsid w:val="75F88D62"/>
    <w:rsid w:val="760221A8"/>
    <w:rsid w:val="760A15E9"/>
    <w:rsid w:val="7617419A"/>
    <w:rsid w:val="761D786B"/>
    <w:rsid w:val="76200035"/>
    <w:rsid w:val="7623824D"/>
    <w:rsid w:val="762EB4F8"/>
    <w:rsid w:val="763253A5"/>
    <w:rsid w:val="76333028"/>
    <w:rsid w:val="763781F7"/>
    <w:rsid w:val="763DC62E"/>
    <w:rsid w:val="763E8567"/>
    <w:rsid w:val="76475C08"/>
    <w:rsid w:val="764B3754"/>
    <w:rsid w:val="764B9FC2"/>
    <w:rsid w:val="76509485"/>
    <w:rsid w:val="7652661F"/>
    <w:rsid w:val="76562796"/>
    <w:rsid w:val="76609D05"/>
    <w:rsid w:val="7668ACF1"/>
    <w:rsid w:val="76756C87"/>
    <w:rsid w:val="767BB3CC"/>
    <w:rsid w:val="767E9636"/>
    <w:rsid w:val="76832045"/>
    <w:rsid w:val="7689E9B4"/>
    <w:rsid w:val="76901210"/>
    <w:rsid w:val="76919B92"/>
    <w:rsid w:val="7692C1C0"/>
    <w:rsid w:val="76936CBC"/>
    <w:rsid w:val="7699029A"/>
    <w:rsid w:val="76993FC0"/>
    <w:rsid w:val="769F7ED6"/>
    <w:rsid w:val="769FE36F"/>
    <w:rsid w:val="76A4EACA"/>
    <w:rsid w:val="76B24311"/>
    <w:rsid w:val="76B8A798"/>
    <w:rsid w:val="76BB5B7B"/>
    <w:rsid w:val="76BEB71D"/>
    <w:rsid w:val="76BF9533"/>
    <w:rsid w:val="76C24B31"/>
    <w:rsid w:val="76C357D9"/>
    <w:rsid w:val="76C95E7B"/>
    <w:rsid w:val="76C9668B"/>
    <w:rsid w:val="76CFFDFA"/>
    <w:rsid w:val="76D4A19E"/>
    <w:rsid w:val="76D88ABF"/>
    <w:rsid w:val="76DA3CBB"/>
    <w:rsid w:val="76EE88F1"/>
    <w:rsid w:val="76F1F165"/>
    <w:rsid w:val="76F64FBD"/>
    <w:rsid w:val="76F97DE9"/>
    <w:rsid w:val="76FEC15B"/>
    <w:rsid w:val="77087015"/>
    <w:rsid w:val="77108A04"/>
    <w:rsid w:val="7718A7E5"/>
    <w:rsid w:val="7722738B"/>
    <w:rsid w:val="77243854"/>
    <w:rsid w:val="7733C6A8"/>
    <w:rsid w:val="7738E96B"/>
    <w:rsid w:val="77484365"/>
    <w:rsid w:val="774E17FB"/>
    <w:rsid w:val="77564BAD"/>
    <w:rsid w:val="7767466B"/>
    <w:rsid w:val="7776B4C7"/>
    <w:rsid w:val="7777CDFF"/>
    <w:rsid w:val="777800D0"/>
    <w:rsid w:val="77812AA9"/>
    <w:rsid w:val="7784C8CC"/>
    <w:rsid w:val="778735E7"/>
    <w:rsid w:val="778CD5DA"/>
    <w:rsid w:val="7791DB9B"/>
    <w:rsid w:val="7797B11E"/>
    <w:rsid w:val="779A5723"/>
    <w:rsid w:val="779FCB2C"/>
    <w:rsid w:val="77A0726B"/>
    <w:rsid w:val="77A93757"/>
    <w:rsid w:val="77AD4401"/>
    <w:rsid w:val="77B0D3E8"/>
    <w:rsid w:val="77B18B6D"/>
    <w:rsid w:val="77B42AEC"/>
    <w:rsid w:val="77B4BF67"/>
    <w:rsid w:val="77B74485"/>
    <w:rsid w:val="77BAF1FF"/>
    <w:rsid w:val="77BB4130"/>
    <w:rsid w:val="77BFC117"/>
    <w:rsid w:val="77C0B157"/>
    <w:rsid w:val="77C1B34D"/>
    <w:rsid w:val="77C25F6C"/>
    <w:rsid w:val="77C7FBF5"/>
    <w:rsid w:val="77C8754B"/>
    <w:rsid w:val="77CEA67A"/>
    <w:rsid w:val="77D2C5AA"/>
    <w:rsid w:val="77E16C7C"/>
    <w:rsid w:val="77F15125"/>
    <w:rsid w:val="77F688AD"/>
    <w:rsid w:val="77F9D0C8"/>
    <w:rsid w:val="7800E6F2"/>
    <w:rsid w:val="7802E7E3"/>
    <w:rsid w:val="7810BE3C"/>
    <w:rsid w:val="7814DDDF"/>
    <w:rsid w:val="7818865A"/>
    <w:rsid w:val="781D1CD1"/>
    <w:rsid w:val="781D7E3D"/>
    <w:rsid w:val="78301AAA"/>
    <w:rsid w:val="78307CDD"/>
    <w:rsid w:val="7834A043"/>
    <w:rsid w:val="78388952"/>
    <w:rsid w:val="7840C487"/>
    <w:rsid w:val="784B808F"/>
    <w:rsid w:val="786729D4"/>
    <w:rsid w:val="7868342A"/>
    <w:rsid w:val="786A972C"/>
    <w:rsid w:val="78718872"/>
    <w:rsid w:val="7877B7E1"/>
    <w:rsid w:val="78888DEE"/>
    <w:rsid w:val="78905B34"/>
    <w:rsid w:val="7890D4BA"/>
    <w:rsid w:val="789262FA"/>
    <w:rsid w:val="7896106D"/>
    <w:rsid w:val="78A37A7C"/>
    <w:rsid w:val="78A77DCF"/>
    <w:rsid w:val="78AB1458"/>
    <w:rsid w:val="78AFFBFC"/>
    <w:rsid w:val="78B09A5C"/>
    <w:rsid w:val="78B53FD5"/>
    <w:rsid w:val="78B8A376"/>
    <w:rsid w:val="78BD58E0"/>
    <w:rsid w:val="78C26101"/>
    <w:rsid w:val="78C2F1A8"/>
    <w:rsid w:val="78C54666"/>
    <w:rsid w:val="78C832A0"/>
    <w:rsid w:val="78C915DC"/>
    <w:rsid w:val="78CA65FF"/>
    <w:rsid w:val="78CC3797"/>
    <w:rsid w:val="78CCA1B1"/>
    <w:rsid w:val="78D4E3A8"/>
    <w:rsid w:val="78D5CE74"/>
    <w:rsid w:val="78DCD4EF"/>
    <w:rsid w:val="78DED9A2"/>
    <w:rsid w:val="78E1F7C8"/>
    <w:rsid w:val="78E38137"/>
    <w:rsid w:val="78E68438"/>
    <w:rsid w:val="78E74D3A"/>
    <w:rsid w:val="78E7A3CE"/>
    <w:rsid w:val="78FE1373"/>
    <w:rsid w:val="7901294B"/>
    <w:rsid w:val="790AEB1B"/>
    <w:rsid w:val="7918F166"/>
    <w:rsid w:val="7919A92E"/>
    <w:rsid w:val="79231C58"/>
    <w:rsid w:val="79241770"/>
    <w:rsid w:val="79283A07"/>
    <w:rsid w:val="792C55CD"/>
    <w:rsid w:val="792D7C27"/>
    <w:rsid w:val="793290FB"/>
    <w:rsid w:val="7933C892"/>
    <w:rsid w:val="79374354"/>
    <w:rsid w:val="7939A7AF"/>
    <w:rsid w:val="793E7413"/>
    <w:rsid w:val="794616C5"/>
    <w:rsid w:val="79464ACA"/>
    <w:rsid w:val="794F06C9"/>
    <w:rsid w:val="794FC162"/>
    <w:rsid w:val="795D4D43"/>
    <w:rsid w:val="7963B0D4"/>
    <w:rsid w:val="79669A6B"/>
    <w:rsid w:val="796927F1"/>
    <w:rsid w:val="796C5690"/>
    <w:rsid w:val="7978C991"/>
    <w:rsid w:val="797997B6"/>
    <w:rsid w:val="797A5645"/>
    <w:rsid w:val="797E8FE4"/>
    <w:rsid w:val="797F0699"/>
    <w:rsid w:val="797FABCE"/>
    <w:rsid w:val="7981DF4B"/>
    <w:rsid w:val="79824E4E"/>
    <w:rsid w:val="79863BA1"/>
    <w:rsid w:val="7986E052"/>
    <w:rsid w:val="79879391"/>
    <w:rsid w:val="7988A879"/>
    <w:rsid w:val="798FF367"/>
    <w:rsid w:val="799A4552"/>
    <w:rsid w:val="799B040F"/>
    <w:rsid w:val="799F8F52"/>
    <w:rsid w:val="799FA0D4"/>
    <w:rsid w:val="79A1E14A"/>
    <w:rsid w:val="79A973DF"/>
    <w:rsid w:val="79A99E01"/>
    <w:rsid w:val="79ABDA3F"/>
    <w:rsid w:val="79B1D482"/>
    <w:rsid w:val="79B5F001"/>
    <w:rsid w:val="79B8A12F"/>
    <w:rsid w:val="79BB8F11"/>
    <w:rsid w:val="79C0B77A"/>
    <w:rsid w:val="79C21CF9"/>
    <w:rsid w:val="79C86FC9"/>
    <w:rsid w:val="79D0DEED"/>
    <w:rsid w:val="79DA26BE"/>
    <w:rsid w:val="79EA2C2A"/>
    <w:rsid w:val="79EBC4FE"/>
    <w:rsid w:val="79F69D9E"/>
    <w:rsid w:val="79F7731B"/>
    <w:rsid w:val="79FDB885"/>
    <w:rsid w:val="7A0274B8"/>
    <w:rsid w:val="7A09A637"/>
    <w:rsid w:val="7A0B5403"/>
    <w:rsid w:val="7A0D1566"/>
    <w:rsid w:val="7A0DC984"/>
    <w:rsid w:val="7A123128"/>
    <w:rsid w:val="7A1D7DFC"/>
    <w:rsid w:val="7A1FE080"/>
    <w:rsid w:val="7A2A499C"/>
    <w:rsid w:val="7A34B51D"/>
    <w:rsid w:val="7A3508C8"/>
    <w:rsid w:val="7A36F9AB"/>
    <w:rsid w:val="7A37204A"/>
    <w:rsid w:val="7A38CAAB"/>
    <w:rsid w:val="7A3AEA9A"/>
    <w:rsid w:val="7A452D53"/>
    <w:rsid w:val="7A4ACF43"/>
    <w:rsid w:val="7A4CD043"/>
    <w:rsid w:val="7A52D944"/>
    <w:rsid w:val="7A563B1C"/>
    <w:rsid w:val="7A58199E"/>
    <w:rsid w:val="7A5B5235"/>
    <w:rsid w:val="7A5D083D"/>
    <w:rsid w:val="7A5D1A94"/>
    <w:rsid w:val="7A5DCD71"/>
    <w:rsid w:val="7A625C3B"/>
    <w:rsid w:val="7A64624F"/>
    <w:rsid w:val="7A684E87"/>
    <w:rsid w:val="7A704AE9"/>
    <w:rsid w:val="7A824A01"/>
    <w:rsid w:val="7A8937E2"/>
    <w:rsid w:val="7A8D9BB1"/>
    <w:rsid w:val="7A8F488F"/>
    <w:rsid w:val="7A9DEC3F"/>
    <w:rsid w:val="7AA5B3A7"/>
    <w:rsid w:val="7AA5D9C0"/>
    <w:rsid w:val="7AADF7FC"/>
    <w:rsid w:val="7AB6AEFA"/>
    <w:rsid w:val="7AC1F67A"/>
    <w:rsid w:val="7AC24F93"/>
    <w:rsid w:val="7AC2DB78"/>
    <w:rsid w:val="7ACE09AB"/>
    <w:rsid w:val="7AD48AE4"/>
    <w:rsid w:val="7ADCC463"/>
    <w:rsid w:val="7AE3CCE9"/>
    <w:rsid w:val="7AE545DE"/>
    <w:rsid w:val="7AEDA212"/>
    <w:rsid w:val="7AFB0A7A"/>
    <w:rsid w:val="7AFDD44C"/>
    <w:rsid w:val="7AFF2A7A"/>
    <w:rsid w:val="7B043D49"/>
    <w:rsid w:val="7B0D17AE"/>
    <w:rsid w:val="7B10807B"/>
    <w:rsid w:val="7B10C839"/>
    <w:rsid w:val="7B15275A"/>
    <w:rsid w:val="7B1A2529"/>
    <w:rsid w:val="7B1DAD69"/>
    <w:rsid w:val="7B1EC613"/>
    <w:rsid w:val="7B201679"/>
    <w:rsid w:val="7B21B372"/>
    <w:rsid w:val="7B241B77"/>
    <w:rsid w:val="7B280FA2"/>
    <w:rsid w:val="7B288DC7"/>
    <w:rsid w:val="7B29648D"/>
    <w:rsid w:val="7B2F6C99"/>
    <w:rsid w:val="7B30930F"/>
    <w:rsid w:val="7B376BE8"/>
    <w:rsid w:val="7B3DB1AB"/>
    <w:rsid w:val="7B3DD02C"/>
    <w:rsid w:val="7B571275"/>
    <w:rsid w:val="7B5BD61C"/>
    <w:rsid w:val="7B620F23"/>
    <w:rsid w:val="7B6AC3B7"/>
    <w:rsid w:val="7B712877"/>
    <w:rsid w:val="7B760FBF"/>
    <w:rsid w:val="7B7B1661"/>
    <w:rsid w:val="7B806C1C"/>
    <w:rsid w:val="7B8B8F85"/>
    <w:rsid w:val="7B8BAAF2"/>
    <w:rsid w:val="7B8BED6E"/>
    <w:rsid w:val="7B95BF26"/>
    <w:rsid w:val="7B971BCE"/>
    <w:rsid w:val="7B99F693"/>
    <w:rsid w:val="7B9C7BA0"/>
    <w:rsid w:val="7BAAA5DE"/>
    <w:rsid w:val="7BAB9CCA"/>
    <w:rsid w:val="7BAD25D6"/>
    <w:rsid w:val="7BB47035"/>
    <w:rsid w:val="7BB4C2CD"/>
    <w:rsid w:val="7BB98C4D"/>
    <w:rsid w:val="7BBDC773"/>
    <w:rsid w:val="7BD0F886"/>
    <w:rsid w:val="7BD2F0AB"/>
    <w:rsid w:val="7BD64D44"/>
    <w:rsid w:val="7BD6F03D"/>
    <w:rsid w:val="7BE51FB1"/>
    <w:rsid w:val="7BE63EA7"/>
    <w:rsid w:val="7C0565E9"/>
    <w:rsid w:val="7C0782EF"/>
    <w:rsid w:val="7C0DEEC1"/>
    <w:rsid w:val="7C0EDFAC"/>
    <w:rsid w:val="7C177A07"/>
    <w:rsid w:val="7C1E1791"/>
    <w:rsid w:val="7C24ED32"/>
    <w:rsid w:val="7C31E05F"/>
    <w:rsid w:val="7C3346B0"/>
    <w:rsid w:val="7C346C7E"/>
    <w:rsid w:val="7C3DA9F5"/>
    <w:rsid w:val="7C3FF961"/>
    <w:rsid w:val="7C43A35A"/>
    <w:rsid w:val="7C49DD4A"/>
    <w:rsid w:val="7C4CF14A"/>
    <w:rsid w:val="7C51B4E8"/>
    <w:rsid w:val="7C5D8138"/>
    <w:rsid w:val="7C60D06D"/>
    <w:rsid w:val="7C6238A9"/>
    <w:rsid w:val="7C62C167"/>
    <w:rsid w:val="7C64CB70"/>
    <w:rsid w:val="7C673F36"/>
    <w:rsid w:val="7C6DDE47"/>
    <w:rsid w:val="7C6FD276"/>
    <w:rsid w:val="7C70DA28"/>
    <w:rsid w:val="7C768579"/>
    <w:rsid w:val="7C78E680"/>
    <w:rsid w:val="7C7CAC97"/>
    <w:rsid w:val="7C817FD2"/>
    <w:rsid w:val="7C835829"/>
    <w:rsid w:val="7C8747DC"/>
    <w:rsid w:val="7C8ACFAD"/>
    <w:rsid w:val="7C8EDFE3"/>
    <w:rsid w:val="7CA2A9FD"/>
    <w:rsid w:val="7CA50AC1"/>
    <w:rsid w:val="7CA95506"/>
    <w:rsid w:val="7CBF0182"/>
    <w:rsid w:val="7CC1B998"/>
    <w:rsid w:val="7CC25884"/>
    <w:rsid w:val="7CCA3F73"/>
    <w:rsid w:val="7CCB9F5C"/>
    <w:rsid w:val="7CD871E0"/>
    <w:rsid w:val="7CE2F5D7"/>
    <w:rsid w:val="7CEFF455"/>
    <w:rsid w:val="7CF19A7D"/>
    <w:rsid w:val="7CF6C6C0"/>
    <w:rsid w:val="7CF77482"/>
    <w:rsid w:val="7CF92250"/>
    <w:rsid w:val="7CFAA29E"/>
    <w:rsid w:val="7CFC7467"/>
    <w:rsid w:val="7CFD153B"/>
    <w:rsid w:val="7D01EA48"/>
    <w:rsid w:val="7D02F594"/>
    <w:rsid w:val="7D099E3F"/>
    <w:rsid w:val="7D11CCD6"/>
    <w:rsid w:val="7D16E50A"/>
    <w:rsid w:val="7D18F4FF"/>
    <w:rsid w:val="7D1EF052"/>
    <w:rsid w:val="7D25BB3C"/>
    <w:rsid w:val="7D278C66"/>
    <w:rsid w:val="7D27FA41"/>
    <w:rsid w:val="7D2E07D5"/>
    <w:rsid w:val="7D418462"/>
    <w:rsid w:val="7D43DFBA"/>
    <w:rsid w:val="7D451454"/>
    <w:rsid w:val="7D4597E3"/>
    <w:rsid w:val="7D461073"/>
    <w:rsid w:val="7D56618E"/>
    <w:rsid w:val="7D59BCF7"/>
    <w:rsid w:val="7D5A3EF7"/>
    <w:rsid w:val="7D6150AF"/>
    <w:rsid w:val="7D64D433"/>
    <w:rsid w:val="7D73ACE3"/>
    <w:rsid w:val="7D805089"/>
    <w:rsid w:val="7D84D80A"/>
    <w:rsid w:val="7D8ADC07"/>
    <w:rsid w:val="7D8B7BD5"/>
    <w:rsid w:val="7D8D9112"/>
    <w:rsid w:val="7D8EE686"/>
    <w:rsid w:val="7D91B96F"/>
    <w:rsid w:val="7D952223"/>
    <w:rsid w:val="7D97168A"/>
    <w:rsid w:val="7D9FFCC2"/>
    <w:rsid w:val="7DA02ECE"/>
    <w:rsid w:val="7DA48C18"/>
    <w:rsid w:val="7DA76800"/>
    <w:rsid w:val="7DAE1593"/>
    <w:rsid w:val="7DB07539"/>
    <w:rsid w:val="7DB349DC"/>
    <w:rsid w:val="7DBA41E8"/>
    <w:rsid w:val="7DBD012E"/>
    <w:rsid w:val="7DC37DFC"/>
    <w:rsid w:val="7DD3C74C"/>
    <w:rsid w:val="7DD3DBFB"/>
    <w:rsid w:val="7DD53D34"/>
    <w:rsid w:val="7DDBE6EB"/>
    <w:rsid w:val="7DDC408F"/>
    <w:rsid w:val="7DDCF7E9"/>
    <w:rsid w:val="7DDF24B1"/>
    <w:rsid w:val="7DE61AEB"/>
    <w:rsid w:val="7DE9290C"/>
    <w:rsid w:val="7DEB2901"/>
    <w:rsid w:val="7DEB30E1"/>
    <w:rsid w:val="7DED03B9"/>
    <w:rsid w:val="7DEDADF2"/>
    <w:rsid w:val="7DEE08B1"/>
    <w:rsid w:val="7DF0538D"/>
    <w:rsid w:val="7DF31D85"/>
    <w:rsid w:val="7DFC26E4"/>
    <w:rsid w:val="7DFC59C3"/>
    <w:rsid w:val="7DFDAFB1"/>
    <w:rsid w:val="7E009BD1"/>
    <w:rsid w:val="7E0CF55B"/>
    <w:rsid w:val="7E11DBD7"/>
    <w:rsid w:val="7E15E6F5"/>
    <w:rsid w:val="7E17CC74"/>
    <w:rsid w:val="7E18DAA6"/>
    <w:rsid w:val="7E19188D"/>
    <w:rsid w:val="7E1A3423"/>
    <w:rsid w:val="7E1A7BB1"/>
    <w:rsid w:val="7E1FA62D"/>
    <w:rsid w:val="7E23183D"/>
    <w:rsid w:val="7E29C362"/>
    <w:rsid w:val="7E2F314A"/>
    <w:rsid w:val="7E3191F3"/>
    <w:rsid w:val="7E3CA042"/>
    <w:rsid w:val="7E4356AF"/>
    <w:rsid w:val="7E466169"/>
    <w:rsid w:val="7E490B67"/>
    <w:rsid w:val="7E53BA79"/>
    <w:rsid w:val="7E5895BE"/>
    <w:rsid w:val="7E670129"/>
    <w:rsid w:val="7E6D8D63"/>
    <w:rsid w:val="7E71E63A"/>
    <w:rsid w:val="7E7B12E8"/>
    <w:rsid w:val="7E858915"/>
    <w:rsid w:val="7E885E44"/>
    <w:rsid w:val="7E8EB337"/>
    <w:rsid w:val="7E90CF19"/>
    <w:rsid w:val="7E9464EC"/>
    <w:rsid w:val="7E9992E3"/>
    <w:rsid w:val="7E99A452"/>
    <w:rsid w:val="7E9A51F5"/>
    <w:rsid w:val="7E9A6E9B"/>
    <w:rsid w:val="7EA32E05"/>
    <w:rsid w:val="7EA83127"/>
    <w:rsid w:val="7EAA08E5"/>
    <w:rsid w:val="7EAAD272"/>
    <w:rsid w:val="7EAB5C6C"/>
    <w:rsid w:val="7EAC6074"/>
    <w:rsid w:val="7EB18864"/>
    <w:rsid w:val="7EB2F987"/>
    <w:rsid w:val="7EBAD97A"/>
    <w:rsid w:val="7EC77236"/>
    <w:rsid w:val="7EC8FFB4"/>
    <w:rsid w:val="7ECB0E90"/>
    <w:rsid w:val="7ED0053F"/>
    <w:rsid w:val="7EDA8F4A"/>
    <w:rsid w:val="7EE00040"/>
    <w:rsid w:val="7EE1D55D"/>
    <w:rsid w:val="7EE48F8E"/>
    <w:rsid w:val="7EE83AED"/>
    <w:rsid w:val="7EE979D0"/>
    <w:rsid w:val="7EF495F5"/>
    <w:rsid w:val="7F00CA6A"/>
    <w:rsid w:val="7F030CC0"/>
    <w:rsid w:val="7F130CF3"/>
    <w:rsid w:val="7F179ECC"/>
    <w:rsid w:val="7F1989EA"/>
    <w:rsid w:val="7F1E092E"/>
    <w:rsid w:val="7F21DB78"/>
    <w:rsid w:val="7F371160"/>
    <w:rsid w:val="7F3A1DC8"/>
    <w:rsid w:val="7F3E2F20"/>
    <w:rsid w:val="7F4017AE"/>
    <w:rsid w:val="7F446910"/>
    <w:rsid w:val="7F4E9AB9"/>
    <w:rsid w:val="7F5D4B4C"/>
    <w:rsid w:val="7F61F04B"/>
    <w:rsid w:val="7F63E227"/>
    <w:rsid w:val="7F64C229"/>
    <w:rsid w:val="7F734C42"/>
    <w:rsid w:val="7F76F55B"/>
    <w:rsid w:val="7F7FEF31"/>
    <w:rsid w:val="7F8098E7"/>
    <w:rsid w:val="7F8F8BD9"/>
    <w:rsid w:val="7F902553"/>
    <w:rsid w:val="7F92B040"/>
    <w:rsid w:val="7F9395A7"/>
    <w:rsid w:val="7F951E3F"/>
    <w:rsid w:val="7F9A2DB2"/>
    <w:rsid w:val="7F9D5378"/>
    <w:rsid w:val="7FA41DF5"/>
    <w:rsid w:val="7FA65812"/>
    <w:rsid w:val="7FA78C34"/>
    <w:rsid w:val="7FADAE90"/>
    <w:rsid w:val="7FB43DA9"/>
    <w:rsid w:val="7FB5B595"/>
    <w:rsid w:val="7FB5F0A0"/>
    <w:rsid w:val="7FB82D6D"/>
    <w:rsid w:val="7FB92453"/>
    <w:rsid w:val="7FBFFCC3"/>
    <w:rsid w:val="7FC3C2C3"/>
    <w:rsid w:val="7FC6C4DF"/>
    <w:rsid w:val="7FCB5383"/>
    <w:rsid w:val="7FD928DE"/>
    <w:rsid w:val="7FD9F962"/>
    <w:rsid w:val="7FDA0262"/>
    <w:rsid w:val="7FDD5E7C"/>
    <w:rsid w:val="7FE25EC6"/>
    <w:rsid w:val="7FFDE349"/>
    <w:rsid w:val="7FFDFE2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0"/>
    <o:shapelayout v:ext="edit">
      <o:idmap v:ext="edit" data="1"/>
    </o:shapelayout>
  </w:shapeDefaults>
  <w:decimalSymbol w:val="."/>
  <w:listSeparator w:val=","/>
  <w14:docId w14:val="0B921AB8"/>
  <w15:docId w15:val="{7B1667DF-3353-451A-86EB-0EB915EC6E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lsdException w:name="footer" w:semiHidden="1" w:uiPriority="99" w:unhideWhenUsed="1" w:qFormat="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C5D44"/>
    <w:pPr>
      <w:widowControl w:val="0"/>
    </w:pPr>
    <w:rPr>
      <w:rFonts w:ascii="Calibri" w:hAnsi="Calibri"/>
      <w:snapToGrid w:val="0"/>
      <w:sz w:val="22"/>
    </w:rPr>
  </w:style>
  <w:style w:type="paragraph" w:styleId="Heading1">
    <w:name w:val="heading 1"/>
    <w:basedOn w:val="Normal"/>
    <w:next w:val="Normal"/>
    <w:link w:val="Heading1Char"/>
    <w:qFormat/>
    <w:rsid w:val="004136FB"/>
    <w:pPr>
      <w:keepNext/>
      <w:keepLines/>
      <w:widowControl/>
      <w:numPr>
        <w:numId w:val="58"/>
      </w:numPr>
      <w:pBdr>
        <w:top w:val="single" w:sz="24" w:space="0" w:color="538135" w:themeColor="accent6" w:themeShade="BF"/>
        <w:left w:val="single" w:sz="24" w:space="0" w:color="538135" w:themeColor="accent6" w:themeShade="BF"/>
        <w:bottom w:val="single" w:sz="24" w:space="0" w:color="538135" w:themeColor="accent6" w:themeShade="BF"/>
        <w:right w:val="single" w:sz="24" w:space="0" w:color="538135" w:themeColor="accent6" w:themeShade="BF"/>
      </w:pBdr>
      <w:shd w:val="clear" w:color="auto" w:fill="538135" w:themeFill="accent6" w:themeFillShade="BF"/>
      <w:spacing w:before="240" w:after="240" w:line="276" w:lineRule="auto"/>
      <w:outlineLvl w:val="0"/>
    </w:pPr>
    <w:rPr>
      <w:rFonts w:cs="Calibri"/>
      <w:b/>
      <w:bCs/>
      <w:caps/>
      <w:snapToGrid/>
      <w:color w:val="FFFFFF"/>
      <w:spacing w:val="15"/>
      <w:szCs w:val="22"/>
    </w:rPr>
  </w:style>
  <w:style w:type="paragraph" w:styleId="Heading2">
    <w:name w:val="heading 2"/>
    <w:basedOn w:val="Normal"/>
    <w:next w:val="Normal"/>
    <w:link w:val="Heading2Char"/>
    <w:qFormat/>
    <w:rsid w:val="004136FB"/>
    <w:pPr>
      <w:keepNext/>
      <w:keepLines/>
      <w:widowControl/>
      <w:numPr>
        <w:ilvl w:val="1"/>
        <w:numId w:val="58"/>
      </w:numPr>
      <w:shd w:val="clear" w:color="auto" w:fill="E2EFD9" w:themeFill="accent6" w:themeFillTint="33"/>
      <w:spacing w:before="200" w:line="276" w:lineRule="auto"/>
      <w:outlineLvl w:val="1"/>
    </w:pPr>
    <w:rPr>
      <w:rFonts w:eastAsia="Calibri" w:cs="Calibri"/>
      <w:b/>
      <w:caps/>
      <w:color w:val="000000"/>
      <w:spacing w:val="15"/>
      <w:szCs w:val="22"/>
    </w:rPr>
  </w:style>
  <w:style w:type="paragraph" w:styleId="Heading3">
    <w:name w:val="heading 3"/>
    <w:basedOn w:val="Normal"/>
    <w:next w:val="Normal"/>
    <w:link w:val="Heading3Char"/>
    <w:qFormat/>
    <w:rsid w:val="00E87001"/>
    <w:pPr>
      <w:keepNext/>
      <w:keepLines/>
      <w:widowControl/>
      <w:numPr>
        <w:ilvl w:val="2"/>
        <w:numId w:val="58"/>
      </w:numPr>
      <w:spacing w:before="200" w:line="276" w:lineRule="auto"/>
      <w:outlineLvl w:val="2"/>
    </w:pPr>
    <w:rPr>
      <w:rFonts w:cs="Calibri"/>
      <w:b/>
      <w:snapToGrid/>
      <w:color w:val="385623"/>
      <w:spacing w:val="15"/>
      <w:szCs w:val="22"/>
    </w:rPr>
  </w:style>
  <w:style w:type="paragraph" w:styleId="Heading4">
    <w:name w:val="heading 4"/>
    <w:basedOn w:val="Normal"/>
    <w:next w:val="Normal"/>
    <w:link w:val="Heading4Char"/>
    <w:qFormat/>
    <w:rsid w:val="004136FB"/>
    <w:pPr>
      <w:keepNext/>
      <w:spacing w:after="120"/>
      <w:outlineLvl w:val="3"/>
    </w:pPr>
    <w:rPr>
      <w:b/>
      <w:bCs/>
    </w:rPr>
  </w:style>
  <w:style w:type="paragraph" w:styleId="Heading5">
    <w:name w:val="heading 5"/>
    <w:basedOn w:val="Normal"/>
    <w:next w:val="Normal"/>
    <w:link w:val="Heading5Char"/>
    <w:qFormat/>
    <w:pPr>
      <w:keepNext/>
      <w:widowControl/>
      <w:jc w:val="center"/>
      <w:outlineLvl w:val="4"/>
    </w:pPr>
    <w:rPr>
      <w:rFonts w:ascii="Arial" w:hAnsi="Arial"/>
      <w:b/>
      <w:snapToGrid/>
    </w:rPr>
  </w:style>
  <w:style w:type="paragraph" w:styleId="Heading6">
    <w:name w:val="heading 6"/>
    <w:basedOn w:val="Normal"/>
    <w:next w:val="Normal"/>
    <w:link w:val="Heading6Char"/>
    <w:qFormat/>
    <w:pPr>
      <w:keepNext/>
      <w:tabs>
        <w:tab w:val="left" w:pos="-1065"/>
        <w:tab w:val="left" w:pos="-720"/>
        <w:tab w:val="left" w:pos="0"/>
        <w:tab w:val="left" w:pos="720"/>
        <w:tab w:val="left" w:pos="1440"/>
        <w:tab w:val="left" w:pos="2160"/>
        <w:tab w:val="left" w:pos="2880"/>
        <w:tab w:val="left" w:pos="3420"/>
      </w:tabs>
      <w:spacing w:after="58"/>
      <w:jc w:val="right"/>
      <w:outlineLvl w:val="5"/>
    </w:pPr>
    <w:rPr>
      <w:rFonts w:ascii="Times New Roman" w:hAnsi="Times New Roman"/>
      <w:b/>
      <w:bCs/>
      <w:i/>
      <w:iCs/>
    </w:rPr>
  </w:style>
  <w:style w:type="paragraph" w:styleId="Heading7">
    <w:name w:val="heading 7"/>
    <w:basedOn w:val="Normal"/>
    <w:next w:val="Normal"/>
    <w:link w:val="Heading7Char"/>
    <w:qFormat/>
    <w:pPr>
      <w:keepNext/>
      <w:widowControl/>
      <w:tabs>
        <w:tab w:val="left" w:pos="-1065"/>
        <w:tab w:val="left" w:pos="-540"/>
      </w:tabs>
      <w:spacing w:after="58"/>
      <w:ind w:left="150" w:hanging="150"/>
      <w:outlineLvl w:val="6"/>
    </w:pPr>
    <w:rPr>
      <w:rFonts w:ascii="Times New Roman" w:hAnsi="Times New Roman"/>
      <w:i/>
      <w:iCs/>
      <w:sz w:val="20"/>
    </w:rPr>
  </w:style>
  <w:style w:type="paragraph" w:styleId="Heading8">
    <w:name w:val="heading 8"/>
    <w:basedOn w:val="Normal"/>
    <w:next w:val="Normal"/>
    <w:link w:val="Heading8Char"/>
    <w:uiPriority w:val="9"/>
    <w:qFormat/>
    <w:pPr>
      <w:keepNext/>
      <w:tabs>
        <w:tab w:val="left" w:pos="-1440"/>
        <w:tab w:val="left" w:pos="-540"/>
        <w:tab w:val="left" w:pos="450"/>
        <w:tab w:val="left" w:pos="1008"/>
        <w:tab w:val="left" w:pos="4248"/>
        <w:tab w:val="left" w:pos="5040"/>
        <w:tab w:val="left" w:pos="5760"/>
        <w:tab w:val="left" w:pos="6480"/>
        <w:tab w:val="left" w:pos="7200"/>
        <w:tab w:val="left" w:pos="7920"/>
        <w:tab w:val="left" w:pos="8640"/>
        <w:tab w:val="left" w:pos="9360"/>
      </w:tabs>
      <w:outlineLvl w:val="7"/>
    </w:pPr>
    <w:rPr>
      <w:rFonts w:ascii="Times New Roman" w:hAnsi="Times New Roman"/>
      <w:bCs/>
      <w:i/>
      <w:iCs/>
      <w:u w:val="single"/>
    </w:rPr>
  </w:style>
  <w:style w:type="paragraph" w:styleId="Heading9">
    <w:name w:val="heading 9"/>
    <w:basedOn w:val="Normal"/>
    <w:next w:val="Normal"/>
    <w:link w:val="Heading9Char"/>
    <w:uiPriority w:val="9"/>
    <w:qFormat/>
    <w:pPr>
      <w:keepNext/>
      <w:widowControl/>
      <w:tabs>
        <w:tab w:val="center" w:pos="4680"/>
        <w:tab w:val="left" w:pos="4994"/>
        <w:tab w:val="left" w:pos="5714"/>
        <w:tab w:val="left" w:pos="6434"/>
        <w:tab w:val="left" w:pos="7154"/>
        <w:tab w:val="left" w:pos="7874"/>
      </w:tabs>
      <w:outlineLvl w:val="8"/>
    </w:pPr>
    <w:rPr>
      <w:rFonts w:ascii="Times New Roman" w:hAnsi="Times New Roman"/>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semiHidden/>
  </w:style>
  <w:style w:type="character" w:styleId="EndnoteReference">
    <w:name w:val="endnote reference"/>
    <w:semiHidden/>
    <w:rPr>
      <w:vertAlign w:val="superscript"/>
    </w:rPr>
  </w:style>
  <w:style w:type="paragraph" w:styleId="FootnoteText">
    <w:name w:val="footnote text"/>
    <w:aliases w:val="FootNote,FN,Footnote Text Char1 Char,Footnote Text Char Char Char,Footnote Text Char2 Char1 Char Char,Footnote Text Char1 Char Char Char Char,Footnote Text Char Char Char Char Char Char,Char Char Char Char Char Char Char,Char,-,Car,fnt"/>
    <w:basedOn w:val="Normal"/>
    <w:link w:val="FootnoteTextChar"/>
    <w:qFormat/>
  </w:style>
  <w:style w:type="character" w:styleId="FootnoteReference">
    <w:name w:val="footnote reference"/>
    <w:aliases w:val="Style 30,R&amp;A Footnote Reference,~L Footnote,fr,Char1 Char Char Char Char Char Char Char Char Char Char,Char1 Char Char Char,Footnote Number, Char1 Char Char Char Char Char Char Char Char Char Char, Char1 Char Char Char"/>
    <w:qFormat/>
    <w:rPr>
      <w:vertAlign w:val="superscript"/>
    </w:rPr>
  </w:style>
  <w:style w:type="paragraph" w:styleId="TOC1">
    <w:name w:val="toc 1"/>
    <w:basedOn w:val="Normal"/>
    <w:next w:val="Normal"/>
    <w:autoRedefine/>
    <w:uiPriority w:val="39"/>
    <w:rsid w:val="00E87001"/>
    <w:pPr>
      <w:tabs>
        <w:tab w:val="right" w:leader="dot" w:pos="9360"/>
      </w:tabs>
      <w:suppressAutoHyphens/>
      <w:ind w:left="360" w:right="720" w:hanging="360"/>
      <w:contextualSpacing/>
    </w:pPr>
    <w:rPr>
      <w:rFonts w:asciiTheme="minorHAnsi" w:hAnsiTheme="minorHAnsi" w:cstheme="minorHAnsi"/>
      <w:b/>
      <w:bCs/>
      <w:noProof/>
      <w:szCs w:val="22"/>
    </w:rPr>
  </w:style>
  <w:style w:type="paragraph" w:styleId="TOC2">
    <w:name w:val="toc 2"/>
    <w:basedOn w:val="Normal"/>
    <w:next w:val="Normal"/>
    <w:autoRedefine/>
    <w:uiPriority w:val="39"/>
    <w:rsid w:val="00E87001"/>
    <w:pPr>
      <w:tabs>
        <w:tab w:val="right" w:leader="dot" w:pos="9360"/>
      </w:tabs>
      <w:suppressAutoHyphens/>
      <w:ind w:left="1080" w:right="720" w:hanging="540"/>
    </w:pPr>
    <w:rPr>
      <w:rFonts w:asciiTheme="minorHAnsi" w:hAnsiTheme="minorHAnsi" w:cstheme="minorHAnsi"/>
      <w:b/>
      <w:noProof/>
      <w:color w:val="385623"/>
      <w:spacing w:val="15"/>
      <w:szCs w:val="22"/>
    </w:rPr>
  </w:style>
  <w:style w:type="paragraph" w:styleId="TOC3">
    <w:name w:val="toc 3"/>
    <w:basedOn w:val="Normal"/>
    <w:next w:val="Normal"/>
    <w:autoRedefine/>
    <w:uiPriority w:val="39"/>
    <w:rsid w:val="00E87001"/>
    <w:pPr>
      <w:tabs>
        <w:tab w:val="left" w:pos="2880"/>
        <w:tab w:val="right" w:leader="dot" w:pos="9360"/>
      </w:tabs>
      <w:suppressAutoHyphens/>
      <w:ind w:left="2160" w:right="720" w:hanging="720"/>
    </w:pPr>
    <w:rPr>
      <w:rFonts w:asciiTheme="minorHAnsi" w:hAnsiTheme="minorHAnsi" w:cstheme="minorHAnsi"/>
      <w:noProof/>
      <w:szCs w:val="22"/>
    </w:rPr>
  </w:style>
  <w:style w:type="paragraph" w:styleId="TOC4">
    <w:name w:val="toc 4"/>
    <w:basedOn w:val="Normal"/>
    <w:next w:val="Normal"/>
    <w:autoRedefine/>
    <w:uiPriority w:val="39"/>
    <w:rsid w:val="00301B11"/>
    <w:pPr>
      <w:tabs>
        <w:tab w:val="right" w:leader="dot" w:pos="9360"/>
      </w:tabs>
      <w:suppressAutoHyphens/>
      <w:ind w:left="1440" w:hanging="1440"/>
    </w:pPr>
    <w:rPr>
      <w:rFonts w:eastAsiaTheme="minorEastAsia"/>
    </w:rPr>
  </w:style>
  <w:style w:type="paragraph" w:styleId="TOC5">
    <w:name w:val="toc 5"/>
    <w:basedOn w:val="Normal"/>
    <w:next w:val="Normal"/>
    <w:autoRedefine/>
    <w:uiPriority w:val="39"/>
    <w:pPr>
      <w:tabs>
        <w:tab w:val="right" w:leader="dot" w:pos="9360"/>
      </w:tabs>
      <w:suppressAutoHyphens/>
      <w:ind w:left="3600" w:right="720" w:hanging="720"/>
    </w:pPr>
  </w:style>
  <w:style w:type="paragraph" w:styleId="TOC6">
    <w:name w:val="toc 6"/>
    <w:basedOn w:val="Normal"/>
    <w:next w:val="Normal"/>
    <w:autoRedefine/>
    <w:uiPriority w:val="39"/>
    <w:rsid w:val="00A33968"/>
    <w:pPr>
      <w:widowControl/>
      <w:numPr>
        <w:numId w:val="29"/>
      </w:numPr>
      <w:spacing w:before="120"/>
      <w:jc w:val="both"/>
    </w:pPr>
    <w:rPr>
      <w:rFonts w:ascii="Eras Light ITC" w:hAnsi="Eras Light ITC"/>
      <w:iCs/>
    </w:rPr>
  </w:style>
  <w:style w:type="paragraph" w:styleId="TOC7">
    <w:name w:val="toc 7"/>
    <w:basedOn w:val="Normal"/>
    <w:next w:val="Normal"/>
    <w:autoRedefine/>
    <w:uiPriority w:val="39"/>
    <w:rsid w:val="00677424"/>
    <w:pPr>
      <w:widowControl/>
      <w:numPr>
        <w:numId w:val="17"/>
      </w:numPr>
    </w:pPr>
    <w:rPr>
      <w:rFonts w:ascii="Times New Roman" w:hAnsi="Times New Roman"/>
      <w:iCs/>
    </w:rPr>
  </w:style>
  <w:style w:type="paragraph" w:styleId="TOC8">
    <w:name w:val="toc 8"/>
    <w:basedOn w:val="Normal"/>
    <w:next w:val="Normal"/>
    <w:autoRedefine/>
    <w:uiPriority w:val="39"/>
    <w:rsid w:val="00677424"/>
    <w:pPr>
      <w:widowControl/>
      <w:ind w:left="720" w:hanging="720"/>
    </w:pPr>
    <w:rPr>
      <w:rFonts w:ascii="Times New Roman" w:hAnsi="Times New Roman"/>
      <w:iCs/>
    </w:rPr>
  </w:style>
  <w:style w:type="paragraph" w:styleId="TOC9">
    <w:name w:val="toc 9"/>
    <w:basedOn w:val="Normal"/>
    <w:next w:val="Normal"/>
    <w:autoRedefine/>
    <w:uiPriority w:val="39"/>
    <w:rsid w:val="00677424"/>
    <w:pPr>
      <w:widowControl/>
      <w:ind w:left="720" w:hanging="720"/>
    </w:pPr>
    <w:rPr>
      <w:rFonts w:ascii="Times New Roman" w:hAnsi="Times New Roman"/>
      <w:iCs/>
    </w:rPr>
  </w:style>
  <w:style w:type="paragraph" w:styleId="Index1">
    <w:name w:val="index 1"/>
    <w:basedOn w:val="Normal"/>
    <w:next w:val="Normal"/>
    <w:autoRedefine/>
    <w:semiHidden/>
    <w:pPr>
      <w:tabs>
        <w:tab w:val="right" w:leader="dot" w:pos="9360"/>
      </w:tabs>
      <w:suppressAutoHyphens/>
      <w:ind w:left="1440" w:right="720" w:hanging="1440"/>
    </w:pPr>
  </w:style>
  <w:style w:type="paragraph" w:styleId="Index2">
    <w:name w:val="index 2"/>
    <w:basedOn w:val="Normal"/>
    <w:next w:val="Normal"/>
    <w:autoRedefine/>
    <w:semiHidden/>
    <w:pPr>
      <w:tabs>
        <w:tab w:val="right" w:leader="dot" w:pos="9360"/>
      </w:tabs>
      <w:suppressAutoHyphens/>
      <w:ind w:left="1440" w:right="720" w:hanging="720"/>
    </w:pPr>
  </w:style>
  <w:style w:type="paragraph" w:styleId="TOAHeading">
    <w:name w:val="toa heading"/>
    <w:basedOn w:val="Normal"/>
    <w:next w:val="Normal"/>
    <w:semiHidden/>
    <w:pPr>
      <w:tabs>
        <w:tab w:val="right" w:pos="9360"/>
      </w:tabs>
      <w:suppressAutoHyphens/>
    </w:pPr>
  </w:style>
  <w:style w:type="paragraph" w:styleId="Caption">
    <w:name w:val="caption"/>
    <w:basedOn w:val="Normal"/>
    <w:next w:val="Normal"/>
    <w:qFormat/>
    <w:rsid w:val="004136FB"/>
    <w:pPr>
      <w:spacing w:after="240"/>
    </w:pPr>
    <w:rPr>
      <w:color w:val="44546A" w:themeColor="text2"/>
      <w:sz w:val="18"/>
      <w:szCs w:val="18"/>
    </w:rPr>
  </w:style>
  <w:style w:type="character" w:styleId="UnresolvedMention">
    <w:name w:val="Unresolved Mention"/>
    <w:basedOn w:val="DefaultParagraphFont"/>
    <w:uiPriority w:val="99"/>
    <w:semiHidden/>
    <w:unhideWhenUsed/>
    <w:rsid w:val="000B2CC3"/>
    <w:rPr>
      <w:color w:val="605E5C"/>
      <w:shd w:val="clear" w:color="auto" w:fill="E1DFDD"/>
    </w:rPr>
  </w:style>
  <w:style w:type="paragraph" w:styleId="Header">
    <w:name w:val="header"/>
    <w:aliases w:val="Odd"/>
    <w:basedOn w:val="Normal"/>
    <w:link w:val="HeaderChar"/>
    <w:pPr>
      <w:tabs>
        <w:tab w:val="center" w:pos="4320"/>
        <w:tab w:val="right" w:pos="8640"/>
      </w:tabs>
    </w:pPr>
  </w:style>
  <w:style w:type="paragraph" w:styleId="BodyText">
    <w:name w:val="Body Text"/>
    <w:basedOn w:val="Normal"/>
    <w:link w:val="BodyTextChar"/>
    <w:pPr>
      <w:widowControl/>
    </w:pPr>
    <w:rPr>
      <w:rFonts w:ascii="Times New Roman" w:hAnsi="Times New Roman"/>
      <w:snapToGrid/>
    </w:rPr>
  </w:style>
  <w:style w:type="paragraph" w:styleId="Footer">
    <w:name w:val="footer"/>
    <w:aliases w:val="Footer_Odd"/>
    <w:basedOn w:val="Normal"/>
    <w:link w:val="FooterChar"/>
    <w:uiPriority w:val="99"/>
    <w:qFormat/>
    <w:pPr>
      <w:widowControl/>
      <w:tabs>
        <w:tab w:val="center" w:pos="4320"/>
        <w:tab w:val="right" w:pos="8640"/>
      </w:tabs>
    </w:pPr>
    <w:rPr>
      <w:rFonts w:ascii="Times New Roman" w:hAnsi="Times New Roman"/>
      <w:snapToGrid/>
      <w:sz w:val="20"/>
    </w:rPr>
  </w:style>
  <w:style w:type="paragraph" w:styleId="BodyText2">
    <w:name w:val="Body Text 2"/>
    <w:basedOn w:val="Normal"/>
    <w:link w:val="BodyText2Char"/>
    <w:pPr>
      <w:widowControl/>
      <w:tabs>
        <w:tab w:val="left" w:pos="-720"/>
      </w:tabs>
      <w:suppressAutoHyphens/>
    </w:pPr>
    <w:rPr>
      <w:rFonts w:ascii="Times New Roman" w:hAnsi="Times New Roman"/>
      <w:i/>
      <w:iCs/>
    </w:rPr>
  </w:style>
  <w:style w:type="character" w:styleId="CommentReference">
    <w:name w:val="annotation reference"/>
    <w:uiPriority w:val="99"/>
    <w:rPr>
      <w:sz w:val="16"/>
      <w:szCs w:val="16"/>
    </w:rPr>
  </w:style>
  <w:style w:type="paragraph" w:styleId="CommentText">
    <w:name w:val="annotation text"/>
    <w:basedOn w:val="Normal"/>
    <w:link w:val="CommentTextChar"/>
    <w:uiPriority w:val="99"/>
    <w:rPr>
      <w:sz w:val="20"/>
    </w:rPr>
  </w:style>
  <w:style w:type="paragraph" w:styleId="BodyTextIndent">
    <w:name w:val="Body Text Indent"/>
    <w:basedOn w:val="Normal"/>
    <w:link w:val="BodyTextIndentChar"/>
    <w:pPr>
      <w:widowControl/>
      <w:tabs>
        <w:tab w:val="left" w:pos="-1440"/>
        <w:tab w:val="left" w:pos="-720"/>
      </w:tabs>
      <w:suppressAutoHyphens/>
      <w:ind w:left="769" w:hanging="769"/>
    </w:pPr>
    <w:rPr>
      <w:rFonts w:ascii="Times New Roman" w:hAnsi="Times New Roman"/>
    </w:rPr>
  </w:style>
  <w:style w:type="paragraph" w:styleId="BodyTextIndent2">
    <w:name w:val="Body Text Indent 2"/>
    <w:basedOn w:val="Normal"/>
    <w:pPr>
      <w:widowControl/>
      <w:tabs>
        <w:tab w:val="left" w:pos="-1440"/>
        <w:tab w:val="left" w:pos="-720"/>
        <w:tab w:val="left" w:pos="484"/>
        <w:tab w:val="left" w:pos="1377"/>
        <w:tab w:val="left" w:pos="1672"/>
      </w:tabs>
      <w:suppressAutoHyphens/>
      <w:ind w:left="1170" w:hanging="270"/>
    </w:pPr>
    <w:rPr>
      <w:rFonts w:ascii="Times New Roman" w:hAnsi="Times New Roman"/>
      <w:iCs/>
    </w:rPr>
  </w:style>
  <w:style w:type="paragraph" w:styleId="ListBullet">
    <w:name w:val="List Bullet"/>
    <w:basedOn w:val="Normal"/>
    <w:autoRedefine/>
    <w:pPr>
      <w:widowControl/>
      <w:numPr>
        <w:numId w:val="18"/>
      </w:numPr>
    </w:pPr>
    <w:rPr>
      <w:rFonts w:ascii="Times New Roman" w:hAnsi="Times New Roman"/>
      <w:snapToGrid/>
      <w:sz w:val="20"/>
    </w:rPr>
  </w:style>
  <w:style w:type="paragraph" w:styleId="ListBullet2">
    <w:name w:val="List Bullet 2"/>
    <w:basedOn w:val="Normal"/>
    <w:autoRedefine/>
    <w:pPr>
      <w:widowControl/>
      <w:numPr>
        <w:numId w:val="19"/>
      </w:numPr>
    </w:pPr>
    <w:rPr>
      <w:rFonts w:ascii="Times New Roman" w:hAnsi="Times New Roman"/>
      <w:snapToGrid/>
      <w:sz w:val="20"/>
    </w:rPr>
  </w:style>
  <w:style w:type="paragraph" w:styleId="ListBullet3">
    <w:name w:val="List Bullet 3"/>
    <w:basedOn w:val="Normal"/>
    <w:autoRedefine/>
    <w:pPr>
      <w:widowControl/>
      <w:numPr>
        <w:numId w:val="20"/>
      </w:numPr>
    </w:pPr>
    <w:rPr>
      <w:rFonts w:ascii="Times New Roman" w:hAnsi="Times New Roman"/>
      <w:snapToGrid/>
      <w:sz w:val="20"/>
    </w:rPr>
  </w:style>
  <w:style w:type="paragraph" w:styleId="ListBullet4">
    <w:name w:val="List Bullet 4"/>
    <w:basedOn w:val="Normal"/>
    <w:autoRedefine/>
    <w:pPr>
      <w:widowControl/>
      <w:numPr>
        <w:numId w:val="21"/>
      </w:numPr>
    </w:pPr>
    <w:rPr>
      <w:rFonts w:ascii="Times New Roman" w:hAnsi="Times New Roman"/>
      <w:snapToGrid/>
      <w:sz w:val="20"/>
    </w:rPr>
  </w:style>
  <w:style w:type="paragraph" w:styleId="ListBullet5">
    <w:name w:val="List Bullet 5"/>
    <w:basedOn w:val="Normal"/>
    <w:autoRedefine/>
    <w:pPr>
      <w:widowControl/>
      <w:numPr>
        <w:numId w:val="22"/>
      </w:numPr>
    </w:pPr>
    <w:rPr>
      <w:rFonts w:ascii="Times New Roman" w:hAnsi="Times New Roman"/>
      <w:snapToGrid/>
      <w:sz w:val="20"/>
    </w:rPr>
  </w:style>
  <w:style w:type="paragraph" w:styleId="ListNumber">
    <w:name w:val="List Number"/>
    <w:basedOn w:val="Normal"/>
    <w:rsid w:val="009318CF"/>
    <w:pPr>
      <w:widowControl/>
      <w:numPr>
        <w:numId w:val="23"/>
      </w:numPr>
      <w:spacing w:after="60"/>
      <w:ind w:left="720"/>
    </w:pPr>
    <w:rPr>
      <w:snapToGrid/>
    </w:rPr>
  </w:style>
  <w:style w:type="paragraph" w:styleId="ListNumber2">
    <w:name w:val="List Number 2"/>
    <w:basedOn w:val="Normal"/>
    <w:pPr>
      <w:widowControl/>
      <w:numPr>
        <w:numId w:val="24"/>
      </w:numPr>
    </w:pPr>
    <w:rPr>
      <w:rFonts w:ascii="Times New Roman" w:hAnsi="Times New Roman"/>
      <w:snapToGrid/>
      <w:sz w:val="20"/>
    </w:rPr>
  </w:style>
  <w:style w:type="paragraph" w:styleId="ListNumber3">
    <w:name w:val="List Number 3"/>
    <w:basedOn w:val="Normal"/>
    <w:pPr>
      <w:widowControl/>
      <w:numPr>
        <w:numId w:val="25"/>
      </w:numPr>
    </w:pPr>
    <w:rPr>
      <w:rFonts w:ascii="Times New Roman" w:hAnsi="Times New Roman"/>
      <w:snapToGrid/>
      <w:sz w:val="20"/>
    </w:rPr>
  </w:style>
  <w:style w:type="character" w:styleId="PageNumber">
    <w:name w:val="page number"/>
    <w:basedOn w:val="DefaultParagraphFont"/>
  </w:style>
  <w:style w:type="paragraph" w:customStyle="1" w:styleId="BulletIndent0">
    <w:name w:val="Bullet Indent"/>
    <w:rsid w:val="006E2483"/>
    <w:pPr>
      <w:jc w:val="both"/>
    </w:pPr>
    <w:rPr>
      <w:rFonts w:ascii="Calibri" w:eastAsia="Times" w:hAnsi="Calibri"/>
      <w:sz w:val="22"/>
    </w:rPr>
  </w:style>
  <w:style w:type="paragraph" w:styleId="BalloonText">
    <w:name w:val="Balloon Text"/>
    <w:basedOn w:val="Normal"/>
    <w:semiHidden/>
    <w:rsid w:val="009B3FE7"/>
    <w:rPr>
      <w:rFonts w:ascii="Tahoma" w:hAnsi="Tahoma" w:cs="Tahoma"/>
      <w:sz w:val="16"/>
      <w:szCs w:val="16"/>
    </w:rPr>
  </w:style>
  <w:style w:type="paragraph" w:styleId="CommentSubject">
    <w:name w:val="annotation subject"/>
    <w:basedOn w:val="CommentText"/>
    <w:next w:val="CommentText"/>
    <w:semiHidden/>
    <w:rsid w:val="00220661"/>
    <w:rPr>
      <w:b/>
      <w:bCs/>
    </w:rPr>
  </w:style>
  <w:style w:type="character" w:styleId="Hyperlink">
    <w:name w:val="Hyperlink"/>
    <w:uiPriority w:val="99"/>
    <w:rsid w:val="008F1C2B"/>
    <w:rPr>
      <w:color w:val="0000FF"/>
      <w:u w:val="single"/>
    </w:rPr>
  </w:style>
  <w:style w:type="paragraph" w:styleId="NormalWeb">
    <w:name w:val="Normal (Web)"/>
    <w:basedOn w:val="Normal"/>
    <w:uiPriority w:val="99"/>
    <w:rsid w:val="007B13CA"/>
    <w:pPr>
      <w:widowControl/>
      <w:spacing w:before="168" w:after="216"/>
    </w:pPr>
    <w:rPr>
      <w:rFonts w:ascii="Times New Roman" w:eastAsia="SimSun" w:hAnsi="Times New Roman"/>
      <w:snapToGrid/>
      <w:szCs w:val="24"/>
      <w:lang w:eastAsia="zh-TW"/>
    </w:rPr>
  </w:style>
  <w:style w:type="paragraph" w:customStyle="1" w:styleId="ProgramHE">
    <w:name w:val="Program HE"/>
    <w:basedOn w:val="Normal"/>
    <w:rsid w:val="00481B48"/>
    <w:pPr>
      <w:keepLines/>
      <w:widowControl/>
      <w:tabs>
        <w:tab w:val="left" w:pos="1440"/>
      </w:tabs>
      <w:spacing w:before="120" w:after="60"/>
      <w:ind w:left="1440"/>
      <w:jc w:val="both"/>
    </w:pPr>
    <w:rPr>
      <w:rFonts w:ascii="Optima" w:hAnsi="Optima"/>
      <w:snapToGrid/>
    </w:rPr>
  </w:style>
  <w:style w:type="paragraph" w:customStyle="1" w:styleId="ProgramHE-2">
    <w:name w:val="Program HE-2"/>
    <w:basedOn w:val="ProgramHE"/>
    <w:rsid w:val="00481B48"/>
    <w:pPr>
      <w:tabs>
        <w:tab w:val="clear" w:pos="1440"/>
        <w:tab w:val="left" w:pos="3240"/>
      </w:tabs>
      <w:spacing w:before="0"/>
      <w:ind w:left="3240" w:hanging="1800"/>
      <w:jc w:val="left"/>
    </w:pPr>
    <w:rPr>
      <w:rFonts w:ascii="Times New Roman" w:hAnsi="Times New Roman"/>
    </w:rPr>
  </w:style>
  <w:style w:type="table" w:styleId="TableGrid">
    <w:name w:val="Table Grid"/>
    <w:basedOn w:val="TableNormal"/>
    <w:rsid w:val="00481B48"/>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BodyText">
    <w:name w:val="Main Body Text"/>
    <w:basedOn w:val="Normal"/>
    <w:rsid w:val="006E2483"/>
    <w:pPr>
      <w:widowControl/>
      <w:spacing w:after="200"/>
      <w:ind w:firstLine="720"/>
      <w:jc w:val="both"/>
    </w:pPr>
    <w:rPr>
      <w:rFonts w:asciiTheme="minorHAnsi" w:hAnsiTheme="minorHAnsi"/>
      <w:snapToGrid/>
    </w:rPr>
  </w:style>
  <w:style w:type="character" w:customStyle="1" w:styleId="BodyText2Char">
    <w:name w:val="Body Text 2 Char"/>
    <w:link w:val="BodyText2"/>
    <w:locked/>
    <w:rsid w:val="007B786B"/>
    <w:rPr>
      <w:i/>
      <w:iCs/>
      <w:snapToGrid w:val="0"/>
      <w:sz w:val="24"/>
      <w:lang w:val="en-US" w:eastAsia="en-US" w:bidi="ar-SA"/>
    </w:rPr>
  </w:style>
  <w:style w:type="paragraph" w:styleId="Revision">
    <w:name w:val="Revision"/>
    <w:hidden/>
    <w:uiPriority w:val="99"/>
    <w:semiHidden/>
    <w:rsid w:val="00FD0053"/>
    <w:rPr>
      <w:rFonts w:ascii="Courier New" w:hAnsi="Courier New"/>
      <w:snapToGrid w:val="0"/>
      <w:sz w:val="24"/>
    </w:rPr>
  </w:style>
  <w:style w:type="character" w:customStyle="1" w:styleId="Heading4Char">
    <w:name w:val="Heading 4 Char"/>
    <w:basedOn w:val="DefaultParagraphFont"/>
    <w:link w:val="Heading4"/>
    <w:rsid w:val="004136FB"/>
    <w:rPr>
      <w:rFonts w:ascii="Calibri" w:hAnsi="Calibri"/>
      <w:b/>
      <w:bCs/>
      <w:snapToGrid w:val="0"/>
      <w:sz w:val="22"/>
    </w:rPr>
  </w:style>
  <w:style w:type="character" w:customStyle="1" w:styleId="Heading5Char">
    <w:name w:val="Heading 5 Char"/>
    <w:basedOn w:val="DefaultParagraphFont"/>
    <w:link w:val="Heading5"/>
    <w:rsid w:val="0012230D"/>
    <w:rPr>
      <w:rFonts w:ascii="Arial" w:hAnsi="Arial"/>
      <w:b/>
      <w:sz w:val="24"/>
    </w:rPr>
  </w:style>
  <w:style w:type="character" w:customStyle="1" w:styleId="EndnoteTextChar">
    <w:name w:val="Endnote Text Char"/>
    <w:basedOn w:val="DefaultParagraphFont"/>
    <w:link w:val="EndnoteText"/>
    <w:semiHidden/>
    <w:rsid w:val="0012230D"/>
    <w:rPr>
      <w:rFonts w:ascii="Courier New" w:hAnsi="Courier New"/>
      <w:snapToGrid w:val="0"/>
      <w:sz w:val="24"/>
    </w:rPr>
  </w:style>
  <w:style w:type="character" w:customStyle="1" w:styleId="HeaderChar">
    <w:name w:val="Header Char"/>
    <w:aliases w:val="Odd Char"/>
    <w:basedOn w:val="DefaultParagraphFont"/>
    <w:link w:val="Header"/>
    <w:rsid w:val="0012230D"/>
    <w:rPr>
      <w:rFonts w:ascii="Courier New" w:hAnsi="Courier New"/>
      <w:snapToGrid w:val="0"/>
      <w:sz w:val="24"/>
    </w:rPr>
  </w:style>
  <w:style w:type="character" w:customStyle="1" w:styleId="BodyTextChar">
    <w:name w:val="Body Text Char"/>
    <w:basedOn w:val="DefaultParagraphFont"/>
    <w:link w:val="BodyText"/>
    <w:rsid w:val="0012230D"/>
    <w:rPr>
      <w:sz w:val="24"/>
    </w:rPr>
  </w:style>
  <w:style w:type="character" w:customStyle="1" w:styleId="BodyTextIndentChar">
    <w:name w:val="Body Text Indent Char"/>
    <w:basedOn w:val="DefaultParagraphFont"/>
    <w:link w:val="BodyTextIndent"/>
    <w:rsid w:val="0012230D"/>
    <w:rPr>
      <w:snapToGrid w:val="0"/>
      <w:sz w:val="24"/>
    </w:rPr>
  </w:style>
  <w:style w:type="paragraph" w:styleId="ListParagraph">
    <w:name w:val="List Paragraph"/>
    <w:basedOn w:val="Normal"/>
    <w:link w:val="ListParagraphChar"/>
    <w:uiPriority w:val="34"/>
    <w:qFormat/>
    <w:rsid w:val="00010718"/>
    <w:pPr>
      <w:ind w:left="720"/>
      <w:contextualSpacing/>
    </w:pPr>
  </w:style>
  <w:style w:type="character" w:customStyle="1" w:styleId="FooterChar">
    <w:name w:val="Footer Char"/>
    <w:aliases w:val="Footer_Odd Char"/>
    <w:basedOn w:val="DefaultParagraphFont"/>
    <w:link w:val="Footer"/>
    <w:uiPriority w:val="99"/>
    <w:rsid w:val="00E15887"/>
  </w:style>
  <w:style w:type="character" w:customStyle="1" w:styleId="FootnoteTextChar">
    <w:name w:val="Footnote Text Char"/>
    <w:aliases w:val="FootNote Char,FN Char,Footnote Text Char1 Char Char,Footnote Text Char Char Char Char,Footnote Text Char2 Char1 Char Char Char,Footnote Text Char1 Char Char Char Char Char,Footnote Text Char Char Char Char Char Char Char,Char Char"/>
    <w:basedOn w:val="DefaultParagraphFont"/>
    <w:link w:val="FootnoteText"/>
    <w:rsid w:val="00E5527E"/>
    <w:rPr>
      <w:rFonts w:ascii="Courier New" w:hAnsi="Courier New"/>
      <w:snapToGrid w:val="0"/>
      <w:sz w:val="24"/>
    </w:rPr>
  </w:style>
  <w:style w:type="character" w:customStyle="1" w:styleId="Heading1Char">
    <w:name w:val="Heading 1 Char"/>
    <w:basedOn w:val="DefaultParagraphFont"/>
    <w:link w:val="Heading1"/>
    <w:rsid w:val="004136FB"/>
    <w:rPr>
      <w:rFonts w:ascii="Calibri" w:hAnsi="Calibri" w:cs="Calibri"/>
      <w:b/>
      <w:bCs/>
      <w:caps/>
      <w:color w:val="FFFFFF"/>
      <w:spacing w:val="15"/>
      <w:sz w:val="22"/>
      <w:szCs w:val="22"/>
      <w:shd w:val="clear" w:color="auto" w:fill="538135" w:themeFill="accent6" w:themeFillShade="BF"/>
    </w:rPr>
  </w:style>
  <w:style w:type="character" w:customStyle="1" w:styleId="Heading2Char">
    <w:name w:val="Heading 2 Char"/>
    <w:basedOn w:val="DefaultParagraphFont"/>
    <w:link w:val="Heading2"/>
    <w:rsid w:val="004136FB"/>
    <w:rPr>
      <w:rFonts w:ascii="Calibri" w:eastAsia="Calibri" w:hAnsi="Calibri" w:cs="Calibri"/>
      <w:b/>
      <w:caps/>
      <w:snapToGrid w:val="0"/>
      <w:color w:val="000000"/>
      <w:spacing w:val="15"/>
      <w:sz w:val="22"/>
      <w:szCs w:val="22"/>
      <w:shd w:val="clear" w:color="auto" w:fill="E2EFD9" w:themeFill="accent6" w:themeFillTint="33"/>
    </w:rPr>
  </w:style>
  <w:style w:type="character" w:customStyle="1" w:styleId="Heading3Char">
    <w:name w:val="Heading 3 Char"/>
    <w:basedOn w:val="DefaultParagraphFont"/>
    <w:link w:val="Heading3"/>
    <w:rsid w:val="00E87001"/>
    <w:rPr>
      <w:rFonts w:ascii="Calibri" w:hAnsi="Calibri" w:cs="Calibri"/>
      <w:b/>
      <w:color w:val="385623"/>
      <w:spacing w:val="15"/>
      <w:sz w:val="22"/>
      <w:szCs w:val="22"/>
    </w:rPr>
  </w:style>
  <w:style w:type="character" w:customStyle="1" w:styleId="Heading6Char">
    <w:name w:val="Heading 6 Char"/>
    <w:basedOn w:val="DefaultParagraphFont"/>
    <w:link w:val="Heading6"/>
    <w:rsid w:val="00FE2CA3"/>
    <w:rPr>
      <w:b/>
      <w:bCs/>
      <w:i/>
      <w:iCs/>
      <w:snapToGrid w:val="0"/>
      <w:sz w:val="24"/>
    </w:rPr>
  </w:style>
  <w:style w:type="character" w:customStyle="1" w:styleId="Heading7Char">
    <w:name w:val="Heading 7 Char"/>
    <w:basedOn w:val="DefaultParagraphFont"/>
    <w:link w:val="Heading7"/>
    <w:uiPriority w:val="9"/>
    <w:rsid w:val="00FE2CA3"/>
    <w:rPr>
      <w:i/>
      <w:iCs/>
      <w:snapToGrid w:val="0"/>
    </w:rPr>
  </w:style>
  <w:style w:type="character" w:customStyle="1" w:styleId="Heading8Char">
    <w:name w:val="Heading 8 Char"/>
    <w:basedOn w:val="DefaultParagraphFont"/>
    <w:link w:val="Heading8"/>
    <w:uiPriority w:val="9"/>
    <w:rsid w:val="00FE2CA3"/>
    <w:rPr>
      <w:bCs/>
      <w:i/>
      <w:iCs/>
      <w:snapToGrid w:val="0"/>
      <w:sz w:val="24"/>
      <w:u w:val="single"/>
    </w:rPr>
  </w:style>
  <w:style w:type="character" w:customStyle="1" w:styleId="Heading9Char">
    <w:name w:val="Heading 9 Char"/>
    <w:basedOn w:val="DefaultParagraphFont"/>
    <w:link w:val="Heading9"/>
    <w:uiPriority w:val="9"/>
    <w:rsid w:val="00FE2CA3"/>
    <w:rPr>
      <w:b/>
      <w:i/>
      <w:iCs/>
      <w:snapToGrid w:val="0"/>
      <w:sz w:val="24"/>
    </w:rPr>
  </w:style>
  <w:style w:type="paragraph" w:customStyle="1" w:styleId="textboxnote">
    <w:name w:val="textbox_note"/>
    <w:basedOn w:val="Normal"/>
    <w:qFormat/>
    <w:rsid w:val="001107FB"/>
    <w:pPr>
      <w:spacing w:before="180" w:after="180" w:line="276" w:lineRule="auto"/>
    </w:pPr>
    <w:rPr>
      <w:rFonts w:asciiTheme="minorHAnsi" w:eastAsiaTheme="minorEastAsia" w:hAnsiTheme="minorHAnsi" w:cstheme="minorBidi"/>
      <w:i/>
      <w:iCs/>
      <w:szCs w:val="22"/>
    </w:rPr>
  </w:style>
  <w:style w:type="paragraph" w:customStyle="1" w:styleId="SourceCaption">
    <w:name w:val="SourceCaption"/>
    <w:basedOn w:val="Normal"/>
    <w:link w:val="SourceCaptionChar"/>
    <w:qFormat/>
    <w:rsid w:val="00CA227C"/>
    <w:pPr>
      <w:spacing w:before="160" w:after="160" w:line="259" w:lineRule="auto"/>
      <w:contextualSpacing/>
    </w:pPr>
    <w:rPr>
      <w:rFonts w:ascii="Trebuchet MS" w:eastAsiaTheme="minorEastAsia" w:hAnsi="Trebuchet MS" w:cstheme="minorBidi"/>
      <w:i/>
      <w:iCs/>
      <w:color w:val="808080" w:themeColor="background1" w:themeShade="80"/>
      <w:sz w:val="16"/>
      <w:szCs w:val="16"/>
    </w:rPr>
  </w:style>
  <w:style w:type="paragraph" w:customStyle="1" w:styleId="TableCaption">
    <w:name w:val="Table Caption"/>
    <w:basedOn w:val="Normal"/>
    <w:rsid w:val="00CA227C"/>
    <w:pPr>
      <w:keepNext/>
      <w:spacing w:before="200" w:after="200" w:line="252" w:lineRule="auto"/>
    </w:pPr>
    <w:rPr>
      <w:rFonts w:ascii="Trebuchet MS" w:eastAsiaTheme="minorEastAsia" w:hAnsi="Trebuchet MS" w:cs="Times New Roman (Body CS)"/>
      <w:color w:val="1074AB"/>
    </w:rPr>
  </w:style>
  <w:style w:type="character" w:customStyle="1" w:styleId="SourceCaptionChar">
    <w:name w:val="SourceCaption Char"/>
    <w:basedOn w:val="DefaultParagraphFont"/>
    <w:link w:val="SourceCaption"/>
    <w:rsid w:val="00CA227C"/>
    <w:rPr>
      <w:rFonts w:ascii="Trebuchet MS" w:eastAsiaTheme="minorEastAsia" w:hAnsi="Trebuchet MS" w:cstheme="minorBidi"/>
      <w:i/>
      <w:iCs/>
      <w:snapToGrid w:val="0"/>
      <w:color w:val="808080" w:themeColor="background1" w:themeShade="80"/>
      <w:sz w:val="16"/>
      <w:szCs w:val="16"/>
    </w:rPr>
  </w:style>
  <w:style w:type="character" w:customStyle="1" w:styleId="CommentTextChar">
    <w:name w:val="Comment Text Char"/>
    <w:basedOn w:val="DefaultParagraphFont"/>
    <w:link w:val="CommentText"/>
    <w:uiPriority w:val="99"/>
    <w:rsid w:val="009F6629"/>
    <w:rPr>
      <w:rFonts w:ascii="Courier New" w:hAnsi="Courier New"/>
      <w:snapToGrid w:val="0"/>
    </w:rPr>
  </w:style>
  <w:style w:type="character" w:styleId="Mention">
    <w:name w:val="Mention"/>
    <w:basedOn w:val="DefaultParagraphFont"/>
    <w:uiPriority w:val="99"/>
    <w:unhideWhenUsed/>
    <w:rsid w:val="002819A7"/>
    <w:rPr>
      <w:color w:val="2B579A"/>
      <w:shd w:val="clear" w:color="auto" w:fill="E6E6E6"/>
    </w:rPr>
  </w:style>
  <w:style w:type="table" w:customStyle="1" w:styleId="Table">
    <w:name w:val="Table"/>
    <w:basedOn w:val="TableNormal"/>
    <w:qFormat/>
    <w:rsid w:val="00D70617"/>
    <w:pPr>
      <w:spacing w:after="120"/>
      <w:jc w:val="right"/>
    </w:pPr>
    <w:rPr>
      <w:rFonts w:ascii="Trebuchet MS" w:hAnsi="Trebuchet MS"/>
      <w:color w:val="FFFFFF"/>
      <w:sz w:val="19"/>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vAlign w:val="center"/>
    </w:tcPr>
    <w:tblStylePr w:type="firstRow">
      <w:rPr>
        <w:rFonts w:ascii="Webdings" w:hAnsi="Webdings"/>
        <w:color w:val="FFFFFF"/>
        <w:sz w:val="20"/>
      </w:rPr>
      <w:tblPr/>
      <w:tcPr>
        <w:shd w:val="clear" w:color="auto" w:fill="0F74AA"/>
      </w:tcPr>
    </w:tblStylePr>
    <w:tblStylePr w:type="lastRow">
      <w:rPr>
        <w:rFonts w:ascii="Webdings" w:hAnsi="Webdings"/>
        <w:b/>
      </w:rPr>
      <w:tblPr/>
      <w:tcPr>
        <w:shd w:val="clear" w:color="auto" w:fill="0F74AA"/>
      </w:tcPr>
    </w:tblStylePr>
    <w:tblStylePr w:type="firstCol">
      <w:pPr>
        <w:jc w:val="left"/>
      </w:pPr>
      <w:rPr>
        <w:rFonts w:ascii="Webdings" w:hAnsi="Webdings"/>
      </w:rPr>
    </w:tblStylePr>
    <w:tblStylePr w:type="lastCol">
      <w:pPr>
        <w:jc w:val="right"/>
      </w:pPr>
      <w:rPr>
        <w:rFonts w:ascii="Webdings" w:hAnsi="Webdings"/>
        <w:sz w:val="20"/>
      </w:rPr>
      <w:tblPr/>
      <w:tcPr>
        <w:vAlign w:val="center"/>
      </w:tcPr>
    </w:tblStylePr>
    <w:tblStylePr w:type="band1Vert">
      <w:pPr>
        <w:jc w:val="right"/>
      </w:pPr>
      <w:rPr>
        <w:rFonts w:ascii="Webdings" w:hAnsi="Webdings"/>
      </w:rPr>
      <w:tblPr/>
      <w:tcPr>
        <w:vAlign w:val="center"/>
      </w:tcPr>
    </w:tblStylePr>
    <w:tblStylePr w:type="band2Vert">
      <w:pPr>
        <w:jc w:val="right"/>
      </w:pPr>
      <w:rPr>
        <w:rFonts w:ascii="Webdings" w:hAnsi="Webdings"/>
      </w:rPr>
      <w:tblPr/>
      <w:tcPr>
        <w:vAlign w:val="center"/>
      </w:tcPr>
    </w:tblStylePr>
    <w:tblStylePr w:type="band1Horz">
      <w:rPr>
        <w:rFonts w:ascii="Webdings" w:hAnsi="Webdings"/>
        <w:color w:val="000000"/>
        <w:sz w:val="20"/>
      </w:rPr>
      <w:tblPr/>
      <w:tcPr>
        <w:shd w:val="clear" w:color="auto" w:fill="C6E6FA"/>
      </w:tcPr>
    </w:tblStylePr>
    <w:tblStylePr w:type="band2Horz">
      <w:rPr>
        <w:rFonts w:ascii="Webdings" w:hAnsi="Webdings"/>
        <w:color w:val="000000"/>
        <w:sz w:val="20"/>
      </w:rPr>
      <w:tblPr/>
      <w:tcPr>
        <w:shd w:val="clear" w:color="auto" w:fill="EBEBEB"/>
      </w:tcPr>
    </w:tblStylePr>
    <w:tblStylePr w:type="neCell">
      <w:rPr>
        <w:rFonts w:ascii="Webdings" w:hAnsi="Webdings"/>
      </w:rPr>
    </w:tblStylePr>
    <w:tblStylePr w:type="nwCell">
      <w:rPr>
        <w:rFonts w:ascii="Webdings" w:hAnsi="Webdings"/>
      </w:rPr>
    </w:tblStylePr>
    <w:tblStylePr w:type="seCell">
      <w:rPr>
        <w:rFonts w:ascii="Webdings" w:hAnsi="Webdings"/>
      </w:rPr>
    </w:tblStylePr>
    <w:tblStylePr w:type="swCell">
      <w:rPr>
        <w:rFonts w:ascii="Webdings" w:hAnsi="Webdings"/>
      </w:rPr>
    </w:tblStylePr>
  </w:style>
  <w:style w:type="table" w:customStyle="1" w:styleId="Table1">
    <w:name w:val="Table1"/>
    <w:basedOn w:val="TableNormal"/>
    <w:qFormat/>
    <w:rsid w:val="00CE6D26"/>
    <w:pPr>
      <w:spacing w:after="120"/>
      <w:jc w:val="right"/>
    </w:pPr>
    <w:rPr>
      <w:rFonts w:ascii="Trebuchet MS" w:hAnsi="Trebuchet MS"/>
      <w:color w:val="FFFFFF"/>
      <w:sz w:val="19"/>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vAlign w:val="center"/>
    </w:tcPr>
    <w:tblStylePr w:type="firstRow">
      <w:rPr>
        <w:rFonts w:ascii="Webdings" w:hAnsi="Webdings"/>
        <w:color w:val="FFFFFF"/>
        <w:sz w:val="20"/>
      </w:rPr>
      <w:tblPr/>
      <w:tcPr>
        <w:shd w:val="clear" w:color="auto" w:fill="0F74AA"/>
      </w:tcPr>
    </w:tblStylePr>
    <w:tblStylePr w:type="lastRow">
      <w:rPr>
        <w:rFonts w:ascii="Webdings" w:hAnsi="Webdings"/>
        <w:b/>
      </w:rPr>
      <w:tblPr/>
      <w:tcPr>
        <w:shd w:val="clear" w:color="auto" w:fill="0F74AA"/>
      </w:tcPr>
    </w:tblStylePr>
    <w:tblStylePr w:type="firstCol">
      <w:pPr>
        <w:jc w:val="left"/>
      </w:pPr>
      <w:rPr>
        <w:rFonts w:ascii="Webdings" w:hAnsi="Webdings"/>
      </w:rPr>
    </w:tblStylePr>
    <w:tblStylePr w:type="lastCol">
      <w:pPr>
        <w:jc w:val="right"/>
      </w:pPr>
      <w:rPr>
        <w:rFonts w:ascii="Webdings" w:hAnsi="Webdings"/>
        <w:sz w:val="20"/>
      </w:rPr>
      <w:tblPr/>
      <w:tcPr>
        <w:vAlign w:val="center"/>
      </w:tcPr>
    </w:tblStylePr>
    <w:tblStylePr w:type="band1Vert">
      <w:pPr>
        <w:jc w:val="right"/>
      </w:pPr>
      <w:rPr>
        <w:rFonts w:ascii="Webdings" w:hAnsi="Webdings"/>
      </w:rPr>
      <w:tblPr/>
      <w:tcPr>
        <w:vAlign w:val="center"/>
      </w:tcPr>
    </w:tblStylePr>
    <w:tblStylePr w:type="band2Vert">
      <w:pPr>
        <w:jc w:val="right"/>
      </w:pPr>
      <w:rPr>
        <w:rFonts w:ascii="Webdings" w:hAnsi="Webdings"/>
      </w:rPr>
      <w:tblPr/>
      <w:tcPr>
        <w:vAlign w:val="center"/>
      </w:tcPr>
    </w:tblStylePr>
    <w:tblStylePr w:type="band1Horz">
      <w:rPr>
        <w:rFonts w:ascii="Webdings" w:hAnsi="Webdings"/>
        <w:color w:val="000000"/>
        <w:sz w:val="20"/>
      </w:rPr>
      <w:tblPr/>
      <w:tcPr>
        <w:shd w:val="clear" w:color="auto" w:fill="C6E6FA"/>
      </w:tcPr>
    </w:tblStylePr>
    <w:tblStylePr w:type="band2Horz">
      <w:rPr>
        <w:rFonts w:ascii="Webdings" w:hAnsi="Webdings"/>
        <w:color w:val="000000"/>
        <w:sz w:val="20"/>
      </w:rPr>
      <w:tblPr/>
      <w:tcPr>
        <w:shd w:val="clear" w:color="auto" w:fill="EBEBEB"/>
      </w:tcPr>
    </w:tblStylePr>
    <w:tblStylePr w:type="neCell">
      <w:rPr>
        <w:rFonts w:ascii="Webdings" w:hAnsi="Webdings"/>
      </w:rPr>
    </w:tblStylePr>
    <w:tblStylePr w:type="nwCell">
      <w:rPr>
        <w:rFonts w:ascii="Webdings" w:hAnsi="Webdings"/>
      </w:rPr>
    </w:tblStylePr>
    <w:tblStylePr w:type="seCell">
      <w:rPr>
        <w:rFonts w:ascii="Webdings" w:hAnsi="Webdings"/>
      </w:rPr>
    </w:tblStylePr>
    <w:tblStylePr w:type="swCell">
      <w:rPr>
        <w:rFonts w:ascii="Webdings" w:hAnsi="Webdings"/>
      </w:rPr>
    </w:tblStylePr>
  </w:style>
  <w:style w:type="table" w:customStyle="1" w:styleId="Table2">
    <w:name w:val="Table2"/>
    <w:basedOn w:val="TableNormal"/>
    <w:qFormat/>
    <w:rsid w:val="00AA29B2"/>
    <w:pPr>
      <w:spacing w:after="120"/>
      <w:jc w:val="right"/>
    </w:pPr>
    <w:rPr>
      <w:rFonts w:ascii="Trebuchet MS" w:hAnsi="Trebuchet MS"/>
      <w:color w:val="FFFFFF"/>
      <w:sz w:val="19"/>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vAlign w:val="center"/>
    </w:tcPr>
    <w:tblStylePr w:type="firstRow">
      <w:rPr>
        <w:rFonts w:ascii="Webdings" w:hAnsi="Webdings"/>
        <w:color w:val="FFFFFF"/>
        <w:sz w:val="20"/>
      </w:rPr>
      <w:tblPr/>
      <w:tcPr>
        <w:shd w:val="clear" w:color="auto" w:fill="0F74AA"/>
      </w:tcPr>
    </w:tblStylePr>
    <w:tblStylePr w:type="lastRow">
      <w:rPr>
        <w:rFonts w:ascii="Webdings" w:hAnsi="Webdings"/>
        <w:b/>
      </w:rPr>
      <w:tblPr/>
      <w:tcPr>
        <w:shd w:val="clear" w:color="auto" w:fill="0F74AA"/>
      </w:tcPr>
    </w:tblStylePr>
    <w:tblStylePr w:type="firstCol">
      <w:pPr>
        <w:jc w:val="left"/>
      </w:pPr>
      <w:rPr>
        <w:rFonts w:ascii="Webdings" w:hAnsi="Webdings"/>
      </w:rPr>
    </w:tblStylePr>
    <w:tblStylePr w:type="lastCol">
      <w:pPr>
        <w:jc w:val="right"/>
      </w:pPr>
      <w:rPr>
        <w:rFonts w:ascii="Webdings" w:hAnsi="Webdings"/>
        <w:sz w:val="20"/>
      </w:rPr>
      <w:tblPr/>
      <w:tcPr>
        <w:vAlign w:val="center"/>
      </w:tcPr>
    </w:tblStylePr>
    <w:tblStylePr w:type="band1Vert">
      <w:pPr>
        <w:jc w:val="right"/>
      </w:pPr>
      <w:rPr>
        <w:rFonts w:ascii="Webdings" w:hAnsi="Webdings"/>
      </w:rPr>
      <w:tblPr/>
      <w:tcPr>
        <w:vAlign w:val="center"/>
      </w:tcPr>
    </w:tblStylePr>
    <w:tblStylePr w:type="band2Vert">
      <w:pPr>
        <w:jc w:val="right"/>
      </w:pPr>
      <w:rPr>
        <w:rFonts w:ascii="Webdings" w:hAnsi="Webdings"/>
      </w:rPr>
      <w:tblPr/>
      <w:tcPr>
        <w:vAlign w:val="center"/>
      </w:tcPr>
    </w:tblStylePr>
    <w:tblStylePr w:type="band1Horz">
      <w:rPr>
        <w:rFonts w:ascii="Webdings" w:hAnsi="Webdings"/>
        <w:color w:val="000000"/>
        <w:sz w:val="20"/>
      </w:rPr>
      <w:tblPr/>
      <w:tcPr>
        <w:shd w:val="clear" w:color="auto" w:fill="C6E6FA"/>
      </w:tcPr>
    </w:tblStylePr>
    <w:tblStylePr w:type="band2Horz">
      <w:rPr>
        <w:rFonts w:ascii="Webdings" w:hAnsi="Webdings"/>
        <w:color w:val="000000"/>
        <w:sz w:val="20"/>
      </w:rPr>
      <w:tblPr/>
      <w:tcPr>
        <w:shd w:val="clear" w:color="auto" w:fill="EBEBEB"/>
      </w:tcPr>
    </w:tblStylePr>
    <w:tblStylePr w:type="neCell">
      <w:rPr>
        <w:rFonts w:ascii="Webdings" w:hAnsi="Webdings"/>
      </w:rPr>
    </w:tblStylePr>
    <w:tblStylePr w:type="nwCell">
      <w:rPr>
        <w:rFonts w:ascii="Webdings" w:hAnsi="Webdings"/>
      </w:rPr>
    </w:tblStylePr>
    <w:tblStylePr w:type="seCell">
      <w:rPr>
        <w:rFonts w:ascii="Webdings" w:hAnsi="Webdings"/>
      </w:rPr>
    </w:tblStylePr>
    <w:tblStylePr w:type="swCell">
      <w:rPr>
        <w:rFonts w:ascii="Webdings" w:hAnsi="Webdings"/>
      </w:rPr>
    </w:tblStylePr>
  </w:style>
  <w:style w:type="table" w:customStyle="1" w:styleId="Table3">
    <w:name w:val="Table3"/>
    <w:basedOn w:val="TableNormal"/>
    <w:qFormat/>
    <w:rsid w:val="007710F7"/>
    <w:pPr>
      <w:spacing w:after="120"/>
      <w:jc w:val="right"/>
    </w:pPr>
    <w:rPr>
      <w:rFonts w:ascii="Trebuchet MS" w:hAnsi="Trebuchet MS"/>
      <w:color w:val="FFFFFF"/>
      <w:sz w:val="19"/>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vAlign w:val="center"/>
    </w:tcPr>
    <w:tblStylePr w:type="firstRow">
      <w:rPr>
        <w:rFonts w:ascii="Trebuchet MS" w:hAnsi="Trebuchet MS"/>
        <w:color w:val="FFFFFF"/>
        <w:sz w:val="20"/>
      </w:rPr>
      <w:tblPr/>
      <w:tcPr>
        <w:shd w:val="clear" w:color="auto" w:fill="0F74AA"/>
      </w:tcPr>
    </w:tblStylePr>
    <w:tblStylePr w:type="lastRow">
      <w:rPr>
        <w:rFonts w:ascii="Trebuchet MS" w:hAnsi="Trebuchet MS"/>
        <w:b/>
      </w:rPr>
      <w:tblPr/>
      <w:tcPr>
        <w:shd w:val="clear" w:color="auto" w:fill="0F74AA"/>
      </w:tcPr>
    </w:tblStylePr>
    <w:tblStylePr w:type="firstCol">
      <w:pPr>
        <w:jc w:val="left"/>
      </w:pPr>
      <w:rPr>
        <w:rFonts w:ascii="Trebuchet MS" w:hAnsi="Trebuchet MS"/>
      </w:rPr>
    </w:tblStylePr>
    <w:tblStylePr w:type="lastCol">
      <w:pPr>
        <w:jc w:val="right"/>
      </w:pPr>
      <w:rPr>
        <w:rFonts w:ascii="Trebuchet MS" w:hAnsi="Trebuchet MS"/>
        <w:sz w:val="20"/>
      </w:rPr>
      <w:tblPr/>
      <w:tcPr>
        <w:vAlign w:val="center"/>
      </w:tcPr>
    </w:tblStylePr>
    <w:tblStylePr w:type="band1Vert">
      <w:pPr>
        <w:jc w:val="right"/>
      </w:pPr>
      <w:rPr>
        <w:rFonts w:ascii="Trebuchet MS" w:hAnsi="Trebuchet MS"/>
      </w:rPr>
      <w:tblPr/>
      <w:tcPr>
        <w:vAlign w:val="center"/>
      </w:tcPr>
    </w:tblStylePr>
    <w:tblStylePr w:type="band2Vert">
      <w:pPr>
        <w:jc w:val="right"/>
      </w:pPr>
      <w:rPr>
        <w:rFonts w:ascii="Trebuchet MS" w:hAnsi="Trebuchet MS"/>
      </w:rPr>
      <w:tblPr/>
      <w:tcPr>
        <w:vAlign w:val="center"/>
      </w:tcPr>
    </w:tblStylePr>
    <w:tblStylePr w:type="band1Horz">
      <w:rPr>
        <w:rFonts w:ascii="Trebuchet MS" w:hAnsi="Trebuchet MS"/>
        <w:color w:val="000000"/>
        <w:sz w:val="20"/>
      </w:rPr>
      <w:tblPr/>
      <w:tcPr>
        <w:shd w:val="clear" w:color="auto" w:fill="C6E6FA"/>
      </w:tcPr>
    </w:tblStylePr>
    <w:tblStylePr w:type="band2Horz">
      <w:rPr>
        <w:rFonts w:ascii="Trebuchet MS" w:hAnsi="Trebuchet MS"/>
        <w:color w:val="000000"/>
        <w:sz w:val="20"/>
      </w:rPr>
      <w:tblPr/>
      <w:tcPr>
        <w:shd w:val="clear" w:color="auto" w:fill="EBEBEB"/>
      </w:tcPr>
    </w:tblStylePr>
    <w:tblStylePr w:type="neCell">
      <w:rPr>
        <w:rFonts w:ascii="Trebuchet MS" w:hAnsi="Trebuchet MS"/>
      </w:rPr>
    </w:tblStylePr>
    <w:tblStylePr w:type="nwCell">
      <w:rPr>
        <w:rFonts w:ascii="Trebuchet MS" w:hAnsi="Trebuchet MS"/>
      </w:rPr>
    </w:tblStylePr>
    <w:tblStylePr w:type="seCell">
      <w:rPr>
        <w:rFonts w:ascii="Trebuchet MS" w:hAnsi="Trebuchet MS"/>
      </w:rPr>
    </w:tblStylePr>
    <w:tblStylePr w:type="swCell">
      <w:rPr>
        <w:rFonts w:ascii="Trebuchet MS" w:hAnsi="Trebuchet MS"/>
      </w:rPr>
    </w:tblStylePr>
  </w:style>
  <w:style w:type="table" w:customStyle="1" w:styleId="Table4">
    <w:name w:val="Table4"/>
    <w:basedOn w:val="TableNormal"/>
    <w:qFormat/>
    <w:rsid w:val="008257BC"/>
    <w:pPr>
      <w:spacing w:after="120"/>
      <w:jc w:val="right"/>
    </w:pPr>
    <w:rPr>
      <w:rFonts w:ascii="Trebuchet MS" w:hAnsi="Trebuchet MS"/>
      <w:color w:val="FFFFFF"/>
      <w:sz w:val="19"/>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vAlign w:val="center"/>
    </w:tcPr>
    <w:tblStylePr w:type="firstRow">
      <w:rPr>
        <w:rFonts w:ascii="Trebuchet MS" w:hAnsi="Trebuchet MS"/>
        <w:color w:val="FFFFFF"/>
        <w:sz w:val="20"/>
      </w:rPr>
      <w:tblPr/>
      <w:tcPr>
        <w:shd w:val="clear" w:color="auto" w:fill="0F74AA"/>
      </w:tcPr>
    </w:tblStylePr>
    <w:tblStylePr w:type="lastRow">
      <w:rPr>
        <w:rFonts w:ascii="Trebuchet MS" w:hAnsi="Trebuchet MS"/>
        <w:b/>
      </w:rPr>
      <w:tblPr/>
      <w:tcPr>
        <w:shd w:val="clear" w:color="auto" w:fill="0F74AA"/>
      </w:tcPr>
    </w:tblStylePr>
    <w:tblStylePr w:type="firstCol">
      <w:pPr>
        <w:jc w:val="left"/>
      </w:pPr>
      <w:rPr>
        <w:rFonts w:ascii="Trebuchet MS" w:hAnsi="Trebuchet MS"/>
      </w:rPr>
    </w:tblStylePr>
    <w:tblStylePr w:type="lastCol">
      <w:pPr>
        <w:jc w:val="right"/>
      </w:pPr>
      <w:rPr>
        <w:rFonts w:ascii="Trebuchet MS" w:hAnsi="Trebuchet MS"/>
        <w:sz w:val="20"/>
      </w:rPr>
      <w:tblPr/>
      <w:tcPr>
        <w:vAlign w:val="center"/>
      </w:tcPr>
    </w:tblStylePr>
    <w:tblStylePr w:type="band1Vert">
      <w:pPr>
        <w:jc w:val="right"/>
      </w:pPr>
      <w:rPr>
        <w:rFonts w:ascii="Trebuchet MS" w:hAnsi="Trebuchet MS"/>
      </w:rPr>
      <w:tblPr/>
      <w:tcPr>
        <w:vAlign w:val="center"/>
      </w:tcPr>
    </w:tblStylePr>
    <w:tblStylePr w:type="band2Vert">
      <w:pPr>
        <w:jc w:val="right"/>
      </w:pPr>
      <w:rPr>
        <w:rFonts w:ascii="Trebuchet MS" w:hAnsi="Trebuchet MS"/>
      </w:rPr>
      <w:tblPr/>
      <w:tcPr>
        <w:vAlign w:val="center"/>
      </w:tcPr>
    </w:tblStylePr>
    <w:tblStylePr w:type="band1Horz">
      <w:rPr>
        <w:rFonts w:ascii="Trebuchet MS" w:hAnsi="Trebuchet MS"/>
        <w:color w:val="000000"/>
        <w:sz w:val="20"/>
      </w:rPr>
      <w:tblPr/>
      <w:tcPr>
        <w:shd w:val="clear" w:color="auto" w:fill="C6E6FA"/>
      </w:tcPr>
    </w:tblStylePr>
    <w:tblStylePr w:type="band2Horz">
      <w:rPr>
        <w:rFonts w:ascii="Trebuchet MS" w:hAnsi="Trebuchet MS"/>
        <w:color w:val="000000"/>
        <w:sz w:val="20"/>
      </w:rPr>
      <w:tblPr/>
      <w:tcPr>
        <w:shd w:val="clear" w:color="auto" w:fill="EBEBEB"/>
      </w:tcPr>
    </w:tblStylePr>
    <w:tblStylePr w:type="neCell">
      <w:rPr>
        <w:rFonts w:ascii="Trebuchet MS" w:hAnsi="Trebuchet MS"/>
      </w:rPr>
    </w:tblStylePr>
    <w:tblStylePr w:type="nwCell">
      <w:rPr>
        <w:rFonts w:ascii="Trebuchet MS" w:hAnsi="Trebuchet MS"/>
      </w:rPr>
    </w:tblStylePr>
    <w:tblStylePr w:type="seCell">
      <w:rPr>
        <w:rFonts w:ascii="Trebuchet MS" w:hAnsi="Trebuchet MS"/>
      </w:rPr>
    </w:tblStylePr>
    <w:tblStylePr w:type="swCell">
      <w:rPr>
        <w:rFonts w:ascii="Trebuchet MS" w:hAnsi="Trebuchet MS"/>
      </w:rPr>
    </w:tblStylePr>
  </w:style>
  <w:style w:type="table" w:customStyle="1" w:styleId="Table5">
    <w:name w:val="Table5"/>
    <w:basedOn w:val="TableNormal"/>
    <w:qFormat/>
    <w:rsid w:val="002E5FB1"/>
    <w:pPr>
      <w:spacing w:after="120"/>
      <w:jc w:val="right"/>
    </w:pPr>
    <w:rPr>
      <w:rFonts w:ascii="Trebuchet MS" w:hAnsi="Trebuchet MS"/>
      <w:color w:val="FFFFFF"/>
      <w:sz w:val="19"/>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vAlign w:val="center"/>
    </w:tcPr>
    <w:tblStylePr w:type="firstRow">
      <w:rPr>
        <w:rFonts w:ascii="Webdings" w:hAnsi="Webdings"/>
        <w:color w:val="FFFFFF"/>
        <w:sz w:val="20"/>
      </w:rPr>
      <w:tblPr/>
      <w:tcPr>
        <w:shd w:val="clear" w:color="auto" w:fill="0F74AA"/>
      </w:tcPr>
    </w:tblStylePr>
    <w:tblStylePr w:type="lastRow">
      <w:rPr>
        <w:rFonts w:ascii="Webdings" w:hAnsi="Webdings"/>
        <w:b/>
      </w:rPr>
      <w:tblPr/>
      <w:tcPr>
        <w:shd w:val="clear" w:color="auto" w:fill="0F74AA"/>
      </w:tcPr>
    </w:tblStylePr>
    <w:tblStylePr w:type="firstCol">
      <w:pPr>
        <w:jc w:val="left"/>
      </w:pPr>
      <w:rPr>
        <w:rFonts w:ascii="Webdings" w:hAnsi="Webdings"/>
      </w:rPr>
    </w:tblStylePr>
    <w:tblStylePr w:type="lastCol">
      <w:pPr>
        <w:jc w:val="right"/>
      </w:pPr>
      <w:rPr>
        <w:rFonts w:ascii="Webdings" w:hAnsi="Webdings"/>
        <w:sz w:val="20"/>
      </w:rPr>
      <w:tblPr/>
      <w:tcPr>
        <w:vAlign w:val="center"/>
      </w:tcPr>
    </w:tblStylePr>
    <w:tblStylePr w:type="band1Vert">
      <w:pPr>
        <w:jc w:val="right"/>
      </w:pPr>
      <w:rPr>
        <w:rFonts w:ascii="Webdings" w:hAnsi="Webdings"/>
      </w:rPr>
      <w:tblPr/>
      <w:tcPr>
        <w:vAlign w:val="center"/>
      </w:tcPr>
    </w:tblStylePr>
    <w:tblStylePr w:type="band2Vert">
      <w:pPr>
        <w:jc w:val="right"/>
      </w:pPr>
      <w:rPr>
        <w:rFonts w:ascii="Webdings" w:hAnsi="Webdings"/>
      </w:rPr>
      <w:tblPr/>
      <w:tcPr>
        <w:vAlign w:val="center"/>
      </w:tcPr>
    </w:tblStylePr>
    <w:tblStylePr w:type="band1Horz">
      <w:rPr>
        <w:rFonts w:ascii="Webdings" w:hAnsi="Webdings"/>
        <w:color w:val="000000"/>
        <w:sz w:val="20"/>
      </w:rPr>
      <w:tblPr/>
      <w:tcPr>
        <w:shd w:val="clear" w:color="auto" w:fill="C6E6FA"/>
      </w:tcPr>
    </w:tblStylePr>
    <w:tblStylePr w:type="band2Horz">
      <w:rPr>
        <w:rFonts w:ascii="Webdings" w:hAnsi="Webdings"/>
        <w:color w:val="000000"/>
        <w:sz w:val="20"/>
      </w:rPr>
      <w:tblPr/>
      <w:tcPr>
        <w:shd w:val="clear" w:color="auto" w:fill="EBEBEB"/>
      </w:tcPr>
    </w:tblStylePr>
    <w:tblStylePr w:type="neCell">
      <w:rPr>
        <w:rFonts w:ascii="Webdings" w:hAnsi="Webdings"/>
      </w:rPr>
    </w:tblStylePr>
    <w:tblStylePr w:type="nwCell">
      <w:rPr>
        <w:rFonts w:ascii="Webdings" w:hAnsi="Webdings"/>
      </w:rPr>
    </w:tblStylePr>
    <w:tblStylePr w:type="seCell">
      <w:rPr>
        <w:rFonts w:ascii="Webdings" w:hAnsi="Webdings"/>
      </w:rPr>
    </w:tblStylePr>
    <w:tblStylePr w:type="swCell">
      <w:rPr>
        <w:rFonts w:ascii="Webdings" w:hAnsi="Webdings"/>
      </w:rPr>
    </w:tblStylePr>
  </w:style>
  <w:style w:type="table" w:customStyle="1" w:styleId="Table6">
    <w:name w:val="Table6"/>
    <w:basedOn w:val="TableNormal"/>
    <w:qFormat/>
    <w:rsid w:val="00A87C4D"/>
    <w:pPr>
      <w:spacing w:after="120"/>
      <w:jc w:val="right"/>
    </w:pPr>
    <w:rPr>
      <w:rFonts w:ascii="Trebuchet MS" w:hAnsi="Trebuchet MS"/>
      <w:color w:val="FFFFFF"/>
      <w:sz w:val="19"/>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vAlign w:val="center"/>
    </w:tcPr>
    <w:tblStylePr w:type="firstRow">
      <w:rPr>
        <w:rFonts w:ascii="Webdings" w:hAnsi="Webdings"/>
        <w:color w:val="FFFFFF"/>
        <w:sz w:val="20"/>
      </w:rPr>
      <w:tblPr/>
      <w:tcPr>
        <w:shd w:val="clear" w:color="auto" w:fill="0F74AA"/>
      </w:tcPr>
    </w:tblStylePr>
    <w:tblStylePr w:type="lastRow">
      <w:rPr>
        <w:rFonts w:ascii="Webdings" w:hAnsi="Webdings"/>
        <w:b/>
      </w:rPr>
      <w:tblPr/>
      <w:tcPr>
        <w:shd w:val="clear" w:color="auto" w:fill="0F74AA"/>
      </w:tcPr>
    </w:tblStylePr>
    <w:tblStylePr w:type="firstCol">
      <w:pPr>
        <w:jc w:val="left"/>
      </w:pPr>
      <w:rPr>
        <w:rFonts w:ascii="Webdings" w:hAnsi="Webdings"/>
      </w:rPr>
    </w:tblStylePr>
    <w:tblStylePr w:type="lastCol">
      <w:pPr>
        <w:jc w:val="right"/>
      </w:pPr>
      <w:rPr>
        <w:rFonts w:ascii="Webdings" w:hAnsi="Webdings"/>
        <w:sz w:val="20"/>
      </w:rPr>
      <w:tblPr/>
      <w:tcPr>
        <w:vAlign w:val="center"/>
      </w:tcPr>
    </w:tblStylePr>
    <w:tblStylePr w:type="band1Vert">
      <w:pPr>
        <w:jc w:val="right"/>
      </w:pPr>
      <w:rPr>
        <w:rFonts w:ascii="Webdings" w:hAnsi="Webdings"/>
      </w:rPr>
      <w:tblPr/>
      <w:tcPr>
        <w:vAlign w:val="center"/>
      </w:tcPr>
    </w:tblStylePr>
    <w:tblStylePr w:type="band2Vert">
      <w:pPr>
        <w:jc w:val="right"/>
      </w:pPr>
      <w:rPr>
        <w:rFonts w:ascii="Webdings" w:hAnsi="Webdings"/>
      </w:rPr>
      <w:tblPr/>
      <w:tcPr>
        <w:vAlign w:val="center"/>
      </w:tcPr>
    </w:tblStylePr>
    <w:tblStylePr w:type="band1Horz">
      <w:rPr>
        <w:rFonts w:ascii="Webdings" w:hAnsi="Webdings"/>
        <w:color w:val="000000"/>
        <w:sz w:val="20"/>
      </w:rPr>
      <w:tblPr/>
      <w:tcPr>
        <w:shd w:val="clear" w:color="auto" w:fill="C6E6FA"/>
      </w:tcPr>
    </w:tblStylePr>
    <w:tblStylePr w:type="band2Horz">
      <w:rPr>
        <w:rFonts w:ascii="Webdings" w:hAnsi="Webdings"/>
        <w:color w:val="000000"/>
        <w:sz w:val="20"/>
      </w:rPr>
      <w:tblPr/>
      <w:tcPr>
        <w:shd w:val="clear" w:color="auto" w:fill="EBEBEB"/>
      </w:tcPr>
    </w:tblStylePr>
    <w:tblStylePr w:type="neCell">
      <w:rPr>
        <w:rFonts w:ascii="Webdings" w:hAnsi="Webdings"/>
      </w:rPr>
    </w:tblStylePr>
    <w:tblStylePr w:type="nwCell">
      <w:rPr>
        <w:rFonts w:ascii="Webdings" w:hAnsi="Webdings"/>
      </w:rPr>
    </w:tblStylePr>
    <w:tblStylePr w:type="seCell">
      <w:rPr>
        <w:rFonts w:ascii="Webdings" w:hAnsi="Webdings"/>
      </w:rPr>
    </w:tblStylePr>
    <w:tblStylePr w:type="swCell">
      <w:rPr>
        <w:rFonts w:ascii="Webdings" w:hAnsi="Webdings"/>
      </w:rPr>
    </w:tblStylePr>
  </w:style>
  <w:style w:type="table" w:customStyle="1" w:styleId="Table7">
    <w:name w:val="Table7"/>
    <w:basedOn w:val="TableNormal"/>
    <w:qFormat/>
    <w:rsid w:val="00EC62C8"/>
    <w:pPr>
      <w:spacing w:after="120"/>
      <w:jc w:val="right"/>
    </w:pPr>
    <w:rPr>
      <w:rFonts w:ascii="Trebuchet MS" w:hAnsi="Trebuchet MS"/>
      <w:color w:val="FFFFFF"/>
      <w:sz w:val="19"/>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vAlign w:val="center"/>
    </w:tcPr>
    <w:tblStylePr w:type="firstRow">
      <w:rPr>
        <w:rFonts w:ascii="Webdings" w:hAnsi="Webdings"/>
        <w:color w:val="FFFFFF"/>
        <w:sz w:val="20"/>
      </w:rPr>
      <w:tblPr/>
      <w:tcPr>
        <w:shd w:val="clear" w:color="auto" w:fill="0F74AA"/>
      </w:tcPr>
    </w:tblStylePr>
    <w:tblStylePr w:type="lastRow">
      <w:rPr>
        <w:rFonts w:ascii="Webdings" w:hAnsi="Webdings"/>
        <w:b/>
      </w:rPr>
      <w:tblPr/>
      <w:tcPr>
        <w:shd w:val="clear" w:color="auto" w:fill="0F74AA"/>
      </w:tcPr>
    </w:tblStylePr>
    <w:tblStylePr w:type="firstCol">
      <w:pPr>
        <w:jc w:val="left"/>
      </w:pPr>
      <w:rPr>
        <w:rFonts w:ascii="Webdings" w:hAnsi="Webdings"/>
      </w:rPr>
    </w:tblStylePr>
    <w:tblStylePr w:type="lastCol">
      <w:pPr>
        <w:jc w:val="right"/>
      </w:pPr>
      <w:rPr>
        <w:rFonts w:ascii="Webdings" w:hAnsi="Webdings"/>
        <w:sz w:val="20"/>
      </w:rPr>
      <w:tblPr/>
      <w:tcPr>
        <w:vAlign w:val="center"/>
      </w:tcPr>
    </w:tblStylePr>
    <w:tblStylePr w:type="band1Vert">
      <w:pPr>
        <w:jc w:val="right"/>
      </w:pPr>
      <w:rPr>
        <w:rFonts w:ascii="Webdings" w:hAnsi="Webdings"/>
      </w:rPr>
      <w:tblPr/>
      <w:tcPr>
        <w:vAlign w:val="center"/>
      </w:tcPr>
    </w:tblStylePr>
    <w:tblStylePr w:type="band2Vert">
      <w:pPr>
        <w:jc w:val="right"/>
      </w:pPr>
      <w:rPr>
        <w:rFonts w:ascii="Webdings" w:hAnsi="Webdings"/>
      </w:rPr>
      <w:tblPr/>
      <w:tcPr>
        <w:vAlign w:val="center"/>
      </w:tcPr>
    </w:tblStylePr>
    <w:tblStylePr w:type="band1Horz">
      <w:rPr>
        <w:rFonts w:ascii="Webdings" w:hAnsi="Webdings"/>
        <w:color w:val="000000"/>
        <w:sz w:val="20"/>
      </w:rPr>
      <w:tblPr/>
      <w:tcPr>
        <w:shd w:val="clear" w:color="auto" w:fill="C6E6FA"/>
      </w:tcPr>
    </w:tblStylePr>
    <w:tblStylePr w:type="band2Horz">
      <w:rPr>
        <w:rFonts w:ascii="Webdings" w:hAnsi="Webdings"/>
        <w:color w:val="000000"/>
        <w:sz w:val="20"/>
      </w:rPr>
      <w:tblPr/>
      <w:tcPr>
        <w:shd w:val="clear" w:color="auto" w:fill="EBEBEB"/>
      </w:tcPr>
    </w:tblStylePr>
    <w:tblStylePr w:type="neCell">
      <w:rPr>
        <w:rFonts w:ascii="Webdings" w:hAnsi="Webdings"/>
      </w:rPr>
    </w:tblStylePr>
    <w:tblStylePr w:type="nwCell">
      <w:rPr>
        <w:rFonts w:ascii="Webdings" w:hAnsi="Webdings"/>
      </w:rPr>
    </w:tblStylePr>
    <w:tblStylePr w:type="seCell">
      <w:rPr>
        <w:rFonts w:ascii="Webdings" w:hAnsi="Webdings"/>
      </w:rPr>
    </w:tblStylePr>
    <w:tblStylePr w:type="swCell">
      <w:rPr>
        <w:rFonts w:ascii="Webdings" w:hAnsi="Webdings"/>
      </w:rPr>
    </w:tblStylePr>
  </w:style>
  <w:style w:type="paragraph" w:customStyle="1" w:styleId="EvenPageHeader">
    <w:name w:val="Even Page Header"/>
    <w:basedOn w:val="Header"/>
    <w:qFormat/>
    <w:rsid w:val="00E963FB"/>
    <w:pPr>
      <w:widowControl/>
      <w:tabs>
        <w:tab w:val="clear" w:pos="4320"/>
        <w:tab w:val="clear" w:pos="8640"/>
      </w:tabs>
      <w:spacing w:after="40" w:line="247" w:lineRule="auto"/>
    </w:pPr>
    <w:rPr>
      <w:rFonts w:ascii="Formata Light" w:eastAsiaTheme="minorEastAsia" w:hAnsi="Formata Light"/>
      <w:b/>
      <w:caps/>
      <w:noProof/>
      <w:snapToGrid/>
      <w:color w:val="3B3838" w:themeColor="background2" w:themeShade="40"/>
      <w:spacing w:val="60"/>
      <w:sz w:val="13"/>
    </w:rPr>
  </w:style>
  <w:style w:type="table" w:customStyle="1" w:styleId="Table11">
    <w:name w:val="Table11"/>
    <w:basedOn w:val="TableNormal"/>
    <w:qFormat/>
    <w:rsid w:val="00F30258"/>
    <w:pPr>
      <w:spacing w:after="120"/>
      <w:jc w:val="right"/>
    </w:pPr>
    <w:rPr>
      <w:rFonts w:ascii="Trebuchet MS" w:hAnsi="Trebuchet MS"/>
      <w:color w:val="FFFFFF"/>
      <w:sz w:val="19"/>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vAlign w:val="center"/>
    </w:tcPr>
    <w:tblStylePr w:type="firstRow">
      <w:rPr>
        <w:rFonts w:ascii="Trebuchet MS" w:hAnsi="Trebuchet MS"/>
        <w:color w:val="FFFFFF"/>
        <w:sz w:val="20"/>
      </w:rPr>
      <w:tblPr/>
      <w:tcPr>
        <w:shd w:val="clear" w:color="auto" w:fill="0F74AA"/>
      </w:tcPr>
    </w:tblStylePr>
    <w:tblStylePr w:type="lastRow">
      <w:rPr>
        <w:rFonts w:ascii="Trebuchet MS" w:hAnsi="Trebuchet MS"/>
        <w:b/>
      </w:rPr>
      <w:tblPr/>
      <w:tcPr>
        <w:shd w:val="clear" w:color="auto" w:fill="0F74AA"/>
      </w:tcPr>
    </w:tblStylePr>
    <w:tblStylePr w:type="firstCol">
      <w:pPr>
        <w:jc w:val="left"/>
      </w:pPr>
      <w:rPr>
        <w:rFonts w:ascii="Trebuchet MS" w:hAnsi="Trebuchet MS"/>
      </w:rPr>
    </w:tblStylePr>
    <w:tblStylePr w:type="lastCol">
      <w:pPr>
        <w:jc w:val="right"/>
      </w:pPr>
      <w:rPr>
        <w:rFonts w:ascii="Trebuchet MS" w:hAnsi="Trebuchet MS"/>
        <w:sz w:val="20"/>
      </w:rPr>
      <w:tblPr/>
      <w:tcPr>
        <w:vAlign w:val="center"/>
      </w:tcPr>
    </w:tblStylePr>
    <w:tblStylePr w:type="band1Vert">
      <w:pPr>
        <w:jc w:val="right"/>
      </w:pPr>
      <w:rPr>
        <w:rFonts w:ascii="Trebuchet MS" w:hAnsi="Trebuchet MS"/>
      </w:rPr>
      <w:tblPr/>
      <w:tcPr>
        <w:vAlign w:val="center"/>
      </w:tcPr>
    </w:tblStylePr>
    <w:tblStylePr w:type="band2Vert">
      <w:pPr>
        <w:jc w:val="right"/>
      </w:pPr>
      <w:rPr>
        <w:rFonts w:ascii="Trebuchet MS" w:hAnsi="Trebuchet MS"/>
      </w:rPr>
      <w:tblPr/>
      <w:tcPr>
        <w:vAlign w:val="center"/>
      </w:tcPr>
    </w:tblStylePr>
    <w:tblStylePr w:type="band1Horz">
      <w:rPr>
        <w:rFonts w:ascii="Trebuchet MS" w:hAnsi="Trebuchet MS"/>
        <w:color w:val="000000"/>
        <w:sz w:val="20"/>
      </w:rPr>
      <w:tblPr/>
      <w:tcPr>
        <w:shd w:val="clear" w:color="auto" w:fill="C6E6FA"/>
      </w:tcPr>
    </w:tblStylePr>
    <w:tblStylePr w:type="band2Horz">
      <w:rPr>
        <w:rFonts w:ascii="Trebuchet MS" w:hAnsi="Trebuchet MS"/>
        <w:color w:val="000000"/>
        <w:sz w:val="20"/>
      </w:rPr>
      <w:tblPr/>
      <w:tcPr>
        <w:shd w:val="clear" w:color="auto" w:fill="EBEBEB"/>
      </w:tcPr>
    </w:tblStylePr>
    <w:tblStylePr w:type="neCell">
      <w:rPr>
        <w:rFonts w:ascii="Trebuchet MS" w:hAnsi="Trebuchet MS"/>
      </w:rPr>
    </w:tblStylePr>
    <w:tblStylePr w:type="nwCell">
      <w:rPr>
        <w:rFonts w:ascii="Trebuchet MS" w:hAnsi="Trebuchet MS"/>
      </w:rPr>
    </w:tblStylePr>
    <w:tblStylePr w:type="seCell">
      <w:rPr>
        <w:rFonts w:ascii="Trebuchet MS" w:hAnsi="Trebuchet MS"/>
      </w:rPr>
    </w:tblStylePr>
    <w:tblStylePr w:type="swCell">
      <w:rPr>
        <w:rFonts w:ascii="Trebuchet MS" w:hAnsi="Trebuchet MS"/>
      </w:rPr>
    </w:tblStylePr>
  </w:style>
  <w:style w:type="table" w:customStyle="1" w:styleId="Table8">
    <w:name w:val="Table8"/>
    <w:basedOn w:val="TableNormal"/>
    <w:qFormat/>
    <w:rsid w:val="00F30258"/>
    <w:pPr>
      <w:spacing w:after="120"/>
      <w:jc w:val="right"/>
    </w:pPr>
    <w:rPr>
      <w:rFonts w:ascii="Trebuchet MS" w:eastAsia="Meiryo" w:hAnsi="Trebuchet MS"/>
      <w:color w:val="FFFFFF"/>
      <w:sz w:val="19"/>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vAlign w:val="center"/>
    </w:tcPr>
    <w:tblStylePr w:type="firstRow">
      <w:rPr>
        <w:rFonts w:ascii="Trebuchet MS" w:hAnsi="Trebuchet MS"/>
        <w:color w:val="FFFFFF"/>
        <w:sz w:val="20"/>
      </w:rPr>
      <w:tblPr/>
      <w:tcPr>
        <w:shd w:val="clear" w:color="auto" w:fill="0F74AA"/>
      </w:tcPr>
    </w:tblStylePr>
    <w:tblStylePr w:type="lastRow">
      <w:rPr>
        <w:rFonts w:ascii="Trebuchet MS" w:hAnsi="Trebuchet MS"/>
        <w:b/>
      </w:rPr>
      <w:tblPr/>
      <w:tcPr>
        <w:shd w:val="clear" w:color="auto" w:fill="0F74AA"/>
      </w:tcPr>
    </w:tblStylePr>
    <w:tblStylePr w:type="firstCol">
      <w:pPr>
        <w:jc w:val="left"/>
      </w:pPr>
      <w:rPr>
        <w:rFonts w:ascii="Trebuchet MS" w:hAnsi="Trebuchet MS"/>
      </w:rPr>
    </w:tblStylePr>
    <w:tblStylePr w:type="lastCol">
      <w:pPr>
        <w:jc w:val="right"/>
      </w:pPr>
      <w:rPr>
        <w:rFonts w:ascii="Trebuchet MS" w:hAnsi="Trebuchet MS"/>
        <w:sz w:val="20"/>
      </w:rPr>
      <w:tblPr/>
      <w:tcPr>
        <w:vAlign w:val="center"/>
      </w:tcPr>
    </w:tblStylePr>
    <w:tblStylePr w:type="band1Vert">
      <w:pPr>
        <w:jc w:val="right"/>
      </w:pPr>
      <w:rPr>
        <w:rFonts w:ascii="Trebuchet MS" w:hAnsi="Trebuchet MS"/>
      </w:rPr>
      <w:tblPr/>
      <w:tcPr>
        <w:vAlign w:val="center"/>
      </w:tcPr>
    </w:tblStylePr>
    <w:tblStylePr w:type="band2Vert">
      <w:pPr>
        <w:jc w:val="right"/>
      </w:pPr>
      <w:rPr>
        <w:rFonts w:ascii="Trebuchet MS" w:hAnsi="Trebuchet MS"/>
      </w:rPr>
      <w:tblPr/>
      <w:tcPr>
        <w:vAlign w:val="center"/>
      </w:tcPr>
    </w:tblStylePr>
    <w:tblStylePr w:type="band1Horz">
      <w:rPr>
        <w:rFonts w:ascii="Trebuchet MS" w:hAnsi="Trebuchet MS"/>
        <w:color w:val="000000"/>
        <w:sz w:val="20"/>
      </w:rPr>
      <w:tblPr/>
      <w:tcPr>
        <w:shd w:val="clear" w:color="auto" w:fill="C6E6FA"/>
      </w:tcPr>
    </w:tblStylePr>
    <w:tblStylePr w:type="band2Horz">
      <w:rPr>
        <w:rFonts w:ascii="Trebuchet MS" w:hAnsi="Trebuchet MS"/>
        <w:color w:val="000000"/>
        <w:sz w:val="20"/>
      </w:rPr>
      <w:tblPr/>
      <w:tcPr>
        <w:shd w:val="clear" w:color="auto" w:fill="EBEBEB"/>
      </w:tcPr>
    </w:tblStylePr>
    <w:tblStylePr w:type="neCell">
      <w:rPr>
        <w:rFonts w:ascii="Trebuchet MS" w:hAnsi="Trebuchet MS"/>
      </w:rPr>
    </w:tblStylePr>
    <w:tblStylePr w:type="nwCell">
      <w:rPr>
        <w:rFonts w:ascii="Trebuchet MS" w:hAnsi="Trebuchet MS"/>
      </w:rPr>
    </w:tblStylePr>
    <w:tblStylePr w:type="seCell">
      <w:rPr>
        <w:rFonts w:ascii="Trebuchet MS" w:hAnsi="Trebuchet MS"/>
      </w:rPr>
    </w:tblStylePr>
    <w:tblStylePr w:type="swCell">
      <w:rPr>
        <w:rFonts w:ascii="Trebuchet MS" w:hAnsi="Trebuchet MS"/>
      </w:rPr>
    </w:tblStylePr>
  </w:style>
  <w:style w:type="table" w:customStyle="1" w:styleId="Table9">
    <w:name w:val="Table9"/>
    <w:basedOn w:val="TableNormal"/>
    <w:qFormat/>
    <w:rsid w:val="00F30258"/>
    <w:pPr>
      <w:spacing w:after="120"/>
      <w:jc w:val="right"/>
    </w:pPr>
    <w:rPr>
      <w:rFonts w:ascii="Trebuchet MS" w:hAnsi="Trebuchet MS"/>
      <w:color w:val="FFFFFF"/>
      <w:sz w:val="19"/>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vAlign w:val="center"/>
    </w:tcPr>
    <w:tblStylePr w:type="firstRow">
      <w:rPr>
        <w:rFonts w:ascii="Webdings" w:hAnsi="Webdings"/>
        <w:color w:val="FFFFFF"/>
        <w:sz w:val="20"/>
      </w:rPr>
      <w:tblPr/>
      <w:tcPr>
        <w:shd w:val="clear" w:color="auto" w:fill="0F74AA"/>
      </w:tcPr>
    </w:tblStylePr>
    <w:tblStylePr w:type="lastRow">
      <w:rPr>
        <w:rFonts w:ascii="Webdings" w:hAnsi="Webdings"/>
        <w:b/>
      </w:rPr>
      <w:tblPr/>
      <w:tcPr>
        <w:shd w:val="clear" w:color="auto" w:fill="0F74AA"/>
      </w:tcPr>
    </w:tblStylePr>
    <w:tblStylePr w:type="firstCol">
      <w:pPr>
        <w:jc w:val="left"/>
      </w:pPr>
      <w:rPr>
        <w:rFonts w:ascii="Webdings" w:hAnsi="Webdings"/>
      </w:rPr>
    </w:tblStylePr>
    <w:tblStylePr w:type="lastCol">
      <w:pPr>
        <w:jc w:val="right"/>
      </w:pPr>
      <w:rPr>
        <w:rFonts w:ascii="Webdings" w:hAnsi="Webdings"/>
        <w:sz w:val="20"/>
      </w:rPr>
      <w:tblPr/>
      <w:tcPr>
        <w:vAlign w:val="center"/>
      </w:tcPr>
    </w:tblStylePr>
    <w:tblStylePr w:type="band1Vert">
      <w:pPr>
        <w:jc w:val="right"/>
      </w:pPr>
      <w:rPr>
        <w:rFonts w:ascii="Webdings" w:hAnsi="Webdings"/>
      </w:rPr>
      <w:tblPr/>
      <w:tcPr>
        <w:vAlign w:val="center"/>
      </w:tcPr>
    </w:tblStylePr>
    <w:tblStylePr w:type="band2Vert">
      <w:pPr>
        <w:jc w:val="right"/>
      </w:pPr>
      <w:rPr>
        <w:rFonts w:ascii="Webdings" w:hAnsi="Webdings"/>
      </w:rPr>
      <w:tblPr/>
      <w:tcPr>
        <w:vAlign w:val="center"/>
      </w:tcPr>
    </w:tblStylePr>
    <w:tblStylePr w:type="band1Horz">
      <w:rPr>
        <w:rFonts w:ascii="Webdings" w:hAnsi="Webdings"/>
        <w:color w:val="000000"/>
        <w:sz w:val="20"/>
      </w:rPr>
      <w:tblPr/>
      <w:tcPr>
        <w:shd w:val="clear" w:color="auto" w:fill="C6E6FA"/>
      </w:tcPr>
    </w:tblStylePr>
    <w:tblStylePr w:type="band2Horz">
      <w:rPr>
        <w:rFonts w:ascii="Webdings" w:hAnsi="Webdings"/>
        <w:color w:val="000000"/>
        <w:sz w:val="20"/>
      </w:rPr>
      <w:tblPr/>
      <w:tcPr>
        <w:shd w:val="clear" w:color="auto" w:fill="EBEBEB"/>
      </w:tcPr>
    </w:tblStylePr>
    <w:tblStylePr w:type="neCell">
      <w:rPr>
        <w:rFonts w:ascii="Webdings" w:hAnsi="Webdings"/>
      </w:rPr>
    </w:tblStylePr>
    <w:tblStylePr w:type="nwCell">
      <w:rPr>
        <w:rFonts w:ascii="Webdings" w:hAnsi="Webdings"/>
      </w:rPr>
    </w:tblStylePr>
    <w:tblStylePr w:type="seCell">
      <w:rPr>
        <w:rFonts w:ascii="Webdings" w:hAnsi="Webdings"/>
      </w:rPr>
    </w:tblStylePr>
    <w:tblStylePr w:type="swCell">
      <w:rPr>
        <w:rFonts w:ascii="Webdings" w:hAnsi="Webdings"/>
      </w:rPr>
    </w:tblStylePr>
  </w:style>
  <w:style w:type="paragraph" w:styleId="TOCHeading">
    <w:name w:val="TOC Heading"/>
    <w:basedOn w:val="Heading1"/>
    <w:next w:val="Normal"/>
    <w:uiPriority w:val="39"/>
    <w:unhideWhenUsed/>
    <w:qFormat/>
    <w:rsid w:val="00D04F20"/>
    <w:pPr>
      <w:pBdr>
        <w:top w:val="none" w:sz="0" w:space="0" w:color="auto"/>
        <w:left w:val="none" w:sz="0" w:space="0" w:color="auto"/>
        <w:bottom w:val="none" w:sz="0" w:space="0" w:color="auto"/>
        <w:right w:val="none" w:sz="0" w:space="0" w:color="auto"/>
      </w:pBdr>
      <w:shd w:val="clear" w:color="auto" w:fill="auto"/>
      <w:spacing w:after="0" w:line="259" w:lineRule="auto"/>
      <w:outlineLvl w:val="9"/>
    </w:pPr>
    <w:rPr>
      <w:rFonts w:asciiTheme="majorHAnsi" w:eastAsiaTheme="majorEastAsia" w:hAnsiTheme="majorHAnsi" w:cstheme="majorBidi"/>
      <w:b w:val="0"/>
      <w:bCs w:val="0"/>
      <w:caps w:val="0"/>
      <w:color w:val="2E74B5" w:themeColor="accent1" w:themeShade="BF"/>
      <w:spacing w:val="0"/>
      <w:sz w:val="32"/>
      <w:szCs w:val="32"/>
    </w:rPr>
  </w:style>
  <w:style w:type="paragraph" w:styleId="TableofFigures">
    <w:name w:val="table of figures"/>
    <w:basedOn w:val="Normal"/>
    <w:next w:val="Normal"/>
    <w:uiPriority w:val="99"/>
    <w:unhideWhenUsed/>
    <w:rsid w:val="00810ED6"/>
  </w:style>
  <w:style w:type="character" w:styleId="FollowedHyperlink">
    <w:name w:val="FollowedHyperlink"/>
    <w:basedOn w:val="DefaultParagraphFont"/>
    <w:semiHidden/>
    <w:unhideWhenUsed/>
    <w:rsid w:val="000A2E0D"/>
    <w:rPr>
      <w:color w:val="954F72" w:themeColor="followedHyperlink"/>
      <w:u w:val="single"/>
    </w:rPr>
  </w:style>
  <w:style w:type="paragraph" w:customStyle="1" w:styleId="FooterOdd">
    <w:name w:val="Footer Odd"/>
    <w:next w:val="Normal"/>
    <w:qFormat/>
    <w:rsid w:val="000C5D44"/>
    <w:pPr>
      <w:tabs>
        <w:tab w:val="right" w:pos="7200"/>
      </w:tabs>
    </w:pPr>
    <w:rPr>
      <w:rFonts w:ascii="Century Gothic" w:hAnsi="Century Gothic"/>
      <w:b/>
      <w:kern w:val="20"/>
      <w:sz w:val="18"/>
      <w:szCs w:val="24"/>
    </w:rPr>
  </w:style>
  <w:style w:type="paragraph" w:customStyle="1" w:styleId="Bullet">
    <w:name w:val="Bullet +"/>
    <w:basedOn w:val="Normal"/>
    <w:rsid w:val="00DA26C8"/>
    <w:pPr>
      <w:widowControl/>
      <w:numPr>
        <w:numId w:val="49"/>
      </w:numPr>
      <w:spacing w:before="120" w:line="252" w:lineRule="auto"/>
      <w:jc w:val="both"/>
    </w:pPr>
    <w:rPr>
      <w:snapToGrid/>
      <w:kern w:val="20"/>
    </w:rPr>
  </w:style>
  <w:style w:type="paragraph" w:customStyle="1" w:styleId="FigureTitle">
    <w:name w:val="Figure Title"/>
    <w:basedOn w:val="Normal"/>
    <w:next w:val="Normal"/>
    <w:rsid w:val="000C5D44"/>
    <w:pPr>
      <w:widowControl/>
      <w:tabs>
        <w:tab w:val="left" w:pos="720"/>
      </w:tabs>
      <w:spacing w:before="240" w:line="252" w:lineRule="auto"/>
      <w:ind w:left="1800" w:hanging="1800"/>
    </w:pPr>
    <w:rPr>
      <w:b/>
      <w:snapToGrid/>
      <w:color w:val="64A355"/>
      <w:kern w:val="20"/>
    </w:rPr>
  </w:style>
  <w:style w:type="paragraph" w:customStyle="1" w:styleId="HeaderEven">
    <w:name w:val="Header Even"/>
    <w:basedOn w:val="Header"/>
    <w:rsid w:val="000C5D44"/>
    <w:pPr>
      <w:tabs>
        <w:tab w:val="clear" w:pos="4320"/>
        <w:tab w:val="clear" w:pos="8640"/>
      </w:tabs>
      <w:spacing w:line="276" w:lineRule="auto"/>
    </w:pPr>
    <w:rPr>
      <w:rFonts w:ascii="Century Gothic" w:hAnsi="Century Gothic"/>
      <w:caps/>
      <w:snapToGrid/>
      <w:spacing w:val="30"/>
      <w:sz w:val="14"/>
      <w:szCs w:val="16"/>
    </w:rPr>
  </w:style>
  <w:style w:type="paragraph" w:customStyle="1" w:styleId="HeaderSubEven">
    <w:name w:val="Header Sub Even"/>
    <w:rsid w:val="000C5D44"/>
    <w:pPr>
      <w:pBdr>
        <w:top w:val="single" w:sz="6" w:space="1" w:color="7F7F7F"/>
      </w:pBdr>
      <w:spacing w:after="240"/>
    </w:pPr>
    <w:rPr>
      <w:rFonts w:ascii="Century Gothic" w:hAnsi="Century Gothic"/>
      <w:b/>
      <w:caps/>
      <w:sz w:val="24"/>
      <w:szCs w:val="21"/>
    </w:rPr>
  </w:style>
  <w:style w:type="paragraph" w:customStyle="1" w:styleId="BulletIndent">
    <w:name w:val="Bullet Indent +"/>
    <w:basedOn w:val="Normal"/>
    <w:qFormat/>
    <w:rsid w:val="000C5D44"/>
    <w:pPr>
      <w:widowControl/>
      <w:numPr>
        <w:numId w:val="50"/>
      </w:numPr>
      <w:spacing w:before="120" w:line="252" w:lineRule="auto"/>
      <w:ind w:left="720"/>
    </w:pPr>
    <w:rPr>
      <w:snapToGrid/>
      <w:kern w:val="20"/>
    </w:rPr>
  </w:style>
  <w:style w:type="paragraph" w:customStyle="1" w:styleId="GPAAction">
    <w:name w:val="GPAAction"/>
    <w:aliases w:val="ga"/>
    <w:basedOn w:val="Normal"/>
    <w:rsid w:val="00D70307"/>
    <w:pPr>
      <w:keepNext/>
      <w:keepLines/>
      <w:widowControl/>
      <w:numPr>
        <w:ilvl w:val="2"/>
        <w:numId w:val="52"/>
      </w:numPr>
      <w:tabs>
        <w:tab w:val="left" w:pos="2430"/>
      </w:tabs>
      <w:spacing w:after="240" w:line="252" w:lineRule="auto"/>
      <w:ind w:left="1440"/>
      <w:jc w:val="both"/>
      <w:outlineLvl w:val="3"/>
    </w:pPr>
    <w:rPr>
      <w:snapToGrid/>
    </w:rPr>
  </w:style>
  <w:style w:type="paragraph" w:customStyle="1" w:styleId="GPAGoal">
    <w:name w:val="GPAGoal"/>
    <w:aliases w:val="gg"/>
    <w:basedOn w:val="Normal"/>
    <w:next w:val="Normal"/>
    <w:rsid w:val="00D70307"/>
    <w:pPr>
      <w:widowControl/>
      <w:spacing w:before="360" w:after="240" w:line="252" w:lineRule="auto"/>
      <w:outlineLvl w:val="1"/>
    </w:pPr>
    <w:rPr>
      <w:rFonts w:asciiTheme="minorHAnsi" w:hAnsiTheme="minorHAnsi" w:cstheme="minorHAnsi"/>
      <w:b/>
      <w:snapToGrid/>
      <w:color w:val="538135"/>
      <w:sz w:val="23"/>
      <w:szCs w:val="23"/>
    </w:rPr>
  </w:style>
  <w:style w:type="paragraph" w:customStyle="1" w:styleId="GPAPolicy">
    <w:name w:val="GPAPolicy"/>
    <w:aliases w:val="gpo"/>
    <w:basedOn w:val="Normal"/>
    <w:rsid w:val="00D70307"/>
    <w:pPr>
      <w:widowControl/>
      <w:numPr>
        <w:ilvl w:val="1"/>
        <w:numId w:val="52"/>
      </w:numPr>
      <w:tabs>
        <w:tab w:val="left" w:pos="1440"/>
      </w:tabs>
      <w:spacing w:after="240" w:line="252" w:lineRule="auto"/>
      <w:ind w:left="1440" w:hanging="1440"/>
      <w:jc w:val="both"/>
      <w:outlineLvl w:val="2"/>
    </w:pPr>
    <w:rPr>
      <w:snapToGrid/>
    </w:rPr>
  </w:style>
  <w:style w:type="paragraph" w:customStyle="1" w:styleId="PolicyActionHeading">
    <w:name w:val="Policy/Action Heading"/>
    <w:basedOn w:val="Normal"/>
    <w:qFormat/>
    <w:rsid w:val="000C5D44"/>
    <w:pPr>
      <w:widowControl/>
      <w:spacing w:after="200" w:line="252" w:lineRule="auto"/>
      <w:ind w:left="1267" w:hanging="1267"/>
      <w:jc w:val="both"/>
      <w:outlineLvl w:val="2"/>
    </w:pPr>
    <w:rPr>
      <w:rFonts w:asciiTheme="minorHAnsi" w:eastAsiaTheme="minorEastAsia" w:hAnsiTheme="minorHAnsi" w:cstheme="minorBidi"/>
      <w:bCs/>
      <w:snapToGrid/>
      <w:sz w:val="23"/>
      <w:szCs w:val="22"/>
    </w:rPr>
  </w:style>
  <w:style w:type="character" w:customStyle="1" w:styleId="ListParagraphChar">
    <w:name w:val="List Paragraph Char"/>
    <w:basedOn w:val="DefaultParagraphFont"/>
    <w:link w:val="ListParagraph"/>
    <w:uiPriority w:val="34"/>
    <w:locked/>
    <w:rsid w:val="000C5D44"/>
    <w:rPr>
      <w:rFonts w:ascii="Calibri" w:hAnsi="Calibri"/>
      <w:snapToGrid w:val="0"/>
      <w:sz w:val="22"/>
    </w:rPr>
  </w:style>
  <w:style w:type="paragraph" w:styleId="NoSpacing">
    <w:name w:val="No Spacing"/>
    <w:uiPriority w:val="1"/>
    <w:qFormat/>
    <w:rsid w:val="00545B2D"/>
    <w:pPr>
      <w:widowControl w:val="0"/>
    </w:pPr>
    <w:rPr>
      <w:rFonts w:ascii="Calibri" w:hAnsi="Calibri"/>
      <w:snapToGrid w:val="0"/>
      <w:sz w:val="22"/>
    </w:rPr>
  </w:style>
  <w:style w:type="character" w:customStyle="1" w:styleId="cf01">
    <w:name w:val="cf01"/>
    <w:basedOn w:val="DefaultParagraphFont"/>
    <w:rsid w:val="00BA0FF3"/>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964866">
      <w:bodyDiv w:val="1"/>
      <w:marLeft w:val="0"/>
      <w:marRight w:val="0"/>
      <w:marTop w:val="0"/>
      <w:marBottom w:val="0"/>
      <w:divBdr>
        <w:top w:val="none" w:sz="0" w:space="0" w:color="auto"/>
        <w:left w:val="none" w:sz="0" w:space="0" w:color="auto"/>
        <w:bottom w:val="none" w:sz="0" w:space="0" w:color="auto"/>
        <w:right w:val="none" w:sz="0" w:space="0" w:color="auto"/>
      </w:divBdr>
      <w:divsChild>
        <w:div w:id="473645777">
          <w:marLeft w:val="0"/>
          <w:marRight w:val="0"/>
          <w:marTop w:val="0"/>
          <w:marBottom w:val="0"/>
          <w:divBdr>
            <w:top w:val="none" w:sz="0" w:space="0" w:color="auto"/>
            <w:left w:val="none" w:sz="0" w:space="0" w:color="auto"/>
            <w:bottom w:val="none" w:sz="0" w:space="0" w:color="auto"/>
            <w:right w:val="none" w:sz="0" w:space="0" w:color="auto"/>
          </w:divBdr>
        </w:div>
        <w:div w:id="606355494">
          <w:marLeft w:val="0"/>
          <w:marRight w:val="0"/>
          <w:marTop w:val="0"/>
          <w:marBottom w:val="0"/>
          <w:divBdr>
            <w:top w:val="none" w:sz="0" w:space="0" w:color="auto"/>
            <w:left w:val="none" w:sz="0" w:space="0" w:color="auto"/>
            <w:bottom w:val="none" w:sz="0" w:space="0" w:color="auto"/>
            <w:right w:val="none" w:sz="0" w:space="0" w:color="auto"/>
          </w:divBdr>
        </w:div>
        <w:div w:id="631206337">
          <w:marLeft w:val="0"/>
          <w:marRight w:val="0"/>
          <w:marTop w:val="0"/>
          <w:marBottom w:val="0"/>
          <w:divBdr>
            <w:top w:val="none" w:sz="0" w:space="0" w:color="auto"/>
            <w:left w:val="none" w:sz="0" w:space="0" w:color="auto"/>
            <w:bottom w:val="none" w:sz="0" w:space="0" w:color="auto"/>
            <w:right w:val="none" w:sz="0" w:space="0" w:color="auto"/>
          </w:divBdr>
        </w:div>
        <w:div w:id="830097284">
          <w:marLeft w:val="0"/>
          <w:marRight w:val="0"/>
          <w:marTop w:val="0"/>
          <w:marBottom w:val="0"/>
          <w:divBdr>
            <w:top w:val="none" w:sz="0" w:space="0" w:color="auto"/>
            <w:left w:val="none" w:sz="0" w:space="0" w:color="auto"/>
            <w:bottom w:val="none" w:sz="0" w:space="0" w:color="auto"/>
            <w:right w:val="none" w:sz="0" w:space="0" w:color="auto"/>
          </w:divBdr>
        </w:div>
        <w:div w:id="1846242863">
          <w:marLeft w:val="0"/>
          <w:marRight w:val="0"/>
          <w:marTop w:val="0"/>
          <w:marBottom w:val="0"/>
          <w:divBdr>
            <w:top w:val="none" w:sz="0" w:space="0" w:color="auto"/>
            <w:left w:val="none" w:sz="0" w:space="0" w:color="auto"/>
            <w:bottom w:val="none" w:sz="0" w:space="0" w:color="auto"/>
            <w:right w:val="none" w:sz="0" w:space="0" w:color="auto"/>
          </w:divBdr>
        </w:div>
      </w:divsChild>
    </w:div>
    <w:div w:id="78872160">
      <w:bodyDiv w:val="1"/>
      <w:marLeft w:val="0"/>
      <w:marRight w:val="0"/>
      <w:marTop w:val="0"/>
      <w:marBottom w:val="0"/>
      <w:divBdr>
        <w:top w:val="none" w:sz="0" w:space="0" w:color="auto"/>
        <w:left w:val="none" w:sz="0" w:space="0" w:color="auto"/>
        <w:bottom w:val="none" w:sz="0" w:space="0" w:color="auto"/>
        <w:right w:val="none" w:sz="0" w:space="0" w:color="auto"/>
      </w:divBdr>
      <w:divsChild>
        <w:div w:id="1788429500">
          <w:marLeft w:val="0"/>
          <w:marRight w:val="0"/>
          <w:marTop w:val="0"/>
          <w:marBottom w:val="0"/>
          <w:divBdr>
            <w:top w:val="none" w:sz="0" w:space="0" w:color="auto"/>
            <w:left w:val="none" w:sz="0" w:space="0" w:color="auto"/>
            <w:bottom w:val="none" w:sz="0" w:space="0" w:color="auto"/>
            <w:right w:val="none" w:sz="0" w:space="0" w:color="auto"/>
          </w:divBdr>
        </w:div>
      </w:divsChild>
    </w:div>
    <w:div w:id="86930564">
      <w:bodyDiv w:val="1"/>
      <w:marLeft w:val="0"/>
      <w:marRight w:val="0"/>
      <w:marTop w:val="0"/>
      <w:marBottom w:val="0"/>
      <w:divBdr>
        <w:top w:val="none" w:sz="0" w:space="0" w:color="auto"/>
        <w:left w:val="none" w:sz="0" w:space="0" w:color="auto"/>
        <w:bottom w:val="none" w:sz="0" w:space="0" w:color="auto"/>
        <w:right w:val="none" w:sz="0" w:space="0" w:color="auto"/>
      </w:divBdr>
    </w:div>
    <w:div w:id="171116883">
      <w:bodyDiv w:val="1"/>
      <w:marLeft w:val="0"/>
      <w:marRight w:val="0"/>
      <w:marTop w:val="0"/>
      <w:marBottom w:val="0"/>
      <w:divBdr>
        <w:top w:val="none" w:sz="0" w:space="0" w:color="auto"/>
        <w:left w:val="none" w:sz="0" w:space="0" w:color="auto"/>
        <w:bottom w:val="none" w:sz="0" w:space="0" w:color="auto"/>
        <w:right w:val="none" w:sz="0" w:space="0" w:color="auto"/>
      </w:divBdr>
    </w:div>
    <w:div w:id="221062716">
      <w:bodyDiv w:val="1"/>
      <w:marLeft w:val="0"/>
      <w:marRight w:val="0"/>
      <w:marTop w:val="0"/>
      <w:marBottom w:val="0"/>
      <w:divBdr>
        <w:top w:val="none" w:sz="0" w:space="0" w:color="auto"/>
        <w:left w:val="none" w:sz="0" w:space="0" w:color="auto"/>
        <w:bottom w:val="none" w:sz="0" w:space="0" w:color="auto"/>
        <w:right w:val="none" w:sz="0" w:space="0" w:color="auto"/>
      </w:divBdr>
    </w:div>
    <w:div w:id="240603408">
      <w:bodyDiv w:val="1"/>
      <w:marLeft w:val="0"/>
      <w:marRight w:val="0"/>
      <w:marTop w:val="0"/>
      <w:marBottom w:val="0"/>
      <w:divBdr>
        <w:top w:val="none" w:sz="0" w:space="0" w:color="auto"/>
        <w:left w:val="none" w:sz="0" w:space="0" w:color="auto"/>
        <w:bottom w:val="none" w:sz="0" w:space="0" w:color="auto"/>
        <w:right w:val="none" w:sz="0" w:space="0" w:color="auto"/>
      </w:divBdr>
    </w:div>
    <w:div w:id="247273231">
      <w:bodyDiv w:val="1"/>
      <w:marLeft w:val="0"/>
      <w:marRight w:val="0"/>
      <w:marTop w:val="0"/>
      <w:marBottom w:val="0"/>
      <w:divBdr>
        <w:top w:val="none" w:sz="0" w:space="0" w:color="auto"/>
        <w:left w:val="none" w:sz="0" w:space="0" w:color="auto"/>
        <w:bottom w:val="none" w:sz="0" w:space="0" w:color="auto"/>
        <w:right w:val="none" w:sz="0" w:space="0" w:color="auto"/>
      </w:divBdr>
    </w:div>
    <w:div w:id="335033494">
      <w:bodyDiv w:val="1"/>
      <w:marLeft w:val="0"/>
      <w:marRight w:val="0"/>
      <w:marTop w:val="0"/>
      <w:marBottom w:val="0"/>
      <w:divBdr>
        <w:top w:val="none" w:sz="0" w:space="0" w:color="auto"/>
        <w:left w:val="none" w:sz="0" w:space="0" w:color="auto"/>
        <w:bottom w:val="none" w:sz="0" w:space="0" w:color="auto"/>
        <w:right w:val="none" w:sz="0" w:space="0" w:color="auto"/>
      </w:divBdr>
    </w:div>
    <w:div w:id="417870601">
      <w:bodyDiv w:val="1"/>
      <w:marLeft w:val="0"/>
      <w:marRight w:val="0"/>
      <w:marTop w:val="0"/>
      <w:marBottom w:val="0"/>
      <w:divBdr>
        <w:top w:val="none" w:sz="0" w:space="0" w:color="auto"/>
        <w:left w:val="none" w:sz="0" w:space="0" w:color="auto"/>
        <w:bottom w:val="none" w:sz="0" w:space="0" w:color="auto"/>
        <w:right w:val="none" w:sz="0" w:space="0" w:color="auto"/>
      </w:divBdr>
    </w:div>
    <w:div w:id="428353290">
      <w:bodyDiv w:val="1"/>
      <w:marLeft w:val="0"/>
      <w:marRight w:val="0"/>
      <w:marTop w:val="0"/>
      <w:marBottom w:val="0"/>
      <w:divBdr>
        <w:top w:val="none" w:sz="0" w:space="0" w:color="auto"/>
        <w:left w:val="none" w:sz="0" w:space="0" w:color="auto"/>
        <w:bottom w:val="none" w:sz="0" w:space="0" w:color="auto"/>
        <w:right w:val="none" w:sz="0" w:space="0" w:color="auto"/>
      </w:divBdr>
    </w:div>
    <w:div w:id="432942118">
      <w:bodyDiv w:val="1"/>
      <w:marLeft w:val="0"/>
      <w:marRight w:val="0"/>
      <w:marTop w:val="0"/>
      <w:marBottom w:val="0"/>
      <w:divBdr>
        <w:top w:val="none" w:sz="0" w:space="0" w:color="auto"/>
        <w:left w:val="none" w:sz="0" w:space="0" w:color="auto"/>
        <w:bottom w:val="none" w:sz="0" w:space="0" w:color="auto"/>
        <w:right w:val="none" w:sz="0" w:space="0" w:color="auto"/>
      </w:divBdr>
    </w:div>
    <w:div w:id="456484842">
      <w:bodyDiv w:val="1"/>
      <w:marLeft w:val="0"/>
      <w:marRight w:val="0"/>
      <w:marTop w:val="0"/>
      <w:marBottom w:val="0"/>
      <w:divBdr>
        <w:top w:val="none" w:sz="0" w:space="0" w:color="auto"/>
        <w:left w:val="none" w:sz="0" w:space="0" w:color="auto"/>
        <w:bottom w:val="none" w:sz="0" w:space="0" w:color="auto"/>
        <w:right w:val="none" w:sz="0" w:space="0" w:color="auto"/>
      </w:divBdr>
    </w:div>
    <w:div w:id="531377864">
      <w:bodyDiv w:val="1"/>
      <w:marLeft w:val="0"/>
      <w:marRight w:val="0"/>
      <w:marTop w:val="0"/>
      <w:marBottom w:val="0"/>
      <w:divBdr>
        <w:top w:val="none" w:sz="0" w:space="0" w:color="auto"/>
        <w:left w:val="none" w:sz="0" w:space="0" w:color="auto"/>
        <w:bottom w:val="none" w:sz="0" w:space="0" w:color="auto"/>
        <w:right w:val="none" w:sz="0" w:space="0" w:color="auto"/>
      </w:divBdr>
    </w:div>
    <w:div w:id="579758973">
      <w:bodyDiv w:val="1"/>
      <w:marLeft w:val="0"/>
      <w:marRight w:val="0"/>
      <w:marTop w:val="0"/>
      <w:marBottom w:val="0"/>
      <w:divBdr>
        <w:top w:val="none" w:sz="0" w:space="0" w:color="auto"/>
        <w:left w:val="none" w:sz="0" w:space="0" w:color="auto"/>
        <w:bottom w:val="none" w:sz="0" w:space="0" w:color="auto"/>
        <w:right w:val="none" w:sz="0" w:space="0" w:color="auto"/>
      </w:divBdr>
      <w:divsChild>
        <w:div w:id="97875305">
          <w:marLeft w:val="0"/>
          <w:marRight w:val="0"/>
          <w:marTop w:val="0"/>
          <w:marBottom w:val="0"/>
          <w:divBdr>
            <w:top w:val="none" w:sz="0" w:space="0" w:color="auto"/>
            <w:left w:val="none" w:sz="0" w:space="0" w:color="auto"/>
            <w:bottom w:val="none" w:sz="0" w:space="0" w:color="auto"/>
            <w:right w:val="none" w:sz="0" w:space="0" w:color="auto"/>
          </w:divBdr>
          <w:divsChild>
            <w:div w:id="2139060780">
              <w:marLeft w:val="-75"/>
              <w:marRight w:val="0"/>
              <w:marTop w:val="30"/>
              <w:marBottom w:val="30"/>
              <w:divBdr>
                <w:top w:val="none" w:sz="0" w:space="0" w:color="auto"/>
                <w:left w:val="none" w:sz="0" w:space="0" w:color="auto"/>
                <w:bottom w:val="none" w:sz="0" w:space="0" w:color="auto"/>
                <w:right w:val="none" w:sz="0" w:space="0" w:color="auto"/>
              </w:divBdr>
              <w:divsChild>
                <w:div w:id="3292576">
                  <w:marLeft w:val="0"/>
                  <w:marRight w:val="0"/>
                  <w:marTop w:val="0"/>
                  <w:marBottom w:val="0"/>
                  <w:divBdr>
                    <w:top w:val="none" w:sz="0" w:space="0" w:color="auto"/>
                    <w:left w:val="none" w:sz="0" w:space="0" w:color="auto"/>
                    <w:bottom w:val="none" w:sz="0" w:space="0" w:color="auto"/>
                    <w:right w:val="none" w:sz="0" w:space="0" w:color="auto"/>
                  </w:divBdr>
                  <w:divsChild>
                    <w:div w:id="613097154">
                      <w:marLeft w:val="0"/>
                      <w:marRight w:val="0"/>
                      <w:marTop w:val="0"/>
                      <w:marBottom w:val="0"/>
                      <w:divBdr>
                        <w:top w:val="none" w:sz="0" w:space="0" w:color="auto"/>
                        <w:left w:val="none" w:sz="0" w:space="0" w:color="auto"/>
                        <w:bottom w:val="none" w:sz="0" w:space="0" w:color="auto"/>
                        <w:right w:val="none" w:sz="0" w:space="0" w:color="auto"/>
                      </w:divBdr>
                    </w:div>
                  </w:divsChild>
                </w:div>
                <w:div w:id="13964457">
                  <w:marLeft w:val="0"/>
                  <w:marRight w:val="0"/>
                  <w:marTop w:val="0"/>
                  <w:marBottom w:val="0"/>
                  <w:divBdr>
                    <w:top w:val="none" w:sz="0" w:space="0" w:color="auto"/>
                    <w:left w:val="none" w:sz="0" w:space="0" w:color="auto"/>
                    <w:bottom w:val="none" w:sz="0" w:space="0" w:color="auto"/>
                    <w:right w:val="none" w:sz="0" w:space="0" w:color="auto"/>
                  </w:divBdr>
                  <w:divsChild>
                    <w:div w:id="2030333116">
                      <w:marLeft w:val="0"/>
                      <w:marRight w:val="0"/>
                      <w:marTop w:val="0"/>
                      <w:marBottom w:val="0"/>
                      <w:divBdr>
                        <w:top w:val="none" w:sz="0" w:space="0" w:color="auto"/>
                        <w:left w:val="none" w:sz="0" w:space="0" w:color="auto"/>
                        <w:bottom w:val="none" w:sz="0" w:space="0" w:color="auto"/>
                        <w:right w:val="none" w:sz="0" w:space="0" w:color="auto"/>
                      </w:divBdr>
                    </w:div>
                  </w:divsChild>
                </w:div>
                <w:div w:id="20671442">
                  <w:marLeft w:val="0"/>
                  <w:marRight w:val="0"/>
                  <w:marTop w:val="0"/>
                  <w:marBottom w:val="0"/>
                  <w:divBdr>
                    <w:top w:val="none" w:sz="0" w:space="0" w:color="auto"/>
                    <w:left w:val="none" w:sz="0" w:space="0" w:color="auto"/>
                    <w:bottom w:val="none" w:sz="0" w:space="0" w:color="auto"/>
                    <w:right w:val="none" w:sz="0" w:space="0" w:color="auto"/>
                  </w:divBdr>
                  <w:divsChild>
                    <w:div w:id="518275330">
                      <w:marLeft w:val="0"/>
                      <w:marRight w:val="0"/>
                      <w:marTop w:val="0"/>
                      <w:marBottom w:val="0"/>
                      <w:divBdr>
                        <w:top w:val="none" w:sz="0" w:space="0" w:color="auto"/>
                        <w:left w:val="none" w:sz="0" w:space="0" w:color="auto"/>
                        <w:bottom w:val="none" w:sz="0" w:space="0" w:color="auto"/>
                        <w:right w:val="none" w:sz="0" w:space="0" w:color="auto"/>
                      </w:divBdr>
                    </w:div>
                  </w:divsChild>
                </w:div>
                <w:div w:id="96561067">
                  <w:marLeft w:val="0"/>
                  <w:marRight w:val="0"/>
                  <w:marTop w:val="0"/>
                  <w:marBottom w:val="0"/>
                  <w:divBdr>
                    <w:top w:val="none" w:sz="0" w:space="0" w:color="auto"/>
                    <w:left w:val="none" w:sz="0" w:space="0" w:color="auto"/>
                    <w:bottom w:val="none" w:sz="0" w:space="0" w:color="auto"/>
                    <w:right w:val="none" w:sz="0" w:space="0" w:color="auto"/>
                  </w:divBdr>
                  <w:divsChild>
                    <w:div w:id="333848735">
                      <w:marLeft w:val="0"/>
                      <w:marRight w:val="0"/>
                      <w:marTop w:val="0"/>
                      <w:marBottom w:val="0"/>
                      <w:divBdr>
                        <w:top w:val="none" w:sz="0" w:space="0" w:color="auto"/>
                        <w:left w:val="none" w:sz="0" w:space="0" w:color="auto"/>
                        <w:bottom w:val="none" w:sz="0" w:space="0" w:color="auto"/>
                        <w:right w:val="none" w:sz="0" w:space="0" w:color="auto"/>
                      </w:divBdr>
                    </w:div>
                  </w:divsChild>
                </w:div>
                <w:div w:id="134492437">
                  <w:marLeft w:val="0"/>
                  <w:marRight w:val="0"/>
                  <w:marTop w:val="0"/>
                  <w:marBottom w:val="0"/>
                  <w:divBdr>
                    <w:top w:val="none" w:sz="0" w:space="0" w:color="auto"/>
                    <w:left w:val="none" w:sz="0" w:space="0" w:color="auto"/>
                    <w:bottom w:val="none" w:sz="0" w:space="0" w:color="auto"/>
                    <w:right w:val="none" w:sz="0" w:space="0" w:color="auto"/>
                  </w:divBdr>
                  <w:divsChild>
                    <w:div w:id="1190876907">
                      <w:marLeft w:val="0"/>
                      <w:marRight w:val="0"/>
                      <w:marTop w:val="0"/>
                      <w:marBottom w:val="0"/>
                      <w:divBdr>
                        <w:top w:val="none" w:sz="0" w:space="0" w:color="auto"/>
                        <w:left w:val="none" w:sz="0" w:space="0" w:color="auto"/>
                        <w:bottom w:val="none" w:sz="0" w:space="0" w:color="auto"/>
                        <w:right w:val="none" w:sz="0" w:space="0" w:color="auto"/>
                      </w:divBdr>
                    </w:div>
                  </w:divsChild>
                </w:div>
                <w:div w:id="146870386">
                  <w:marLeft w:val="0"/>
                  <w:marRight w:val="0"/>
                  <w:marTop w:val="0"/>
                  <w:marBottom w:val="0"/>
                  <w:divBdr>
                    <w:top w:val="none" w:sz="0" w:space="0" w:color="auto"/>
                    <w:left w:val="none" w:sz="0" w:space="0" w:color="auto"/>
                    <w:bottom w:val="none" w:sz="0" w:space="0" w:color="auto"/>
                    <w:right w:val="none" w:sz="0" w:space="0" w:color="auto"/>
                  </w:divBdr>
                  <w:divsChild>
                    <w:div w:id="1388525509">
                      <w:marLeft w:val="0"/>
                      <w:marRight w:val="0"/>
                      <w:marTop w:val="0"/>
                      <w:marBottom w:val="0"/>
                      <w:divBdr>
                        <w:top w:val="none" w:sz="0" w:space="0" w:color="auto"/>
                        <w:left w:val="none" w:sz="0" w:space="0" w:color="auto"/>
                        <w:bottom w:val="none" w:sz="0" w:space="0" w:color="auto"/>
                        <w:right w:val="none" w:sz="0" w:space="0" w:color="auto"/>
                      </w:divBdr>
                    </w:div>
                  </w:divsChild>
                </w:div>
                <w:div w:id="157770542">
                  <w:marLeft w:val="0"/>
                  <w:marRight w:val="0"/>
                  <w:marTop w:val="0"/>
                  <w:marBottom w:val="0"/>
                  <w:divBdr>
                    <w:top w:val="none" w:sz="0" w:space="0" w:color="auto"/>
                    <w:left w:val="none" w:sz="0" w:space="0" w:color="auto"/>
                    <w:bottom w:val="none" w:sz="0" w:space="0" w:color="auto"/>
                    <w:right w:val="none" w:sz="0" w:space="0" w:color="auto"/>
                  </w:divBdr>
                  <w:divsChild>
                    <w:div w:id="260992525">
                      <w:marLeft w:val="0"/>
                      <w:marRight w:val="0"/>
                      <w:marTop w:val="0"/>
                      <w:marBottom w:val="0"/>
                      <w:divBdr>
                        <w:top w:val="none" w:sz="0" w:space="0" w:color="auto"/>
                        <w:left w:val="none" w:sz="0" w:space="0" w:color="auto"/>
                        <w:bottom w:val="none" w:sz="0" w:space="0" w:color="auto"/>
                        <w:right w:val="none" w:sz="0" w:space="0" w:color="auto"/>
                      </w:divBdr>
                    </w:div>
                  </w:divsChild>
                </w:div>
                <w:div w:id="164636336">
                  <w:marLeft w:val="0"/>
                  <w:marRight w:val="0"/>
                  <w:marTop w:val="0"/>
                  <w:marBottom w:val="0"/>
                  <w:divBdr>
                    <w:top w:val="none" w:sz="0" w:space="0" w:color="auto"/>
                    <w:left w:val="none" w:sz="0" w:space="0" w:color="auto"/>
                    <w:bottom w:val="none" w:sz="0" w:space="0" w:color="auto"/>
                    <w:right w:val="none" w:sz="0" w:space="0" w:color="auto"/>
                  </w:divBdr>
                  <w:divsChild>
                    <w:div w:id="1577393821">
                      <w:marLeft w:val="0"/>
                      <w:marRight w:val="0"/>
                      <w:marTop w:val="0"/>
                      <w:marBottom w:val="0"/>
                      <w:divBdr>
                        <w:top w:val="none" w:sz="0" w:space="0" w:color="auto"/>
                        <w:left w:val="none" w:sz="0" w:space="0" w:color="auto"/>
                        <w:bottom w:val="none" w:sz="0" w:space="0" w:color="auto"/>
                        <w:right w:val="none" w:sz="0" w:space="0" w:color="auto"/>
                      </w:divBdr>
                    </w:div>
                  </w:divsChild>
                </w:div>
                <w:div w:id="166946576">
                  <w:marLeft w:val="0"/>
                  <w:marRight w:val="0"/>
                  <w:marTop w:val="0"/>
                  <w:marBottom w:val="0"/>
                  <w:divBdr>
                    <w:top w:val="none" w:sz="0" w:space="0" w:color="auto"/>
                    <w:left w:val="none" w:sz="0" w:space="0" w:color="auto"/>
                    <w:bottom w:val="none" w:sz="0" w:space="0" w:color="auto"/>
                    <w:right w:val="none" w:sz="0" w:space="0" w:color="auto"/>
                  </w:divBdr>
                  <w:divsChild>
                    <w:div w:id="1124033086">
                      <w:marLeft w:val="0"/>
                      <w:marRight w:val="0"/>
                      <w:marTop w:val="0"/>
                      <w:marBottom w:val="0"/>
                      <w:divBdr>
                        <w:top w:val="none" w:sz="0" w:space="0" w:color="auto"/>
                        <w:left w:val="none" w:sz="0" w:space="0" w:color="auto"/>
                        <w:bottom w:val="none" w:sz="0" w:space="0" w:color="auto"/>
                        <w:right w:val="none" w:sz="0" w:space="0" w:color="auto"/>
                      </w:divBdr>
                    </w:div>
                  </w:divsChild>
                </w:div>
                <w:div w:id="235936885">
                  <w:marLeft w:val="0"/>
                  <w:marRight w:val="0"/>
                  <w:marTop w:val="0"/>
                  <w:marBottom w:val="0"/>
                  <w:divBdr>
                    <w:top w:val="none" w:sz="0" w:space="0" w:color="auto"/>
                    <w:left w:val="none" w:sz="0" w:space="0" w:color="auto"/>
                    <w:bottom w:val="none" w:sz="0" w:space="0" w:color="auto"/>
                    <w:right w:val="none" w:sz="0" w:space="0" w:color="auto"/>
                  </w:divBdr>
                  <w:divsChild>
                    <w:div w:id="914362780">
                      <w:marLeft w:val="0"/>
                      <w:marRight w:val="0"/>
                      <w:marTop w:val="0"/>
                      <w:marBottom w:val="0"/>
                      <w:divBdr>
                        <w:top w:val="none" w:sz="0" w:space="0" w:color="auto"/>
                        <w:left w:val="none" w:sz="0" w:space="0" w:color="auto"/>
                        <w:bottom w:val="none" w:sz="0" w:space="0" w:color="auto"/>
                        <w:right w:val="none" w:sz="0" w:space="0" w:color="auto"/>
                      </w:divBdr>
                    </w:div>
                    <w:div w:id="1337809014">
                      <w:marLeft w:val="0"/>
                      <w:marRight w:val="0"/>
                      <w:marTop w:val="0"/>
                      <w:marBottom w:val="0"/>
                      <w:divBdr>
                        <w:top w:val="none" w:sz="0" w:space="0" w:color="auto"/>
                        <w:left w:val="none" w:sz="0" w:space="0" w:color="auto"/>
                        <w:bottom w:val="none" w:sz="0" w:space="0" w:color="auto"/>
                        <w:right w:val="none" w:sz="0" w:space="0" w:color="auto"/>
                      </w:divBdr>
                    </w:div>
                  </w:divsChild>
                </w:div>
                <w:div w:id="278998128">
                  <w:marLeft w:val="0"/>
                  <w:marRight w:val="0"/>
                  <w:marTop w:val="0"/>
                  <w:marBottom w:val="0"/>
                  <w:divBdr>
                    <w:top w:val="none" w:sz="0" w:space="0" w:color="auto"/>
                    <w:left w:val="none" w:sz="0" w:space="0" w:color="auto"/>
                    <w:bottom w:val="none" w:sz="0" w:space="0" w:color="auto"/>
                    <w:right w:val="none" w:sz="0" w:space="0" w:color="auto"/>
                  </w:divBdr>
                  <w:divsChild>
                    <w:div w:id="1050690015">
                      <w:marLeft w:val="0"/>
                      <w:marRight w:val="0"/>
                      <w:marTop w:val="0"/>
                      <w:marBottom w:val="0"/>
                      <w:divBdr>
                        <w:top w:val="none" w:sz="0" w:space="0" w:color="auto"/>
                        <w:left w:val="none" w:sz="0" w:space="0" w:color="auto"/>
                        <w:bottom w:val="none" w:sz="0" w:space="0" w:color="auto"/>
                        <w:right w:val="none" w:sz="0" w:space="0" w:color="auto"/>
                      </w:divBdr>
                    </w:div>
                  </w:divsChild>
                </w:div>
                <w:div w:id="314535082">
                  <w:marLeft w:val="0"/>
                  <w:marRight w:val="0"/>
                  <w:marTop w:val="0"/>
                  <w:marBottom w:val="0"/>
                  <w:divBdr>
                    <w:top w:val="none" w:sz="0" w:space="0" w:color="auto"/>
                    <w:left w:val="none" w:sz="0" w:space="0" w:color="auto"/>
                    <w:bottom w:val="none" w:sz="0" w:space="0" w:color="auto"/>
                    <w:right w:val="none" w:sz="0" w:space="0" w:color="auto"/>
                  </w:divBdr>
                  <w:divsChild>
                    <w:div w:id="694385459">
                      <w:marLeft w:val="0"/>
                      <w:marRight w:val="0"/>
                      <w:marTop w:val="0"/>
                      <w:marBottom w:val="0"/>
                      <w:divBdr>
                        <w:top w:val="none" w:sz="0" w:space="0" w:color="auto"/>
                        <w:left w:val="none" w:sz="0" w:space="0" w:color="auto"/>
                        <w:bottom w:val="none" w:sz="0" w:space="0" w:color="auto"/>
                        <w:right w:val="none" w:sz="0" w:space="0" w:color="auto"/>
                      </w:divBdr>
                    </w:div>
                  </w:divsChild>
                </w:div>
                <w:div w:id="364906869">
                  <w:marLeft w:val="0"/>
                  <w:marRight w:val="0"/>
                  <w:marTop w:val="0"/>
                  <w:marBottom w:val="0"/>
                  <w:divBdr>
                    <w:top w:val="none" w:sz="0" w:space="0" w:color="auto"/>
                    <w:left w:val="none" w:sz="0" w:space="0" w:color="auto"/>
                    <w:bottom w:val="none" w:sz="0" w:space="0" w:color="auto"/>
                    <w:right w:val="none" w:sz="0" w:space="0" w:color="auto"/>
                  </w:divBdr>
                  <w:divsChild>
                    <w:div w:id="1471437474">
                      <w:marLeft w:val="0"/>
                      <w:marRight w:val="0"/>
                      <w:marTop w:val="0"/>
                      <w:marBottom w:val="0"/>
                      <w:divBdr>
                        <w:top w:val="none" w:sz="0" w:space="0" w:color="auto"/>
                        <w:left w:val="none" w:sz="0" w:space="0" w:color="auto"/>
                        <w:bottom w:val="none" w:sz="0" w:space="0" w:color="auto"/>
                        <w:right w:val="none" w:sz="0" w:space="0" w:color="auto"/>
                      </w:divBdr>
                    </w:div>
                  </w:divsChild>
                </w:div>
                <w:div w:id="391586231">
                  <w:marLeft w:val="0"/>
                  <w:marRight w:val="0"/>
                  <w:marTop w:val="0"/>
                  <w:marBottom w:val="0"/>
                  <w:divBdr>
                    <w:top w:val="none" w:sz="0" w:space="0" w:color="auto"/>
                    <w:left w:val="none" w:sz="0" w:space="0" w:color="auto"/>
                    <w:bottom w:val="none" w:sz="0" w:space="0" w:color="auto"/>
                    <w:right w:val="none" w:sz="0" w:space="0" w:color="auto"/>
                  </w:divBdr>
                  <w:divsChild>
                    <w:div w:id="1482116696">
                      <w:marLeft w:val="0"/>
                      <w:marRight w:val="0"/>
                      <w:marTop w:val="0"/>
                      <w:marBottom w:val="0"/>
                      <w:divBdr>
                        <w:top w:val="none" w:sz="0" w:space="0" w:color="auto"/>
                        <w:left w:val="none" w:sz="0" w:space="0" w:color="auto"/>
                        <w:bottom w:val="none" w:sz="0" w:space="0" w:color="auto"/>
                        <w:right w:val="none" w:sz="0" w:space="0" w:color="auto"/>
                      </w:divBdr>
                    </w:div>
                  </w:divsChild>
                </w:div>
                <w:div w:id="446315227">
                  <w:marLeft w:val="0"/>
                  <w:marRight w:val="0"/>
                  <w:marTop w:val="0"/>
                  <w:marBottom w:val="0"/>
                  <w:divBdr>
                    <w:top w:val="none" w:sz="0" w:space="0" w:color="auto"/>
                    <w:left w:val="none" w:sz="0" w:space="0" w:color="auto"/>
                    <w:bottom w:val="none" w:sz="0" w:space="0" w:color="auto"/>
                    <w:right w:val="none" w:sz="0" w:space="0" w:color="auto"/>
                  </w:divBdr>
                  <w:divsChild>
                    <w:div w:id="123735081">
                      <w:marLeft w:val="0"/>
                      <w:marRight w:val="0"/>
                      <w:marTop w:val="0"/>
                      <w:marBottom w:val="0"/>
                      <w:divBdr>
                        <w:top w:val="none" w:sz="0" w:space="0" w:color="auto"/>
                        <w:left w:val="none" w:sz="0" w:space="0" w:color="auto"/>
                        <w:bottom w:val="none" w:sz="0" w:space="0" w:color="auto"/>
                        <w:right w:val="none" w:sz="0" w:space="0" w:color="auto"/>
                      </w:divBdr>
                    </w:div>
                  </w:divsChild>
                </w:div>
                <w:div w:id="449784310">
                  <w:marLeft w:val="0"/>
                  <w:marRight w:val="0"/>
                  <w:marTop w:val="0"/>
                  <w:marBottom w:val="0"/>
                  <w:divBdr>
                    <w:top w:val="none" w:sz="0" w:space="0" w:color="auto"/>
                    <w:left w:val="none" w:sz="0" w:space="0" w:color="auto"/>
                    <w:bottom w:val="none" w:sz="0" w:space="0" w:color="auto"/>
                    <w:right w:val="none" w:sz="0" w:space="0" w:color="auto"/>
                  </w:divBdr>
                  <w:divsChild>
                    <w:div w:id="1872916415">
                      <w:marLeft w:val="0"/>
                      <w:marRight w:val="0"/>
                      <w:marTop w:val="0"/>
                      <w:marBottom w:val="0"/>
                      <w:divBdr>
                        <w:top w:val="none" w:sz="0" w:space="0" w:color="auto"/>
                        <w:left w:val="none" w:sz="0" w:space="0" w:color="auto"/>
                        <w:bottom w:val="none" w:sz="0" w:space="0" w:color="auto"/>
                        <w:right w:val="none" w:sz="0" w:space="0" w:color="auto"/>
                      </w:divBdr>
                    </w:div>
                  </w:divsChild>
                </w:div>
                <w:div w:id="511605685">
                  <w:marLeft w:val="0"/>
                  <w:marRight w:val="0"/>
                  <w:marTop w:val="0"/>
                  <w:marBottom w:val="0"/>
                  <w:divBdr>
                    <w:top w:val="none" w:sz="0" w:space="0" w:color="auto"/>
                    <w:left w:val="none" w:sz="0" w:space="0" w:color="auto"/>
                    <w:bottom w:val="none" w:sz="0" w:space="0" w:color="auto"/>
                    <w:right w:val="none" w:sz="0" w:space="0" w:color="auto"/>
                  </w:divBdr>
                  <w:divsChild>
                    <w:div w:id="119425213">
                      <w:marLeft w:val="0"/>
                      <w:marRight w:val="0"/>
                      <w:marTop w:val="0"/>
                      <w:marBottom w:val="0"/>
                      <w:divBdr>
                        <w:top w:val="none" w:sz="0" w:space="0" w:color="auto"/>
                        <w:left w:val="none" w:sz="0" w:space="0" w:color="auto"/>
                        <w:bottom w:val="none" w:sz="0" w:space="0" w:color="auto"/>
                        <w:right w:val="none" w:sz="0" w:space="0" w:color="auto"/>
                      </w:divBdr>
                    </w:div>
                  </w:divsChild>
                </w:div>
                <w:div w:id="591016966">
                  <w:marLeft w:val="0"/>
                  <w:marRight w:val="0"/>
                  <w:marTop w:val="0"/>
                  <w:marBottom w:val="0"/>
                  <w:divBdr>
                    <w:top w:val="none" w:sz="0" w:space="0" w:color="auto"/>
                    <w:left w:val="none" w:sz="0" w:space="0" w:color="auto"/>
                    <w:bottom w:val="none" w:sz="0" w:space="0" w:color="auto"/>
                    <w:right w:val="none" w:sz="0" w:space="0" w:color="auto"/>
                  </w:divBdr>
                  <w:divsChild>
                    <w:div w:id="49043193">
                      <w:marLeft w:val="0"/>
                      <w:marRight w:val="0"/>
                      <w:marTop w:val="0"/>
                      <w:marBottom w:val="0"/>
                      <w:divBdr>
                        <w:top w:val="none" w:sz="0" w:space="0" w:color="auto"/>
                        <w:left w:val="none" w:sz="0" w:space="0" w:color="auto"/>
                        <w:bottom w:val="none" w:sz="0" w:space="0" w:color="auto"/>
                        <w:right w:val="none" w:sz="0" w:space="0" w:color="auto"/>
                      </w:divBdr>
                    </w:div>
                  </w:divsChild>
                </w:div>
                <w:div w:id="597252611">
                  <w:marLeft w:val="0"/>
                  <w:marRight w:val="0"/>
                  <w:marTop w:val="0"/>
                  <w:marBottom w:val="0"/>
                  <w:divBdr>
                    <w:top w:val="none" w:sz="0" w:space="0" w:color="auto"/>
                    <w:left w:val="none" w:sz="0" w:space="0" w:color="auto"/>
                    <w:bottom w:val="none" w:sz="0" w:space="0" w:color="auto"/>
                    <w:right w:val="none" w:sz="0" w:space="0" w:color="auto"/>
                  </w:divBdr>
                  <w:divsChild>
                    <w:div w:id="1355763568">
                      <w:marLeft w:val="0"/>
                      <w:marRight w:val="0"/>
                      <w:marTop w:val="0"/>
                      <w:marBottom w:val="0"/>
                      <w:divBdr>
                        <w:top w:val="none" w:sz="0" w:space="0" w:color="auto"/>
                        <w:left w:val="none" w:sz="0" w:space="0" w:color="auto"/>
                        <w:bottom w:val="none" w:sz="0" w:space="0" w:color="auto"/>
                        <w:right w:val="none" w:sz="0" w:space="0" w:color="auto"/>
                      </w:divBdr>
                    </w:div>
                  </w:divsChild>
                </w:div>
                <w:div w:id="609316731">
                  <w:marLeft w:val="0"/>
                  <w:marRight w:val="0"/>
                  <w:marTop w:val="0"/>
                  <w:marBottom w:val="0"/>
                  <w:divBdr>
                    <w:top w:val="none" w:sz="0" w:space="0" w:color="auto"/>
                    <w:left w:val="none" w:sz="0" w:space="0" w:color="auto"/>
                    <w:bottom w:val="none" w:sz="0" w:space="0" w:color="auto"/>
                    <w:right w:val="none" w:sz="0" w:space="0" w:color="auto"/>
                  </w:divBdr>
                  <w:divsChild>
                    <w:div w:id="1236545573">
                      <w:marLeft w:val="0"/>
                      <w:marRight w:val="0"/>
                      <w:marTop w:val="0"/>
                      <w:marBottom w:val="0"/>
                      <w:divBdr>
                        <w:top w:val="none" w:sz="0" w:space="0" w:color="auto"/>
                        <w:left w:val="none" w:sz="0" w:space="0" w:color="auto"/>
                        <w:bottom w:val="none" w:sz="0" w:space="0" w:color="auto"/>
                        <w:right w:val="none" w:sz="0" w:space="0" w:color="auto"/>
                      </w:divBdr>
                    </w:div>
                  </w:divsChild>
                </w:div>
                <w:div w:id="636881705">
                  <w:marLeft w:val="0"/>
                  <w:marRight w:val="0"/>
                  <w:marTop w:val="0"/>
                  <w:marBottom w:val="0"/>
                  <w:divBdr>
                    <w:top w:val="none" w:sz="0" w:space="0" w:color="auto"/>
                    <w:left w:val="none" w:sz="0" w:space="0" w:color="auto"/>
                    <w:bottom w:val="none" w:sz="0" w:space="0" w:color="auto"/>
                    <w:right w:val="none" w:sz="0" w:space="0" w:color="auto"/>
                  </w:divBdr>
                  <w:divsChild>
                    <w:div w:id="542910294">
                      <w:marLeft w:val="0"/>
                      <w:marRight w:val="0"/>
                      <w:marTop w:val="0"/>
                      <w:marBottom w:val="0"/>
                      <w:divBdr>
                        <w:top w:val="none" w:sz="0" w:space="0" w:color="auto"/>
                        <w:left w:val="none" w:sz="0" w:space="0" w:color="auto"/>
                        <w:bottom w:val="none" w:sz="0" w:space="0" w:color="auto"/>
                        <w:right w:val="none" w:sz="0" w:space="0" w:color="auto"/>
                      </w:divBdr>
                    </w:div>
                  </w:divsChild>
                </w:div>
                <w:div w:id="641077120">
                  <w:marLeft w:val="0"/>
                  <w:marRight w:val="0"/>
                  <w:marTop w:val="0"/>
                  <w:marBottom w:val="0"/>
                  <w:divBdr>
                    <w:top w:val="none" w:sz="0" w:space="0" w:color="auto"/>
                    <w:left w:val="none" w:sz="0" w:space="0" w:color="auto"/>
                    <w:bottom w:val="none" w:sz="0" w:space="0" w:color="auto"/>
                    <w:right w:val="none" w:sz="0" w:space="0" w:color="auto"/>
                  </w:divBdr>
                  <w:divsChild>
                    <w:div w:id="489294016">
                      <w:marLeft w:val="0"/>
                      <w:marRight w:val="0"/>
                      <w:marTop w:val="0"/>
                      <w:marBottom w:val="0"/>
                      <w:divBdr>
                        <w:top w:val="none" w:sz="0" w:space="0" w:color="auto"/>
                        <w:left w:val="none" w:sz="0" w:space="0" w:color="auto"/>
                        <w:bottom w:val="none" w:sz="0" w:space="0" w:color="auto"/>
                        <w:right w:val="none" w:sz="0" w:space="0" w:color="auto"/>
                      </w:divBdr>
                    </w:div>
                  </w:divsChild>
                </w:div>
                <w:div w:id="643048147">
                  <w:marLeft w:val="0"/>
                  <w:marRight w:val="0"/>
                  <w:marTop w:val="0"/>
                  <w:marBottom w:val="0"/>
                  <w:divBdr>
                    <w:top w:val="none" w:sz="0" w:space="0" w:color="auto"/>
                    <w:left w:val="none" w:sz="0" w:space="0" w:color="auto"/>
                    <w:bottom w:val="none" w:sz="0" w:space="0" w:color="auto"/>
                    <w:right w:val="none" w:sz="0" w:space="0" w:color="auto"/>
                  </w:divBdr>
                  <w:divsChild>
                    <w:div w:id="1585066826">
                      <w:marLeft w:val="0"/>
                      <w:marRight w:val="0"/>
                      <w:marTop w:val="0"/>
                      <w:marBottom w:val="0"/>
                      <w:divBdr>
                        <w:top w:val="none" w:sz="0" w:space="0" w:color="auto"/>
                        <w:left w:val="none" w:sz="0" w:space="0" w:color="auto"/>
                        <w:bottom w:val="none" w:sz="0" w:space="0" w:color="auto"/>
                        <w:right w:val="none" w:sz="0" w:space="0" w:color="auto"/>
                      </w:divBdr>
                    </w:div>
                  </w:divsChild>
                </w:div>
                <w:div w:id="664168627">
                  <w:marLeft w:val="0"/>
                  <w:marRight w:val="0"/>
                  <w:marTop w:val="0"/>
                  <w:marBottom w:val="0"/>
                  <w:divBdr>
                    <w:top w:val="none" w:sz="0" w:space="0" w:color="auto"/>
                    <w:left w:val="none" w:sz="0" w:space="0" w:color="auto"/>
                    <w:bottom w:val="none" w:sz="0" w:space="0" w:color="auto"/>
                    <w:right w:val="none" w:sz="0" w:space="0" w:color="auto"/>
                  </w:divBdr>
                  <w:divsChild>
                    <w:div w:id="712383604">
                      <w:marLeft w:val="0"/>
                      <w:marRight w:val="0"/>
                      <w:marTop w:val="0"/>
                      <w:marBottom w:val="0"/>
                      <w:divBdr>
                        <w:top w:val="none" w:sz="0" w:space="0" w:color="auto"/>
                        <w:left w:val="none" w:sz="0" w:space="0" w:color="auto"/>
                        <w:bottom w:val="none" w:sz="0" w:space="0" w:color="auto"/>
                        <w:right w:val="none" w:sz="0" w:space="0" w:color="auto"/>
                      </w:divBdr>
                    </w:div>
                  </w:divsChild>
                </w:div>
                <w:div w:id="673727758">
                  <w:marLeft w:val="0"/>
                  <w:marRight w:val="0"/>
                  <w:marTop w:val="0"/>
                  <w:marBottom w:val="0"/>
                  <w:divBdr>
                    <w:top w:val="none" w:sz="0" w:space="0" w:color="auto"/>
                    <w:left w:val="none" w:sz="0" w:space="0" w:color="auto"/>
                    <w:bottom w:val="none" w:sz="0" w:space="0" w:color="auto"/>
                    <w:right w:val="none" w:sz="0" w:space="0" w:color="auto"/>
                  </w:divBdr>
                  <w:divsChild>
                    <w:div w:id="855658849">
                      <w:marLeft w:val="0"/>
                      <w:marRight w:val="0"/>
                      <w:marTop w:val="0"/>
                      <w:marBottom w:val="0"/>
                      <w:divBdr>
                        <w:top w:val="none" w:sz="0" w:space="0" w:color="auto"/>
                        <w:left w:val="none" w:sz="0" w:space="0" w:color="auto"/>
                        <w:bottom w:val="none" w:sz="0" w:space="0" w:color="auto"/>
                        <w:right w:val="none" w:sz="0" w:space="0" w:color="auto"/>
                      </w:divBdr>
                    </w:div>
                  </w:divsChild>
                </w:div>
                <w:div w:id="675117203">
                  <w:marLeft w:val="0"/>
                  <w:marRight w:val="0"/>
                  <w:marTop w:val="0"/>
                  <w:marBottom w:val="0"/>
                  <w:divBdr>
                    <w:top w:val="none" w:sz="0" w:space="0" w:color="auto"/>
                    <w:left w:val="none" w:sz="0" w:space="0" w:color="auto"/>
                    <w:bottom w:val="none" w:sz="0" w:space="0" w:color="auto"/>
                    <w:right w:val="none" w:sz="0" w:space="0" w:color="auto"/>
                  </w:divBdr>
                  <w:divsChild>
                    <w:div w:id="1268809554">
                      <w:marLeft w:val="0"/>
                      <w:marRight w:val="0"/>
                      <w:marTop w:val="0"/>
                      <w:marBottom w:val="0"/>
                      <w:divBdr>
                        <w:top w:val="none" w:sz="0" w:space="0" w:color="auto"/>
                        <w:left w:val="none" w:sz="0" w:space="0" w:color="auto"/>
                        <w:bottom w:val="none" w:sz="0" w:space="0" w:color="auto"/>
                        <w:right w:val="none" w:sz="0" w:space="0" w:color="auto"/>
                      </w:divBdr>
                    </w:div>
                  </w:divsChild>
                </w:div>
                <w:div w:id="754791236">
                  <w:marLeft w:val="0"/>
                  <w:marRight w:val="0"/>
                  <w:marTop w:val="0"/>
                  <w:marBottom w:val="0"/>
                  <w:divBdr>
                    <w:top w:val="none" w:sz="0" w:space="0" w:color="auto"/>
                    <w:left w:val="none" w:sz="0" w:space="0" w:color="auto"/>
                    <w:bottom w:val="none" w:sz="0" w:space="0" w:color="auto"/>
                    <w:right w:val="none" w:sz="0" w:space="0" w:color="auto"/>
                  </w:divBdr>
                  <w:divsChild>
                    <w:div w:id="1638414988">
                      <w:marLeft w:val="0"/>
                      <w:marRight w:val="0"/>
                      <w:marTop w:val="0"/>
                      <w:marBottom w:val="0"/>
                      <w:divBdr>
                        <w:top w:val="none" w:sz="0" w:space="0" w:color="auto"/>
                        <w:left w:val="none" w:sz="0" w:space="0" w:color="auto"/>
                        <w:bottom w:val="none" w:sz="0" w:space="0" w:color="auto"/>
                        <w:right w:val="none" w:sz="0" w:space="0" w:color="auto"/>
                      </w:divBdr>
                    </w:div>
                  </w:divsChild>
                </w:div>
                <w:div w:id="759646768">
                  <w:marLeft w:val="0"/>
                  <w:marRight w:val="0"/>
                  <w:marTop w:val="0"/>
                  <w:marBottom w:val="0"/>
                  <w:divBdr>
                    <w:top w:val="none" w:sz="0" w:space="0" w:color="auto"/>
                    <w:left w:val="none" w:sz="0" w:space="0" w:color="auto"/>
                    <w:bottom w:val="none" w:sz="0" w:space="0" w:color="auto"/>
                    <w:right w:val="none" w:sz="0" w:space="0" w:color="auto"/>
                  </w:divBdr>
                  <w:divsChild>
                    <w:div w:id="261383760">
                      <w:marLeft w:val="0"/>
                      <w:marRight w:val="0"/>
                      <w:marTop w:val="0"/>
                      <w:marBottom w:val="0"/>
                      <w:divBdr>
                        <w:top w:val="none" w:sz="0" w:space="0" w:color="auto"/>
                        <w:left w:val="none" w:sz="0" w:space="0" w:color="auto"/>
                        <w:bottom w:val="none" w:sz="0" w:space="0" w:color="auto"/>
                        <w:right w:val="none" w:sz="0" w:space="0" w:color="auto"/>
                      </w:divBdr>
                    </w:div>
                    <w:div w:id="1967539776">
                      <w:marLeft w:val="0"/>
                      <w:marRight w:val="0"/>
                      <w:marTop w:val="0"/>
                      <w:marBottom w:val="0"/>
                      <w:divBdr>
                        <w:top w:val="none" w:sz="0" w:space="0" w:color="auto"/>
                        <w:left w:val="none" w:sz="0" w:space="0" w:color="auto"/>
                        <w:bottom w:val="none" w:sz="0" w:space="0" w:color="auto"/>
                        <w:right w:val="none" w:sz="0" w:space="0" w:color="auto"/>
                      </w:divBdr>
                    </w:div>
                  </w:divsChild>
                </w:div>
                <w:div w:id="777141747">
                  <w:marLeft w:val="0"/>
                  <w:marRight w:val="0"/>
                  <w:marTop w:val="0"/>
                  <w:marBottom w:val="0"/>
                  <w:divBdr>
                    <w:top w:val="none" w:sz="0" w:space="0" w:color="auto"/>
                    <w:left w:val="none" w:sz="0" w:space="0" w:color="auto"/>
                    <w:bottom w:val="none" w:sz="0" w:space="0" w:color="auto"/>
                    <w:right w:val="none" w:sz="0" w:space="0" w:color="auto"/>
                  </w:divBdr>
                  <w:divsChild>
                    <w:div w:id="710764305">
                      <w:marLeft w:val="0"/>
                      <w:marRight w:val="0"/>
                      <w:marTop w:val="0"/>
                      <w:marBottom w:val="0"/>
                      <w:divBdr>
                        <w:top w:val="none" w:sz="0" w:space="0" w:color="auto"/>
                        <w:left w:val="none" w:sz="0" w:space="0" w:color="auto"/>
                        <w:bottom w:val="none" w:sz="0" w:space="0" w:color="auto"/>
                        <w:right w:val="none" w:sz="0" w:space="0" w:color="auto"/>
                      </w:divBdr>
                    </w:div>
                  </w:divsChild>
                </w:div>
                <w:div w:id="852110459">
                  <w:marLeft w:val="0"/>
                  <w:marRight w:val="0"/>
                  <w:marTop w:val="0"/>
                  <w:marBottom w:val="0"/>
                  <w:divBdr>
                    <w:top w:val="none" w:sz="0" w:space="0" w:color="auto"/>
                    <w:left w:val="none" w:sz="0" w:space="0" w:color="auto"/>
                    <w:bottom w:val="none" w:sz="0" w:space="0" w:color="auto"/>
                    <w:right w:val="none" w:sz="0" w:space="0" w:color="auto"/>
                  </w:divBdr>
                  <w:divsChild>
                    <w:div w:id="1213814111">
                      <w:marLeft w:val="0"/>
                      <w:marRight w:val="0"/>
                      <w:marTop w:val="0"/>
                      <w:marBottom w:val="0"/>
                      <w:divBdr>
                        <w:top w:val="none" w:sz="0" w:space="0" w:color="auto"/>
                        <w:left w:val="none" w:sz="0" w:space="0" w:color="auto"/>
                        <w:bottom w:val="none" w:sz="0" w:space="0" w:color="auto"/>
                        <w:right w:val="none" w:sz="0" w:space="0" w:color="auto"/>
                      </w:divBdr>
                    </w:div>
                  </w:divsChild>
                </w:div>
                <w:div w:id="880753689">
                  <w:marLeft w:val="0"/>
                  <w:marRight w:val="0"/>
                  <w:marTop w:val="0"/>
                  <w:marBottom w:val="0"/>
                  <w:divBdr>
                    <w:top w:val="none" w:sz="0" w:space="0" w:color="auto"/>
                    <w:left w:val="none" w:sz="0" w:space="0" w:color="auto"/>
                    <w:bottom w:val="none" w:sz="0" w:space="0" w:color="auto"/>
                    <w:right w:val="none" w:sz="0" w:space="0" w:color="auto"/>
                  </w:divBdr>
                  <w:divsChild>
                    <w:div w:id="1250807">
                      <w:marLeft w:val="0"/>
                      <w:marRight w:val="0"/>
                      <w:marTop w:val="0"/>
                      <w:marBottom w:val="0"/>
                      <w:divBdr>
                        <w:top w:val="none" w:sz="0" w:space="0" w:color="auto"/>
                        <w:left w:val="none" w:sz="0" w:space="0" w:color="auto"/>
                        <w:bottom w:val="none" w:sz="0" w:space="0" w:color="auto"/>
                        <w:right w:val="none" w:sz="0" w:space="0" w:color="auto"/>
                      </w:divBdr>
                    </w:div>
                  </w:divsChild>
                </w:div>
                <w:div w:id="888610891">
                  <w:marLeft w:val="0"/>
                  <w:marRight w:val="0"/>
                  <w:marTop w:val="0"/>
                  <w:marBottom w:val="0"/>
                  <w:divBdr>
                    <w:top w:val="none" w:sz="0" w:space="0" w:color="auto"/>
                    <w:left w:val="none" w:sz="0" w:space="0" w:color="auto"/>
                    <w:bottom w:val="none" w:sz="0" w:space="0" w:color="auto"/>
                    <w:right w:val="none" w:sz="0" w:space="0" w:color="auto"/>
                  </w:divBdr>
                  <w:divsChild>
                    <w:div w:id="87240772">
                      <w:marLeft w:val="0"/>
                      <w:marRight w:val="0"/>
                      <w:marTop w:val="0"/>
                      <w:marBottom w:val="0"/>
                      <w:divBdr>
                        <w:top w:val="none" w:sz="0" w:space="0" w:color="auto"/>
                        <w:left w:val="none" w:sz="0" w:space="0" w:color="auto"/>
                        <w:bottom w:val="none" w:sz="0" w:space="0" w:color="auto"/>
                        <w:right w:val="none" w:sz="0" w:space="0" w:color="auto"/>
                      </w:divBdr>
                    </w:div>
                  </w:divsChild>
                </w:div>
                <w:div w:id="941841511">
                  <w:marLeft w:val="0"/>
                  <w:marRight w:val="0"/>
                  <w:marTop w:val="0"/>
                  <w:marBottom w:val="0"/>
                  <w:divBdr>
                    <w:top w:val="none" w:sz="0" w:space="0" w:color="auto"/>
                    <w:left w:val="none" w:sz="0" w:space="0" w:color="auto"/>
                    <w:bottom w:val="none" w:sz="0" w:space="0" w:color="auto"/>
                    <w:right w:val="none" w:sz="0" w:space="0" w:color="auto"/>
                  </w:divBdr>
                  <w:divsChild>
                    <w:div w:id="858736133">
                      <w:marLeft w:val="0"/>
                      <w:marRight w:val="0"/>
                      <w:marTop w:val="0"/>
                      <w:marBottom w:val="0"/>
                      <w:divBdr>
                        <w:top w:val="none" w:sz="0" w:space="0" w:color="auto"/>
                        <w:left w:val="none" w:sz="0" w:space="0" w:color="auto"/>
                        <w:bottom w:val="none" w:sz="0" w:space="0" w:color="auto"/>
                        <w:right w:val="none" w:sz="0" w:space="0" w:color="auto"/>
                      </w:divBdr>
                    </w:div>
                    <w:div w:id="1123690510">
                      <w:marLeft w:val="0"/>
                      <w:marRight w:val="0"/>
                      <w:marTop w:val="0"/>
                      <w:marBottom w:val="0"/>
                      <w:divBdr>
                        <w:top w:val="none" w:sz="0" w:space="0" w:color="auto"/>
                        <w:left w:val="none" w:sz="0" w:space="0" w:color="auto"/>
                        <w:bottom w:val="none" w:sz="0" w:space="0" w:color="auto"/>
                        <w:right w:val="none" w:sz="0" w:space="0" w:color="auto"/>
                      </w:divBdr>
                    </w:div>
                  </w:divsChild>
                </w:div>
                <w:div w:id="979385905">
                  <w:marLeft w:val="0"/>
                  <w:marRight w:val="0"/>
                  <w:marTop w:val="0"/>
                  <w:marBottom w:val="0"/>
                  <w:divBdr>
                    <w:top w:val="none" w:sz="0" w:space="0" w:color="auto"/>
                    <w:left w:val="none" w:sz="0" w:space="0" w:color="auto"/>
                    <w:bottom w:val="none" w:sz="0" w:space="0" w:color="auto"/>
                    <w:right w:val="none" w:sz="0" w:space="0" w:color="auto"/>
                  </w:divBdr>
                  <w:divsChild>
                    <w:div w:id="1110126687">
                      <w:marLeft w:val="0"/>
                      <w:marRight w:val="0"/>
                      <w:marTop w:val="0"/>
                      <w:marBottom w:val="0"/>
                      <w:divBdr>
                        <w:top w:val="none" w:sz="0" w:space="0" w:color="auto"/>
                        <w:left w:val="none" w:sz="0" w:space="0" w:color="auto"/>
                        <w:bottom w:val="none" w:sz="0" w:space="0" w:color="auto"/>
                        <w:right w:val="none" w:sz="0" w:space="0" w:color="auto"/>
                      </w:divBdr>
                    </w:div>
                  </w:divsChild>
                </w:div>
                <w:div w:id="979531014">
                  <w:marLeft w:val="0"/>
                  <w:marRight w:val="0"/>
                  <w:marTop w:val="0"/>
                  <w:marBottom w:val="0"/>
                  <w:divBdr>
                    <w:top w:val="none" w:sz="0" w:space="0" w:color="auto"/>
                    <w:left w:val="none" w:sz="0" w:space="0" w:color="auto"/>
                    <w:bottom w:val="none" w:sz="0" w:space="0" w:color="auto"/>
                    <w:right w:val="none" w:sz="0" w:space="0" w:color="auto"/>
                  </w:divBdr>
                  <w:divsChild>
                    <w:div w:id="1826706693">
                      <w:marLeft w:val="0"/>
                      <w:marRight w:val="0"/>
                      <w:marTop w:val="0"/>
                      <w:marBottom w:val="0"/>
                      <w:divBdr>
                        <w:top w:val="none" w:sz="0" w:space="0" w:color="auto"/>
                        <w:left w:val="none" w:sz="0" w:space="0" w:color="auto"/>
                        <w:bottom w:val="none" w:sz="0" w:space="0" w:color="auto"/>
                        <w:right w:val="none" w:sz="0" w:space="0" w:color="auto"/>
                      </w:divBdr>
                    </w:div>
                  </w:divsChild>
                </w:div>
                <w:div w:id="1029572672">
                  <w:marLeft w:val="0"/>
                  <w:marRight w:val="0"/>
                  <w:marTop w:val="0"/>
                  <w:marBottom w:val="0"/>
                  <w:divBdr>
                    <w:top w:val="none" w:sz="0" w:space="0" w:color="auto"/>
                    <w:left w:val="none" w:sz="0" w:space="0" w:color="auto"/>
                    <w:bottom w:val="none" w:sz="0" w:space="0" w:color="auto"/>
                    <w:right w:val="none" w:sz="0" w:space="0" w:color="auto"/>
                  </w:divBdr>
                  <w:divsChild>
                    <w:div w:id="1353801623">
                      <w:marLeft w:val="0"/>
                      <w:marRight w:val="0"/>
                      <w:marTop w:val="0"/>
                      <w:marBottom w:val="0"/>
                      <w:divBdr>
                        <w:top w:val="none" w:sz="0" w:space="0" w:color="auto"/>
                        <w:left w:val="none" w:sz="0" w:space="0" w:color="auto"/>
                        <w:bottom w:val="none" w:sz="0" w:space="0" w:color="auto"/>
                        <w:right w:val="none" w:sz="0" w:space="0" w:color="auto"/>
                      </w:divBdr>
                    </w:div>
                  </w:divsChild>
                </w:div>
                <w:div w:id="1035810262">
                  <w:marLeft w:val="0"/>
                  <w:marRight w:val="0"/>
                  <w:marTop w:val="0"/>
                  <w:marBottom w:val="0"/>
                  <w:divBdr>
                    <w:top w:val="none" w:sz="0" w:space="0" w:color="auto"/>
                    <w:left w:val="none" w:sz="0" w:space="0" w:color="auto"/>
                    <w:bottom w:val="none" w:sz="0" w:space="0" w:color="auto"/>
                    <w:right w:val="none" w:sz="0" w:space="0" w:color="auto"/>
                  </w:divBdr>
                  <w:divsChild>
                    <w:div w:id="454325678">
                      <w:marLeft w:val="0"/>
                      <w:marRight w:val="0"/>
                      <w:marTop w:val="0"/>
                      <w:marBottom w:val="0"/>
                      <w:divBdr>
                        <w:top w:val="none" w:sz="0" w:space="0" w:color="auto"/>
                        <w:left w:val="none" w:sz="0" w:space="0" w:color="auto"/>
                        <w:bottom w:val="none" w:sz="0" w:space="0" w:color="auto"/>
                        <w:right w:val="none" w:sz="0" w:space="0" w:color="auto"/>
                      </w:divBdr>
                    </w:div>
                  </w:divsChild>
                </w:div>
                <w:div w:id="1141381749">
                  <w:marLeft w:val="0"/>
                  <w:marRight w:val="0"/>
                  <w:marTop w:val="0"/>
                  <w:marBottom w:val="0"/>
                  <w:divBdr>
                    <w:top w:val="none" w:sz="0" w:space="0" w:color="auto"/>
                    <w:left w:val="none" w:sz="0" w:space="0" w:color="auto"/>
                    <w:bottom w:val="none" w:sz="0" w:space="0" w:color="auto"/>
                    <w:right w:val="none" w:sz="0" w:space="0" w:color="auto"/>
                  </w:divBdr>
                  <w:divsChild>
                    <w:div w:id="1266303386">
                      <w:marLeft w:val="0"/>
                      <w:marRight w:val="0"/>
                      <w:marTop w:val="0"/>
                      <w:marBottom w:val="0"/>
                      <w:divBdr>
                        <w:top w:val="none" w:sz="0" w:space="0" w:color="auto"/>
                        <w:left w:val="none" w:sz="0" w:space="0" w:color="auto"/>
                        <w:bottom w:val="none" w:sz="0" w:space="0" w:color="auto"/>
                        <w:right w:val="none" w:sz="0" w:space="0" w:color="auto"/>
                      </w:divBdr>
                    </w:div>
                  </w:divsChild>
                </w:div>
                <w:div w:id="1142503419">
                  <w:marLeft w:val="0"/>
                  <w:marRight w:val="0"/>
                  <w:marTop w:val="0"/>
                  <w:marBottom w:val="0"/>
                  <w:divBdr>
                    <w:top w:val="none" w:sz="0" w:space="0" w:color="auto"/>
                    <w:left w:val="none" w:sz="0" w:space="0" w:color="auto"/>
                    <w:bottom w:val="none" w:sz="0" w:space="0" w:color="auto"/>
                    <w:right w:val="none" w:sz="0" w:space="0" w:color="auto"/>
                  </w:divBdr>
                  <w:divsChild>
                    <w:div w:id="1031759380">
                      <w:marLeft w:val="0"/>
                      <w:marRight w:val="0"/>
                      <w:marTop w:val="0"/>
                      <w:marBottom w:val="0"/>
                      <w:divBdr>
                        <w:top w:val="none" w:sz="0" w:space="0" w:color="auto"/>
                        <w:left w:val="none" w:sz="0" w:space="0" w:color="auto"/>
                        <w:bottom w:val="none" w:sz="0" w:space="0" w:color="auto"/>
                        <w:right w:val="none" w:sz="0" w:space="0" w:color="auto"/>
                      </w:divBdr>
                    </w:div>
                  </w:divsChild>
                </w:div>
                <w:div w:id="1184174047">
                  <w:marLeft w:val="0"/>
                  <w:marRight w:val="0"/>
                  <w:marTop w:val="0"/>
                  <w:marBottom w:val="0"/>
                  <w:divBdr>
                    <w:top w:val="none" w:sz="0" w:space="0" w:color="auto"/>
                    <w:left w:val="none" w:sz="0" w:space="0" w:color="auto"/>
                    <w:bottom w:val="none" w:sz="0" w:space="0" w:color="auto"/>
                    <w:right w:val="none" w:sz="0" w:space="0" w:color="auto"/>
                  </w:divBdr>
                  <w:divsChild>
                    <w:div w:id="2102484990">
                      <w:marLeft w:val="0"/>
                      <w:marRight w:val="0"/>
                      <w:marTop w:val="0"/>
                      <w:marBottom w:val="0"/>
                      <w:divBdr>
                        <w:top w:val="none" w:sz="0" w:space="0" w:color="auto"/>
                        <w:left w:val="none" w:sz="0" w:space="0" w:color="auto"/>
                        <w:bottom w:val="none" w:sz="0" w:space="0" w:color="auto"/>
                        <w:right w:val="none" w:sz="0" w:space="0" w:color="auto"/>
                      </w:divBdr>
                    </w:div>
                  </w:divsChild>
                </w:div>
                <w:div w:id="1186670310">
                  <w:marLeft w:val="0"/>
                  <w:marRight w:val="0"/>
                  <w:marTop w:val="0"/>
                  <w:marBottom w:val="0"/>
                  <w:divBdr>
                    <w:top w:val="none" w:sz="0" w:space="0" w:color="auto"/>
                    <w:left w:val="none" w:sz="0" w:space="0" w:color="auto"/>
                    <w:bottom w:val="none" w:sz="0" w:space="0" w:color="auto"/>
                    <w:right w:val="none" w:sz="0" w:space="0" w:color="auto"/>
                  </w:divBdr>
                  <w:divsChild>
                    <w:div w:id="1311791532">
                      <w:marLeft w:val="0"/>
                      <w:marRight w:val="0"/>
                      <w:marTop w:val="0"/>
                      <w:marBottom w:val="0"/>
                      <w:divBdr>
                        <w:top w:val="none" w:sz="0" w:space="0" w:color="auto"/>
                        <w:left w:val="none" w:sz="0" w:space="0" w:color="auto"/>
                        <w:bottom w:val="none" w:sz="0" w:space="0" w:color="auto"/>
                        <w:right w:val="none" w:sz="0" w:space="0" w:color="auto"/>
                      </w:divBdr>
                    </w:div>
                    <w:div w:id="1590574336">
                      <w:marLeft w:val="0"/>
                      <w:marRight w:val="0"/>
                      <w:marTop w:val="0"/>
                      <w:marBottom w:val="0"/>
                      <w:divBdr>
                        <w:top w:val="none" w:sz="0" w:space="0" w:color="auto"/>
                        <w:left w:val="none" w:sz="0" w:space="0" w:color="auto"/>
                        <w:bottom w:val="none" w:sz="0" w:space="0" w:color="auto"/>
                        <w:right w:val="none" w:sz="0" w:space="0" w:color="auto"/>
                      </w:divBdr>
                    </w:div>
                  </w:divsChild>
                </w:div>
                <w:div w:id="1298339458">
                  <w:marLeft w:val="0"/>
                  <w:marRight w:val="0"/>
                  <w:marTop w:val="0"/>
                  <w:marBottom w:val="0"/>
                  <w:divBdr>
                    <w:top w:val="none" w:sz="0" w:space="0" w:color="auto"/>
                    <w:left w:val="none" w:sz="0" w:space="0" w:color="auto"/>
                    <w:bottom w:val="none" w:sz="0" w:space="0" w:color="auto"/>
                    <w:right w:val="none" w:sz="0" w:space="0" w:color="auto"/>
                  </w:divBdr>
                  <w:divsChild>
                    <w:div w:id="1430812485">
                      <w:marLeft w:val="0"/>
                      <w:marRight w:val="0"/>
                      <w:marTop w:val="0"/>
                      <w:marBottom w:val="0"/>
                      <w:divBdr>
                        <w:top w:val="none" w:sz="0" w:space="0" w:color="auto"/>
                        <w:left w:val="none" w:sz="0" w:space="0" w:color="auto"/>
                        <w:bottom w:val="none" w:sz="0" w:space="0" w:color="auto"/>
                        <w:right w:val="none" w:sz="0" w:space="0" w:color="auto"/>
                      </w:divBdr>
                    </w:div>
                  </w:divsChild>
                </w:div>
                <w:div w:id="1343508975">
                  <w:marLeft w:val="0"/>
                  <w:marRight w:val="0"/>
                  <w:marTop w:val="0"/>
                  <w:marBottom w:val="0"/>
                  <w:divBdr>
                    <w:top w:val="none" w:sz="0" w:space="0" w:color="auto"/>
                    <w:left w:val="none" w:sz="0" w:space="0" w:color="auto"/>
                    <w:bottom w:val="none" w:sz="0" w:space="0" w:color="auto"/>
                    <w:right w:val="none" w:sz="0" w:space="0" w:color="auto"/>
                  </w:divBdr>
                  <w:divsChild>
                    <w:div w:id="1544362915">
                      <w:marLeft w:val="0"/>
                      <w:marRight w:val="0"/>
                      <w:marTop w:val="0"/>
                      <w:marBottom w:val="0"/>
                      <w:divBdr>
                        <w:top w:val="none" w:sz="0" w:space="0" w:color="auto"/>
                        <w:left w:val="none" w:sz="0" w:space="0" w:color="auto"/>
                        <w:bottom w:val="none" w:sz="0" w:space="0" w:color="auto"/>
                        <w:right w:val="none" w:sz="0" w:space="0" w:color="auto"/>
                      </w:divBdr>
                    </w:div>
                  </w:divsChild>
                </w:div>
                <w:div w:id="1374622501">
                  <w:marLeft w:val="0"/>
                  <w:marRight w:val="0"/>
                  <w:marTop w:val="0"/>
                  <w:marBottom w:val="0"/>
                  <w:divBdr>
                    <w:top w:val="none" w:sz="0" w:space="0" w:color="auto"/>
                    <w:left w:val="none" w:sz="0" w:space="0" w:color="auto"/>
                    <w:bottom w:val="none" w:sz="0" w:space="0" w:color="auto"/>
                    <w:right w:val="none" w:sz="0" w:space="0" w:color="auto"/>
                  </w:divBdr>
                  <w:divsChild>
                    <w:div w:id="1646280650">
                      <w:marLeft w:val="0"/>
                      <w:marRight w:val="0"/>
                      <w:marTop w:val="0"/>
                      <w:marBottom w:val="0"/>
                      <w:divBdr>
                        <w:top w:val="none" w:sz="0" w:space="0" w:color="auto"/>
                        <w:left w:val="none" w:sz="0" w:space="0" w:color="auto"/>
                        <w:bottom w:val="none" w:sz="0" w:space="0" w:color="auto"/>
                        <w:right w:val="none" w:sz="0" w:space="0" w:color="auto"/>
                      </w:divBdr>
                    </w:div>
                  </w:divsChild>
                </w:div>
                <w:div w:id="1376849544">
                  <w:marLeft w:val="0"/>
                  <w:marRight w:val="0"/>
                  <w:marTop w:val="0"/>
                  <w:marBottom w:val="0"/>
                  <w:divBdr>
                    <w:top w:val="none" w:sz="0" w:space="0" w:color="auto"/>
                    <w:left w:val="none" w:sz="0" w:space="0" w:color="auto"/>
                    <w:bottom w:val="none" w:sz="0" w:space="0" w:color="auto"/>
                    <w:right w:val="none" w:sz="0" w:space="0" w:color="auto"/>
                  </w:divBdr>
                  <w:divsChild>
                    <w:div w:id="800271015">
                      <w:marLeft w:val="0"/>
                      <w:marRight w:val="0"/>
                      <w:marTop w:val="0"/>
                      <w:marBottom w:val="0"/>
                      <w:divBdr>
                        <w:top w:val="none" w:sz="0" w:space="0" w:color="auto"/>
                        <w:left w:val="none" w:sz="0" w:space="0" w:color="auto"/>
                        <w:bottom w:val="none" w:sz="0" w:space="0" w:color="auto"/>
                        <w:right w:val="none" w:sz="0" w:space="0" w:color="auto"/>
                      </w:divBdr>
                    </w:div>
                  </w:divsChild>
                </w:div>
                <w:div w:id="1482849163">
                  <w:marLeft w:val="0"/>
                  <w:marRight w:val="0"/>
                  <w:marTop w:val="0"/>
                  <w:marBottom w:val="0"/>
                  <w:divBdr>
                    <w:top w:val="none" w:sz="0" w:space="0" w:color="auto"/>
                    <w:left w:val="none" w:sz="0" w:space="0" w:color="auto"/>
                    <w:bottom w:val="none" w:sz="0" w:space="0" w:color="auto"/>
                    <w:right w:val="none" w:sz="0" w:space="0" w:color="auto"/>
                  </w:divBdr>
                  <w:divsChild>
                    <w:div w:id="1393578075">
                      <w:marLeft w:val="0"/>
                      <w:marRight w:val="0"/>
                      <w:marTop w:val="0"/>
                      <w:marBottom w:val="0"/>
                      <w:divBdr>
                        <w:top w:val="none" w:sz="0" w:space="0" w:color="auto"/>
                        <w:left w:val="none" w:sz="0" w:space="0" w:color="auto"/>
                        <w:bottom w:val="none" w:sz="0" w:space="0" w:color="auto"/>
                        <w:right w:val="none" w:sz="0" w:space="0" w:color="auto"/>
                      </w:divBdr>
                    </w:div>
                  </w:divsChild>
                </w:div>
                <w:div w:id="1542470866">
                  <w:marLeft w:val="0"/>
                  <w:marRight w:val="0"/>
                  <w:marTop w:val="0"/>
                  <w:marBottom w:val="0"/>
                  <w:divBdr>
                    <w:top w:val="none" w:sz="0" w:space="0" w:color="auto"/>
                    <w:left w:val="none" w:sz="0" w:space="0" w:color="auto"/>
                    <w:bottom w:val="none" w:sz="0" w:space="0" w:color="auto"/>
                    <w:right w:val="none" w:sz="0" w:space="0" w:color="auto"/>
                  </w:divBdr>
                  <w:divsChild>
                    <w:div w:id="235091203">
                      <w:marLeft w:val="0"/>
                      <w:marRight w:val="0"/>
                      <w:marTop w:val="0"/>
                      <w:marBottom w:val="0"/>
                      <w:divBdr>
                        <w:top w:val="none" w:sz="0" w:space="0" w:color="auto"/>
                        <w:left w:val="none" w:sz="0" w:space="0" w:color="auto"/>
                        <w:bottom w:val="none" w:sz="0" w:space="0" w:color="auto"/>
                        <w:right w:val="none" w:sz="0" w:space="0" w:color="auto"/>
                      </w:divBdr>
                    </w:div>
                    <w:div w:id="1025325159">
                      <w:marLeft w:val="0"/>
                      <w:marRight w:val="0"/>
                      <w:marTop w:val="0"/>
                      <w:marBottom w:val="0"/>
                      <w:divBdr>
                        <w:top w:val="none" w:sz="0" w:space="0" w:color="auto"/>
                        <w:left w:val="none" w:sz="0" w:space="0" w:color="auto"/>
                        <w:bottom w:val="none" w:sz="0" w:space="0" w:color="auto"/>
                        <w:right w:val="none" w:sz="0" w:space="0" w:color="auto"/>
                      </w:divBdr>
                    </w:div>
                  </w:divsChild>
                </w:div>
                <w:div w:id="1582064039">
                  <w:marLeft w:val="0"/>
                  <w:marRight w:val="0"/>
                  <w:marTop w:val="0"/>
                  <w:marBottom w:val="0"/>
                  <w:divBdr>
                    <w:top w:val="none" w:sz="0" w:space="0" w:color="auto"/>
                    <w:left w:val="none" w:sz="0" w:space="0" w:color="auto"/>
                    <w:bottom w:val="none" w:sz="0" w:space="0" w:color="auto"/>
                    <w:right w:val="none" w:sz="0" w:space="0" w:color="auto"/>
                  </w:divBdr>
                  <w:divsChild>
                    <w:div w:id="1642803099">
                      <w:marLeft w:val="0"/>
                      <w:marRight w:val="0"/>
                      <w:marTop w:val="0"/>
                      <w:marBottom w:val="0"/>
                      <w:divBdr>
                        <w:top w:val="none" w:sz="0" w:space="0" w:color="auto"/>
                        <w:left w:val="none" w:sz="0" w:space="0" w:color="auto"/>
                        <w:bottom w:val="none" w:sz="0" w:space="0" w:color="auto"/>
                        <w:right w:val="none" w:sz="0" w:space="0" w:color="auto"/>
                      </w:divBdr>
                    </w:div>
                  </w:divsChild>
                </w:div>
                <w:div w:id="1588533180">
                  <w:marLeft w:val="0"/>
                  <w:marRight w:val="0"/>
                  <w:marTop w:val="0"/>
                  <w:marBottom w:val="0"/>
                  <w:divBdr>
                    <w:top w:val="none" w:sz="0" w:space="0" w:color="auto"/>
                    <w:left w:val="none" w:sz="0" w:space="0" w:color="auto"/>
                    <w:bottom w:val="none" w:sz="0" w:space="0" w:color="auto"/>
                    <w:right w:val="none" w:sz="0" w:space="0" w:color="auto"/>
                  </w:divBdr>
                  <w:divsChild>
                    <w:div w:id="1396705503">
                      <w:marLeft w:val="0"/>
                      <w:marRight w:val="0"/>
                      <w:marTop w:val="0"/>
                      <w:marBottom w:val="0"/>
                      <w:divBdr>
                        <w:top w:val="none" w:sz="0" w:space="0" w:color="auto"/>
                        <w:left w:val="none" w:sz="0" w:space="0" w:color="auto"/>
                        <w:bottom w:val="none" w:sz="0" w:space="0" w:color="auto"/>
                        <w:right w:val="none" w:sz="0" w:space="0" w:color="auto"/>
                      </w:divBdr>
                    </w:div>
                  </w:divsChild>
                </w:div>
                <w:div w:id="1590000924">
                  <w:marLeft w:val="0"/>
                  <w:marRight w:val="0"/>
                  <w:marTop w:val="0"/>
                  <w:marBottom w:val="0"/>
                  <w:divBdr>
                    <w:top w:val="none" w:sz="0" w:space="0" w:color="auto"/>
                    <w:left w:val="none" w:sz="0" w:space="0" w:color="auto"/>
                    <w:bottom w:val="none" w:sz="0" w:space="0" w:color="auto"/>
                    <w:right w:val="none" w:sz="0" w:space="0" w:color="auto"/>
                  </w:divBdr>
                  <w:divsChild>
                    <w:div w:id="104619334">
                      <w:marLeft w:val="0"/>
                      <w:marRight w:val="0"/>
                      <w:marTop w:val="0"/>
                      <w:marBottom w:val="0"/>
                      <w:divBdr>
                        <w:top w:val="none" w:sz="0" w:space="0" w:color="auto"/>
                        <w:left w:val="none" w:sz="0" w:space="0" w:color="auto"/>
                        <w:bottom w:val="none" w:sz="0" w:space="0" w:color="auto"/>
                        <w:right w:val="none" w:sz="0" w:space="0" w:color="auto"/>
                      </w:divBdr>
                    </w:div>
                  </w:divsChild>
                </w:div>
                <w:div w:id="1621649436">
                  <w:marLeft w:val="0"/>
                  <w:marRight w:val="0"/>
                  <w:marTop w:val="0"/>
                  <w:marBottom w:val="0"/>
                  <w:divBdr>
                    <w:top w:val="none" w:sz="0" w:space="0" w:color="auto"/>
                    <w:left w:val="none" w:sz="0" w:space="0" w:color="auto"/>
                    <w:bottom w:val="none" w:sz="0" w:space="0" w:color="auto"/>
                    <w:right w:val="none" w:sz="0" w:space="0" w:color="auto"/>
                  </w:divBdr>
                  <w:divsChild>
                    <w:div w:id="218828353">
                      <w:marLeft w:val="0"/>
                      <w:marRight w:val="0"/>
                      <w:marTop w:val="0"/>
                      <w:marBottom w:val="0"/>
                      <w:divBdr>
                        <w:top w:val="none" w:sz="0" w:space="0" w:color="auto"/>
                        <w:left w:val="none" w:sz="0" w:space="0" w:color="auto"/>
                        <w:bottom w:val="none" w:sz="0" w:space="0" w:color="auto"/>
                        <w:right w:val="none" w:sz="0" w:space="0" w:color="auto"/>
                      </w:divBdr>
                    </w:div>
                  </w:divsChild>
                </w:div>
                <w:div w:id="1625690593">
                  <w:marLeft w:val="0"/>
                  <w:marRight w:val="0"/>
                  <w:marTop w:val="0"/>
                  <w:marBottom w:val="0"/>
                  <w:divBdr>
                    <w:top w:val="none" w:sz="0" w:space="0" w:color="auto"/>
                    <w:left w:val="none" w:sz="0" w:space="0" w:color="auto"/>
                    <w:bottom w:val="none" w:sz="0" w:space="0" w:color="auto"/>
                    <w:right w:val="none" w:sz="0" w:space="0" w:color="auto"/>
                  </w:divBdr>
                  <w:divsChild>
                    <w:div w:id="1827091359">
                      <w:marLeft w:val="0"/>
                      <w:marRight w:val="0"/>
                      <w:marTop w:val="0"/>
                      <w:marBottom w:val="0"/>
                      <w:divBdr>
                        <w:top w:val="none" w:sz="0" w:space="0" w:color="auto"/>
                        <w:left w:val="none" w:sz="0" w:space="0" w:color="auto"/>
                        <w:bottom w:val="none" w:sz="0" w:space="0" w:color="auto"/>
                        <w:right w:val="none" w:sz="0" w:space="0" w:color="auto"/>
                      </w:divBdr>
                    </w:div>
                  </w:divsChild>
                </w:div>
                <w:div w:id="1642151128">
                  <w:marLeft w:val="0"/>
                  <w:marRight w:val="0"/>
                  <w:marTop w:val="0"/>
                  <w:marBottom w:val="0"/>
                  <w:divBdr>
                    <w:top w:val="none" w:sz="0" w:space="0" w:color="auto"/>
                    <w:left w:val="none" w:sz="0" w:space="0" w:color="auto"/>
                    <w:bottom w:val="none" w:sz="0" w:space="0" w:color="auto"/>
                    <w:right w:val="none" w:sz="0" w:space="0" w:color="auto"/>
                  </w:divBdr>
                  <w:divsChild>
                    <w:div w:id="488979800">
                      <w:marLeft w:val="0"/>
                      <w:marRight w:val="0"/>
                      <w:marTop w:val="0"/>
                      <w:marBottom w:val="0"/>
                      <w:divBdr>
                        <w:top w:val="none" w:sz="0" w:space="0" w:color="auto"/>
                        <w:left w:val="none" w:sz="0" w:space="0" w:color="auto"/>
                        <w:bottom w:val="none" w:sz="0" w:space="0" w:color="auto"/>
                        <w:right w:val="none" w:sz="0" w:space="0" w:color="auto"/>
                      </w:divBdr>
                    </w:div>
                  </w:divsChild>
                </w:div>
                <w:div w:id="1658261891">
                  <w:marLeft w:val="0"/>
                  <w:marRight w:val="0"/>
                  <w:marTop w:val="0"/>
                  <w:marBottom w:val="0"/>
                  <w:divBdr>
                    <w:top w:val="none" w:sz="0" w:space="0" w:color="auto"/>
                    <w:left w:val="none" w:sz="0" w:space="0" w:color="auto"/>
                    <w:bottom w:val="none" w:sz="0" w:space="0" w:color="auto"/>
                    <w:right w:val="none" w:sz="0" w:space="0" w:color="auto"/>
                  </w:divBdr>
                  <w:divsChild>
                    <w:div w:id="1619293665">
                      <w:marLeft w:val="0"/>
                      <w:marRight w:val="0"/>
                      <w:marTop w:val="0"/>
                      <w:marBottom w:val="0"/>
                      <w:divBdr>
                        <w:top w:val="none" w:sz="0" w:space="0" w:color="auto"/>
                        <w:left w:val="none" w:sz="0" w:space="0" w:color="auto"/>
                        <w:bottom w:val="none" w:sz="0" w:space="0" w:color="auto"/>
                        <w:right w:val="none" w:sz="0" w:space="0" w:color="auto"/>
                      </w:divBdr>
                    </w:div>
                  </w:divsChild>
                </w:div>
                <w:div w:id="1792698884">
                  <w:marLeft w:val="0"/>
                  <w:marRight w:val="0"/>
                  <w:marTop w:val="0"/>
                  <w:marBottom w:val="0"/>
                  <w:divBdr>
                    <w:top w:val="none" w:sz="0" w:space="0" w:color="auto"/>
                    <w:left w:val="none" w:sz="0" w:space="0" w:color="auto"/>
                    <w:bottom w:val="none" w:sz="0" w:space="0" w:color="auto"/>
                    <w:right w:val="none" w:sz="0" w:space="0" w:color="auto"/>
                  </w:divBdr>
                  <w:divsChild>
                    <w:div w:id="1514759198">
                      <w:marLeft w:val="0"/>
                      <w:marRight w:val="0"/>
                      <w:marTop w:val="0"/>
                      <w:marBottom w:val="0"/>
                      <w:divBdr>
                        <w:top w:val="none" w:sz="0" w:space="0" w:color="auto"/>
                        <w:left w:val="none" w:sz="0" w:space="0" w:color="auto"/>
                        <w:bottom w:val="none" w:sz="0" w:space="0" w:color="auto"/>
                        <w:right w:val="none" w:sz="0" w:space="0" w:color="auto"/>
                      </w:divBdr>
                    </w:div>
                  </w:divsChild>
                </w:div>
                <w:div w:id="1886527966">
                  <w:marLeft w:val="0"/>
                  <w:marRight w:val="0"/>
                  <w:marTop w:val="0"/>
                  <w:marBottom w:val="0"/>
                  <w:divBdr>
                    <w:top w:val="none" w:sz="0" w:space="0" w:color="auto"/>
                    <w:left w:val="none" w:sz="0" w:space="0" w:color="auto"/>
                    <w:bottom w:val="none" w:sz="0" w:space="0" w:color="auto"/>
                    <w:right w:val="none" w:sz="0" w:space="0" w:color="auto"/>
                  </w:divBdr>
                  <w:divsChild>
                    <w:div w:id="471753307">
                      <w:marLeft w:val="0"/>
                      <w:marRight w:val="0"/>
                      <w:marTop w:val="0"/>
                      <w:marBottom w:val="0"/>
                      <w:divBdr>
                        <w:top w:val="none" w:sz="0" w:space="0" w:color="auto"/>
                        <w:left w:val="none" w:sz="0" w:space="0" w:color="auto"/>
                        <w:bottom w:val="none" w:sz="0" w:space="0" w:color="auto"/>
                        <w:right w:val="none" w:sz="0" w:space="0" w:color="auto"/>
                      </w:divBdr>
                    </w:div>
                  </w:divsChild>
                </w:div>
                <w:div w:id="1962690742">
                  <w:marLeft w:val="0"/>
                  <w:marRight w:val="0"/>
                  <w:marTop w:val="0"/>
                  <w:marBottom w:val="0"/>
                  <w:divBdr>
                    <w:top w:val="none" w:sz="0" w:space="0" w:color="auto"/>
                    <w:left w:val="none" w:sz="0" w:space="0" w:color="auto"/>
                    <w:bottom w:val="none" w:sz="0" w:space="0" w:color="auto"/>
                    <w:right w:val="none" w:sz="0" w:space="0" w:color="auto"/>
                  </w:divBdr>
                  <w:divsChild>
                    <w:div w:id="1213465400">
                      <w:marLeft w:val="0"/>
                      <w:marRight w:val="0"/>
                      <w:marTop w:val="0"/>
                      <w:marBottom w:val="0"/>
                      <w:divBdr>
                        <w:top w:val="none" w:sz="0" w:space="0" w:color="auto"/>
                        <w:left w:val="none" w:sz="0" w:space="0" w:color="auto"/>
                        <w:bottom w:val="none" w:sz="0" w:space="0" w:color="auto"/>
                        <w:right w:val="none" w:sz="0" w:space="0" w:color="auto"/>
                      </w:divBdr>
                    </w:div>
                  </w:divsChild>
                </w:div>
                <w:div w:id="2024893114">
                  <w:marLeft w:val="0"/>
                  <w:marRight w:val="0"/>
                  <w:marTop w:val="0"/>
                  <w:marBottom w:val="0"/>
                  <w:divBdr>
                    <w:top w:val="none" w:sz="0" w:space="0" w:color="auto"/>
                    <w:left w:val="none" w:sz="0" w:space="0" w:color="auto"/>
                    <w:bottom w:val="none" w:sz="0" w:space="0" w:color="auto"/>
                    <w:right w:val="none" w:sz="0" w:space="0" w:color="auto"/>
                  </w:divBdr>
                  <w:divsChild>
                    <w:div w:id="2017727406">
                      <w:marLeft w:val="0"/>
                      <w:marRight w:val="0"/>
                      <w:marTop w:val="0"/>
                      <w:marBottom w:val="0"/>
                      <w:divBdr>
                        <w:top w:val="none" w:sz="0" w:space="0" w:color="auto"/>
                        <w:left w:val="none" w:sz="0" w:space="0" w:color="auto"/>
                        <w:bottom w:val="none" w:sz="0" w:space="0" w:color="auto"/>
                        <w:right w:val="none" w:sz="0" w:space="0" w:color="auto"/>
                      </w:divBdr>
                    </w:div>
                  </w:divsChild>
                </w:div>
                <w:div w:id="2030905331">
                  <w:marLeft w:val="0"/>
                  <w:marRight w:val="0"/>
                  <w:marTop w:val="0"/>
                  <w:marBottom w:val="0"/>
                  <w:divBdr>
                    <w:top w:val="none" w:sz="0" w:space="0" w:color="auto"/>
                    <w:left w:val="none" w:sz="0" w:space="0" w:color="auto"/>
                    <w:bottom w:val="none" w:sz="0" w:space="0" w:color="auto"/>
                    <w:right w:val="none" w:sz="0" w:space="0" w:color="auto"/>
                  </w:divBdr>
                  <w:divsChild>
                    <w:div w:id="619529287">
                      <w:marLeft w:val="0"/>
                      <w:marRight w:val="0"/>
                      <w:marTop w:val="0"/>
                      <w:marBottom w:val="0"/>
                      <w:divBdr>
                        <w:top w:val="none" w:sz="0" w:space="0" w:color="auto"/>
                        <w:left w:val="none" w:sz="0" w:space="0" w:color="auto"/>
                        <w:bottom w:val="none" w:sz="0" w:space="0" w:color="auto"/>
                        <w:right w:val="none" w:sz="0" w:space="0" w:color="auto"/>
                      </w:divBdr>
                    </w:div>
                  </w:divsChild>
                </w:div>
                <w:div w:id="2031682196">
                  <w:marLeft w:val="0"/>
                  <w:marRight w:val="0"/>
                  <w:marTop w:val="0"/>
                  <w:marBottom w:val="0"/>
                  <w:divBdr>
                    <w:top w:val="none" w:sz="0" w:space="0" w:color="auto"/>
                    <w:left w:val="none" w:sz="0" w:space="0" w:color="auto"/>
                    <w:bottom w:val="none" w:sz="0" w:space="0" w:color="auto"/>
                    <w:right w:val="none" w:sz="0" w:space="0" w:color="auto"/>
                  </w:divBdr>
                  <w:divsChild>
                    <w:div w:id="1126432894">
                      <w:marLeft w:val="0"/>
                      <w:marRight w:val="0"/>
                      <w:marTop w:val="0"/>
                      <w:marBottom w:val="0"/>
                      <w:divBdr>
                        <w:top w:val="none" w:sz="0" w:space="0" w:color="auto"/>
                        <w:left w:val="none" w:sz="0" w:space="0" w:color="auto"/>
                        <w:bottom w:val="none" w:sz="0" w:space="0" w:color="auto"/>
                        <w:right w:val="none" w:sz="0" w:space="0" w:color="auto"/>
                      </w:divBdr>
                    </w:div>
                  </w:divsChild>
                </w:div>
                <w:div w:id="2075934849">
                  <w:marLeft w:val="0"/>
                  <w:marRight w:val="0"/>
                  <w:marTop w:val="0"/>
                  <w:marBottom w:val="0"/>
                  <w:divBdr>
                    <w:top w:val="none" w:sz="0" w:space="0" w:color="auto"/>
                    <w:left w:val="none" w:sz="0" w:space="0" w:color="auto"/>
                    <w:bottom w:val="none" w:sz="0" w:space="0" w:color="auto"/>
                    <w:right w:val="none" w:sz="0" w:space="0" w:color="auto"/>
                  </w:divBdr>
                  <w:divsChild>
                    <w:div w:id="2012294801">
                      <w:marLeft w:val="0"/>
                      <w:marRight w:val="0"/>
                      <w:marTop w:val="0"/>
                      <w:marBottom w:val="0"/>
                      <w:divBdr>
                        <w:top w:val="none" w:sz="0" w:space="0" w:color="auto"/>
                        <w:left w:val="none" w:sz="0" w:space="0" w:color="auto"/>
                        <w:bottom w:val="none" w:sz="0" w:space="0" w:color="auto"/>
                        <w:right w:val="none" w:sz="0" w:space="0" w:color="auto"/>
                      </w:divBdr>
                    </w:div>
                  </w:divsChild>
                </w:div>
                <w:div w:id="2102483395">
                  <w:marLeft w:val="0"/>
                  <w:marRight w:val="0"/>
                  <w:marTop w:val="0"/>
                  <w:marBottom w:val="0"/>
                  <w:divBdr>
                    <w:top w:val="none" w:sz="0" w:space="0" w:color="auto"/>
                    <w:left w:val="none" w:sz="0" w:space="0" w:color="auto"/>
                    <w:bottom w:val="none" w:sz="0" w:space="0" w:color="auto"/>
                    <w:right w:val="none" w:sz="0" w:space="0" w:color="auto"/>
                  </w:divBdr>
                  <w:divsChild>
                    <w:div w:id="1394620059">
                      <w:marLeft w:val="0"/>
                      <w:marRight w:val="0"/>
                      <w:marTop w:val="0"/>
                      <w:marBottom w:val="0"/>
                      <w:divBdr>
                        <w:top w:val="none" w:sz="0" w:space="0" w:color="auto"/>
                        <w:left w:val="none" w:sz="0" w:space="0" w:color="auto"/>
                        <w:bottom w:val="none" w:sz="0" w:space="0" w:color="auto"/>
                        <w:right w:val="none" w:sz="0" w:space="0" w:color="auto"/>
                      </w:divBdr>
                    </w:div>
                  </w:divsChild>
                </w:div>
                <w:div w:id="2129423034">
                  <w:marLeft w:val="0"/>
                  <w:marRight w:val="0"/>
                  <w:marTop w:val="0"/>
                  <w:marBottom w:val="0"/>
                  <w:divBdr>
                    <w:top w:val="none" w:sz="0" w:space="0" w:color="auto"/>
                    <w:left w:val="none" w:sz="0" w:space="0" w:color="auto"/>
                    <w:bottom w:val="none" w:sz="0" w:space="0" w:color="auto"/>
                    <w:right w:val="none" w:sz="0" w:space="0" w:color="auto"/>
                  </w:divBdr>
                  <w:divsChild>
                    <w:div w:id="1939287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268743">
          <w:marLeft w:val="0"/>
          <w:marRight w:val="0"/>
          <w:marTop w:val="0"/>
          <w:marBottom w:val="0"/>
          <w:divBdr>
            <w:top w:val="none" w:sz="0" w:space="0" w:color="auto"/>
            <w:left w:val="none" w:sz="0" w:space="0" w:color="auto"/>
            <w:bottom w:val="none" w:sz="0" w:space="0" w:color="auto"/>
            <w:right w:val="none" w:sz="0" w:space="0" w:color="auto"/>
          </w:divBdr>
        </w:div>
        <w:div w:id="1744259241">
          <w:marLeft w:val="0"/>
          <w:marRight w:val="0"/>
          <w:marTop w:val="0"/>
          <w:marBottom w:val="0"/>
          <w:divBdr>
            <w:top w:val="none" w:sz="0" w:space="0" w:color="auto"/>
            <w:left w:val="none" w:sz="0" w:space="0" w:color="auto"/>
            <w:bottom w:val="none" w:sz="0" w:space="0" w:color="auto"/>
            <w:right w:val="none" w:sz="0" w:space="0" w:color="auto"/>
          </w:divBdr>
        </w:div>
      </w:divsChild>
    </w:div>
    <w:div w:id="594243936">
      <w:bodyDiv w:val="1"/>
      <w:marLeft w:val="0"/>
      <w:marRight w:val="0"/>
      <w:marTop w:val="0"/>
      <w:marBottom w:val="0"/>
      <w:divBdr>
        <w:top w:val="none" w:sz="0" w:space="0" w:color="auto"/>
        <w:left w:val="none" w:sz="0" w:space="0" w:color="auto"/>
        <w:bottom w:val="none" w:sz="0" w:space="0" w:color="auto"/>
        <w:right w:val="none" w:sz="0" w:space="0" w:color="auto"/>
      </w:divBdr>
    </w:div>
    <w:div w:id="628442049">
      <w:bodyDiv w:val="1"/>
      <w:marLeft w:val="0"/>
      <w:marRight w:val="0"/>
      <w:marTop w:val="0"/>
      <w:marBottom w:val="0"/>
      <w:divBdr>
        <w:top w:val="none" w:sz="0" w:space="0" w:color="auto"/>
        <w:left w:val="none" w:sz="0" w:space="0" w:color="auto"/>
        <w:bottom w:val="none" w:sz="0" w:space="0" w:color="auto"/>
        <w:right w:val="none" w:sz="0" w:space="0" w:color="auto"/>
      </w:divBdr>
    </w:div>
    <w:div w:id="679745868">
      <w:bodyDiv w:val="1"/>
      <w:marLeft w:val="0"/>
      <w:marRight w:val="0"/>
      <w:marTop w:val="0"/>
      <w:marBottom w:val="0"/>
      <w:divBdr>
        <w:top w:val="none" w:sz="0" w:space="0" w:color="auto"/>
        <w:left w:val="none" w:sz="0" w:space="0" w:color="auto"/>
        <w:bottom w:val="none" w:sz="0" w:space="0" w:color="auto"/>
        <w:right w:val="none" w:sz="0" w:space="0" w:color="auto"/>
      </w:divBdr>
    </w:div>
    <w:div w:id="700130738">
      <w:bodyDiv w:val="1"/>
      <w:marLeft w:val="0"/>
      <w:marRight w:val="0"/>
      <w:marTop w:val="0"/>
      <w:marBottom w:val="0"/>
      <w:divBdr>
        <w:top w:val="none" w:sz="0" w:space="0" w:color="auto"/>
        <w:left w:val="none" w:sz="0" w:space="0" w:color="auto"/>
        <w:bottom w:val="none" w:sz="0" w:space="0" w:color="auto"/>
        <w:right w:val="none" w:sz="0" w:space="0" w:color="auto"/>
      </w:divBdr>
    </w:div>
    <w:div w:id="718096445">
      <w:bodyDiv w:val="1"/>
      <w:marLeft w:val="0"/>
      <w:marRight w:val="0"/>
      <w:marTop w:val="0"/>
      <w:marBottom w:val="0"/>
      <w:divBdr>
        <w:top w:val="none" w:sz="0" w:space="0" w:color="auto"/>
        <w:left w:val="none" w:sz="0" w:space="0" w:color="auto"/>
        <w:bottom w:val="none" w:sz="0" w:space="0" w:color="auto"/>
        <w:right w:val="none" w:sz="0" w:space="0" w:color="auto"/>
      </w:divBdr>
    </w:div>
    <w:div w:id="724646676">
      <w:bodyDiv w:val="1"/>
      <w:marLeft w:val="0"/>
      <w:marRight w:val="0"/>
      <w:marTop w:val="0"/>
      <w:marBottom w:val="0"/>
      <w:divBdr>
        <w:top w:val="none" w:sz="0" w:space="0" w:color="auto"/>
        <w:left w:val="none" w:sz="0" w:space="0" w:color="auto"/>
        <w:bottom w:val="none" w:sz="0" w:space="0" w:color="auto"/>
        <w:right w:val="none" w:sz="0" w:space="0" w:color="auto"/>
      </w:divBdr>
    </w:div>
    <w:div w:id="742408531">
      <w:bodyDiv w:val="1"/>
      <w:marLeft w:val="0"/>
      <w:marRight w:val="0"/>
      <w:marTop w:val="0"/>
      <w:marBottom w:val="0"/>
      <w:divBdr>
        <w:top w:val="none" w:sz="0" w:space="0" w:color="auto"/>
        <w:left w:val="none" w:sz="0" w:space="0" w:color="auto"/>
        <w:bottom w:val="none" w:sz="0" w:space="0" w:color="auto"/>
        <w:right w:val="none" w:sz="0" w:space="0" w:color="auto"/>
      </w:divBdr>
    </w:div>
    <w:div w:id="780994034">
      <w:bodyDiv w:val="1"/>
      <w:marLeft w:val="0"/>
      <w:marRight w:val="0"/>
      <w:marTop w:val="0"/>
      <w:marBottom w:val="0"/>
      <w:divBdr>
        <w:top w:val="none" w:sz="0" w:space="0" w:color="auto"/>
        <w:left w:val="none" w:sz="0" w:space="0" w:color="auto"/>
        <w:bottom w:val="none" w:sz="0" w:space="0" w:color="auto"/>
        <w:right w:val="none" w:sz="0" w:space="0" w:color="auto"/>
      </w:divBdr>
    </w:div>
    <w:div w:id="809323706">
      <w:bodyDiv w:val="1"/>
      <w:marLeft w:val="0"/>
      <w:marRight w:val="0"/>
      <w:marTop w:val="0"/>
      <w:marBottom w:val="0"/>
      <w:divBdr>
        <w:top w:val="none" w:sz="0" w:space="0" w:color="auto"/>
        <w:left w:val="none" w:sz="0" w:space="0" w:color="auto"/>
        <w:bottom w:val="none" w:sz="0" w:space="0" w:color="auto"/>
        <w:right w:val="none" w:sz="0" w:space="0" w:color="auto"/>
      </w:divBdr>
    </w:div>
    <w:div w:id="901138297">
      <w:bodyDiv w:val="1"/>
      <w:marLeft w:val="0"/>
      <w:marRight w:val="0"/>
      <w:marTop w:val="0"/>
      <w:marBottom w:val="0"/>
      <w:divBdr>
        <w:top w:val="none" w:sz="0" w:space="0" w:color="auto"/>
        <w:left w:val="none" w:sz="0" w:space="0" w:color="auto"/>
        <w:bottom w:val="none" w:sz="0" w:space="0" w:color="auto"/>
        <w:right w:val="none" w:sz="0" w:space="0" w:color="auto"/>
      </w:divBdr>
    </w:div>
    <w:div w:id="941304607">
      <w:bodyDiv w:val="1"/>
      <w:marLeft w:val="0"/>
      <w:marRight w:val="0"/>
      <w:marTop w:val="0"/>
      <w:marBottom w:val="0"/>
      <w:divBdr>
        <w:top w:val="none" w:sz="0" w:space="0" w:color="auto"/>
        <w:left w:val="none" w:sz="0" w:space="0" w:color="auto"/>
        <w:bottom w:val="none" w:sz="0" w:space="0" w:color="auto"/>
        <w:right w:val="none" w:sz="0" w:space="0" w:color="auto"/>
      </w:divBdr>
    </w:div>
    <w:div w:id="1018698200">
      <w:bodyDiv w:val="1"/>
      <w:marLeft w:val="0"/>
      <w:marRight w:val="0"/>
      <w:marTop w:val="0"/>
      <w:marBottom w:val="0"/>
      <w:divBdr>
        <w:top w:val="none" w:sz="0" w:space="0" w:color="auto"/>
        <w:left w:val="none" w:sz="0" w:space="0" w:color="auto"/>
        <w:bottom w:val="none" w:sz="0" w:space="0" w:color="auto"/>
        <w:right w:val="none" w:sz="0" w:space="0" w:color="auto"/>
      </w:divBdr>
    </w:div>
    <w:div w:id="1062170894">
      <w:bodyDiv w:val="1"/>
      <w:marLeft w:val="0"/>
      <w:marRight w:val="0"/>
      <w:marTop w:val="0"/>
      <w:marBottom w:val="0"/>
      <w:divBdr>
        <w:top w:val="none" w:sz="0" w:space="0" w:color="auto"/>
        <w:left w:val="none" w:sz="0" w:space="0" w:color="auto"/>
        <w:bottom w:val="none" w:sz="0" w:space="0" w:color="auto"/>
        <w:right w:val="none" w:sz="0" w:space="0" w:color="auto"/>
      </w:divBdr>
    </w:div>
    <w:div w:id="1169833381">
      <w:bodyDiv w:val="1"/>
      <w:marLeft w:val="0"/>
      <w:marRight w:val="0"/>
      <w:marTop w:val="0"/>
      <w:marBottom w:val="0"/>
      <w:divBdr>
        <w:top w:val="none" w:sz="0" w:space="0" w:color="auto"/>
        <w:left w:val="none" w:sz="0" w:space="0" w:color="auto"/>
        <w:bottom w:val="none" w:sz="0" w:space="0" w:color="auto"/>
        <w:right w:val="none" w:sz="0" w:space="0" w:color="auto"/>
      </w:divBdr>
    </w:div>
    <w:div w:id="1170562373">
      <w:bodyDiv w:val="1"/>
      <w:marLeft w:val="0"/>
      <w:marRight w:val="0"/>
      <w:marTop w:val="0"/>
      <w:marBottom w:val="0"/>
      <w:divBdr>
        <w:top w:val="none" w:sz="0" w:space="0" w:color="auto"/>
        <w:left w:val="none" w:sz="0" w:space="0" w:color="auto"/>
        <w:bottom w:val="none" w:sz="0" w:space="0" w:color="auto"/>
        <w:right w:val="none" w:sz="0" w:space="0" w:color="auto"/>
      </w:divBdr>
    </w:div>
    <w:div w:id="1197545917">
      <w:bodyDiv w:val="1"/>
      <w:marLeft w:val="0"/>
      <w:marRight w:val="0"/>
      <w:marTop w:val="0"/>
      <w:marBottom w:val="0"/>
      <w:divBdr>
        <w:top w:val="none" w:sz="0" w:space="0" w:color="auto"/>
        <w:left w:val="none" w:sz="0" w:space="0" w:color="auto"/>
        <w:bottom w:val="none" w:sz="0" w:space="0" w:color="auto"/>
        <w:right w:val="none" w:sz="0" w:space="0" w:color="auto"/>
      </w:divBdr>
    </w:div>
    <w:div w:id="1203591714">
      <w:bodyDiv w:val="1"/>
      <w:marLeft w:val="0"/>
      <w:marRight w:val="0"/>
      <w:marTop w:val="0"/>
      <w:marBottom w:val="0"/>
      <w:divBdr>
        <w:top w:val="none" w:sz="0" w:space="0" w:color="auto"/>
        <w:left w:val="none" w:sz="0" w:space="0" w:color="auto"/>
        <w:bottom w:val="none" w:sz="0" w:space="0" w:color="auto"/>
        <w:right w:val="none" w:sz="0" w:space="0" w:color="auto"/>
      </w:divBdr>
    </w:div>
    <w:div w:id="1208488966">
      <w:bodyDiv w:val="1"/>
      <w:marLeft w:val="0"/>
      <w:marRight w:val="0"/>
      <w:marTop w:val="0"/>
      <w:marBottom w:val="0"/>
      <w:divBdr>
        <w:top w:val="none" w:sz="0" w:space="0" w:color="auto"/>
        <w:left w:val="none" w:sz="0" w:space="0" w:color="auto"/>
        <w:bottom w:val="none" w:sz="0" w:space="0" w:color="auto"/>
        <w:right w:val="none" w:sz="0" w:space="0" w:color="auto"/>
      </w:divBdr>
    </w:div>
    <w:div w:id="1217930503">
      <w:bodyDiv w:val="1"/>
      <w:marLeft w:val="0"/>
      <w:marRight w:val="0"/>
      <w:marTop w:val="0"/>
      <w:marBottom w:val="0"/>
      <w:divBdr>
        <w:top w:val="none" w:sz="0" w:space="0" w:color="auto"/>
        <w:left w:val="none" w:sz="0" w:space="0" w:color="auto"/>
        <w:bottom w:val="none" w:sz="0" w:space="0" w:color="auto"/>
        <w:right w:val="none" w:sz="0" w:space="0" w:color="auto"/>
      </w:divBdr>
    </w:div>
    <w:div w:id="1234315976">
      <w:bodyDiv w:val="1"/>
      <w:marLeft w:val="0"/>
      <w:marRight w:val="0"/>
      <w:marTop w:val="0"/>
      <w:marBottom w:val="0"/>
      <w:divBdr>
        <w:top w:val="none" w:sz="0" w:space="0" w:color="auto"/>
        <w:left w:val="none" w:sz="0" w:space="0" w:color="auto"/>
        <w:bottom w:val="none" w:sz="0" w:space="0" w:color="auto"/>
        <w:right w:val="none" w:sz="0" w:space="0" w:color="auto"/>
      </w:divBdr>
    </w:div>
    <w:div w:id="1335105218">
      <w:bodyDiv w:val="1"/>
      <w:marLeft w:val="0"/>
      <w:marRight w:val="0"/>
      <w:marTop w:val="0"/>
      <w:marBottom w:val="0"/>
      <w:divBdr>
        <w:top w:val="none" w:sz="0" w:space="0" w:color="auto"/>
        <w:left w:val="none" w:sz="0" w:space="0" w:color="auto"/>
        <w:bottom w:val="none" w:sz="0" w:space="0" w:color="auto"/>
        <w:right w:val="none" w:sz="0" w:space="0" w:color="auto"/>
      </w:divBdr>
    </w:div>
    <w:div w:id="1346861040">
      <w:bodyDiv w:val="1"/>
      <w:marLeft w:val="0"/>
      <w:marRight w:val="0"/>
      <w:marTop w:val="0"/>
      <w:marBottom w:val="0"/>
      <w:divBdr>
        <w:top w:val="none" w:sz="0" w:space="0" w:color="auto"/>
        <w:left w:val="none" w:sz="0" w:space="0" w:color="auto"/>
        <w:bottom w:val="none" w:sz="0" w:space="0" w:color="auto"/>
        <w:right w:val="none" w:sz="0" w:space="0" w:color="auto"/>
      </w:divBdr>
    </w:div>
    <w:div w:id="1374648299">
      <w:bodyDiv w:val="1"/>
      <w:marLeft w:val="0"/>
      <w:marRight w:val="0"/>
      <w:marTop w:val="0"/>
      <w:marBottom w:val="0"/>
      <w:divBdr>
        <w:top w:val="none" w:sz="0" w:space="0" w:color="auto"/>
        <w:left w:val="none" w:sz="0" w:space="0" w:color="auto"/>
        <w:bottom w:val="none" w:sz="0" w:space="0" w:color="auto"/>
        <w:right w:val="none" w:sz="0" w:space="0" w:color="auto"/>
      </w:divBdr>
    </w:div>
    <w:div w:id="1376350072">
      <w:bodyDiv w:val="1"/>
      <w:marLeft w:val="0"/>
      <w:marRight w:val="0"/>
      <w:marTop w:val="0"/>
      <w:marBottom w:val="0"/>
      <w:divBdr>
        <w:top w:val="none" w:sz="0" w:space="0" w:color="auto"/>
        <w:left w:val="none" w:sz="0" w:space="0" w:color="auto"/>
        <w:bottom w:val="none" w:sz="0" w:space="0" w:color="auto"/>
        <w:right w:val="none" w:sz="0" w:space="0" w:color="auto"/>
      </w:divBdr>
    </w:div>
    <w:div w:id="1382561032">
      <w:bodyDiv w:val="1"/>
      <w:marLeft w:val="0"/>
      <w:marRight w:val="0"/>
      <w:marTop w:val="0"/>
      <w:marBottom w:val="0"/>
      <w:divBdr>
        <w:top w:val="none" w:sz="0" w:space="0" w:color="auto"/>
        <w:left w:val="none" w:sz="0" w:space="0" w:color="auto"/>
        <w:bottom w:val="none" w:sz="0" w:space="0" w:color="auto"/>
        <w:right w:val="none" w:sz="0" w:space="0" w:color="auto"/>
      </w:divBdr>
    </w:div>
    <w:div w:id="1405449507">
      <w:bodyDiv w:val="1"/>
      <w:marLeft w:val="0"/>
      <w:marRight w:val="0"/>
      <w:marTop w:val="0"/>
      <w:marBottom w:val="0"/>
      <w:divBdr>
        <w:top w:val="none" w:sz="0" w:space="0" w:color="auto"/>
        <w:left w:val="none" w:sz="0" w:space="0" w:color="auto"/>
        <w:bottom w:val="none" w:sz="0" w:space="0" w:color="auto"/>
        <w:right w:val="none" w:sz="0" w:space="0" w:color="auto"/>
      </w:divBdr>
    </w:div>
    <w:div w:id="1410073924">
      <w:bodyDiv w:val="1"/>
      <w:marLeft w:val="0"/>
      <w:marRight w:val="0"/>
      <w:marTop w:val="0"/>
      <w:marBottom w:val="0"/>
      <w:divBdr>
        <w:top w:val="none" w:sz="0" w:space="0" w:color="auto"/>
        <w:left w:val="none" w:sz="0" w:space="0" w:color="auto"/>
        <w:bottom w:val="none" w:sz="0" w:space="0" w:color="auto"/>
        <w:right w:val="none" w:sz="0" w:space="0" w:color="auto"/>
      </w:divBdr>
    </w:div>
    <w:div w:id="1421872447">
      <w:bodyDiv w:val="1"/>
      <w:marLeft w:val="0"/>
      <w:marRight w:val="0"/>
      <w:marTop w:val="0"/>
      <w:marBottom w:val="0"/>
      <w:divBdr>
        <w:top w:val="none" w:sz="0" w:space="0" w:color="auto"/>
        <w:left w:val="none" w:sz="0" w:space="0" w:color="auto"/>
        <w:bottom w:val="none" w:sz="0" w:space="0" w:color="auto"/>
        <w:right w:val="none" w:sz="0" w:space="0" w:color="auto"/>
      </w:divBdr>
    </w:div>
    <w:div w:id="1456292527">
      <w:bodyDiv w:val="1"/>
      <w:marLeft w:val="0"/>
      <w:marRight w:val="0"/>
      <w:marTop w:val="0"/>
      <w:marBottom w:val="0"/>
      <w:divBdr>
        <w:top w:val="none" w:sz="0" w:space="0" w:color="auto"/>
        <w:left w:val="none" w:sz="0" w:space="0" w:color="auto"/>
        <w:bottom w:val="none" w:sz="0" w:space="0" w:color="auto"/>
        <w:right w:val="none" w:sz="0" w:space="0" w:color="auto"/>
      </w:divBdr>
    </w:div>
    <w:div w:id="1531840610">
      <w:bodyDiv w:val="1"/>
      <w:marLeft w:val="0"/>
      <w:marRight w:val="0"/>
      <w:marTop w:val="0"/>
      <w:marBottom w:val="0"/>
      <w:divBdr>
        <w:top w:val="none" w:sz="0" w:space="0" w:color="auto"/>
        <w:left w:val="none" w:sz="0" w:space="0" w:color="auto"/>
        <w:bottom w:val="none" w:sz="0" w:space="0" w:color="auto"/>
        <w:right w:val="none" w:sz="0" w:space="0" w:color="auto"/>
      </w:divBdr>
    </w:div>
    <w:div w:id="1573151786">
      <w:bodyDiv w:val="1"/>
      <w:marLeft w:val="0"/>
      <w:marRight w:val="0"/>
      <w:marTop w:val="0"/>
      <w:marBottom w:val="0"/>
      <w:divBdr>
        <w:top w:val="none" w:sz="0" w:space="0" w:color="auto"/>
        <w:left w:val="none" w:sz="0" w:space="0" w:color="auto"/>
        <w:bottom w:val="none" w:sz="0" w:space="0" w:color="auto"/>
        <w:right w:val="none" w:sz="0" w:space="0" w:color="auto"/>
      </w:divBdr>
    </w:div>
    <w:div w:id="1614481580">
      <w:bodyDiv w:val="1"/>
      <w:marLeft w:val="0"/>
      <w:marRight w:val="0"/>
      <w:marTop w:val="0"/>
      <w:marBottom w:val="0"/>
      <w:divBdr>
        <w:top w:val="none" w:sz="0" w:space="0" w:color="auto"/>
        <w:left w:val="none" w:sz="0" w:space="0" w:color="auto"/>
        <w:bottom w:val="none" w:sz="0" w:space="0" w:color="auto"/>
        <w:right w:val="none" w:sz="0" w:space="0" w:color="auto"/>
      </w:divBdr>
    </w:div>
    <w:div w:id="1672558515">
      <w:bodyDiv w:val="1"/>
      <w:marLeft w:val="0"/>
      <w:marRight w:val="0"/>
      <w:marTop w:val="0"/>
      <w:marBottom w:val="0"/>
      <w:divBdr>
        <w:top w:val="none" w:sz="0" w:space="0" w:color="auto"/>
        <w:left w:val="none" w:sz="0" w:space="0" w:color="auto"/>
        <w:bottom w:val="none" w:sz="0" w:space="0" w:color="auto"/>
        <w:right w:val="none" w:sz="0" w:space="0" w:color="auto"/>
      </w:divBdr>
    </w:div>
    <w:div w:id="1687756358">
      <w:bodyDiv w:val="1"/>
      <w:marLeft w:val="0"/>
      <w:marRight w:val="0"/>
      <w:marTop w:val="0"/>
      <w:marBottom w:val="0"/>
      <w:divBdr>
        <w:top w:val="none" w:sz="0" w:space="0" w:color="auto"/>
        <w:left w:val="none" w:sz="0" w:space="0" w:color="auto"/>
        <w:bottom w:val="none" w:sz="0" w:space="0" w:color="auto"/>
        <w:right w:val="none" w:sz="0" w:space="0" w:color="auto"/>
      </w:divBdr>
    </w:div>
    <w:div w:id="1708141043">
      <w:bodyDiv w:val="1"/>
      <w:marLeft w:val="0"/>
      <w:marRight w:val="0"/>
      <w:marTop w:val="0"/>
      <w:marBottom w:val="0"/>
      <w:divBdr>
        <w:top w:val="none" w:sz="0" w:space="0" w:color="auto"/>
        <w:left w:val="none" w:sz="0" w:space="0" w:color="auto"/>
        <w:bottom w:val="none" w:sz="0" w:space="0" w:color="auto"/>
        <w:right w:val="none" w:sz="0" w:space="0" w:color="auto"/>
      </w:divBdr>
    </w:div>
    <w:div w:id="1808821189">
      <w:bodyDiv w:val="1"/>
      <w:marLeft w:val="0"/>
      <w:marRight w:val="0"/>
      <w:marTop w:val="0"/>
      <w:marBottom w:val="0"/>
      <w:divBdr>
        <w:top w:val="none" w:sz="0" w:space="0" w:color="auto"/>
        <w:left w:val="none" w:sz="0" w:space="0" w:color="auto"/>
        <w:bottom w:val="none" w:sz="0" w:space="0" w:color="auto"/>
        <w:right w:val="none" w:sz="0" w:space="0" w:color="auto"/>
      </w:divBdr>
    </w:div>
    <w:div w:id="1810971360">
      <w:bodyDiv w:val="1"/>
      <w:marLeft w:val="0"/>
      <w:marRight w:val="0"/>
      <w:marTop w:val="0"/>
      <w:marBottom w:val="0"/>
      <w:divBdr>
        <w:top w:val="none" w:sz="0" w:space="0" w:color="auto"/>
        <w:left w:val="none" w:sz="0" w:space="0" w:color="auto"/>
        <w:bottom w:val="none" w:sz="0" w:space="0" w:color="auto"/>
        <w:right w:val="none" w:sz="0" w:space="0" w:color="auto"/>
      </w:divBdr>
    </w:div>
    <w:div w:id="1824077704">
      <w:bodyDiv w:val="1"/>
      <w:marLeft w:val="0"/>
      <w:marRight w:val="0"/>
      <w:marTop w:val="0"/>
      <w:marBottom w:val="0"/>
      <w:divBdr>
        <w:top w:val="none" w:sz="0" w:space="0" w:color="auto"/>
        <w:left w:val="none" w:sz="0" w:space="0" w:color="auto"/>
        <w:bottom w:val="none" w:sz="0" w:space="0" w:color="auto"/>
        <w:right w:val="none" w:sz="0" w:space="0" w:color="auto"/>
      </w:divBdr>
    </w:div>
    <w:div w:id="1914580728">
      <w:bodyDiv w:val="1"/>
      <w:marLeft w:val="0"/>
      <w:marRight w:val="0"/>
      <w:marTop w:val="0"/>
      <w:marBottom w:val="0"/>
      <w:divBdr>
        <w:top w:val="none" w:sz="0" w:space="0" w:color="auto"/>
        <w:left w:val="none" w:sz="0" w:space="0" w:color="auto"/>
        <w:bottom w:val="none" w:sz="0" w:space="0" w:color="auto"/>
        <w:right w:val="none" w:sz="0" w:space="0" w:color="auto"/>
      </w:divBdr>
    </w:div>
    <w:div w:id="1950235718">
      <w:bodyDiv w:val="1"/>
      <w:marLeft w:val="0"/>
      <w:marRight w:val="0"/>
      <w:marTop w:val="0"/>
      <w:marBottom w:val="0"/>
      <w:divBdr>
        <w:top w:val="none" w:sz="0" w:space="0" w:color="auto"/>
        <w:left w:val="none" w:sz="0" w:space="0" w:color="auto"/>
        <w:bottom w:val="none" w:sz="0" w:space="0" w:color="auto"/>
        <w:right w:val="none" w:sz="0" w:space="0" w:color="auto"/>
      </w:divBdr>
    </w:div>
    <w:div w:id="1957130990">
      <w:bodyDiv w:val="1"/>
      <w:marLeft w:val="0"/>
      <w:marRight w:val="0"/>
      <w:marTop w:val="0"/>
      <w:marBottom w:val="0"/>
      <w:divBdr>
        <w:top w:val="none" w:sz="0" w:space="0" w:color="auto"/>
        <w:left w:val="none" w:sz="0" w:space="0" w:color="auto"/>
        <w:bottom w:val="none" w:sz="0" w:space="0" w:color="auto"/>
        <w:right w:val="none" w:sz="0" w:space="0" w:color="auto"/>
      </w:divBdr>
    </w:div>
    <w:div w:id="2005740188">
      <w:bodyDiv w:val="1"/>
      <w:marLeft w:val="0"/>
      <w:marRight w:val="0"/>
      <w:marTop w:val="0"/>
      <w:marBottom w:val="0"/>
      <w:divBdr>
        <w:top w:val="none" w:sz="0" w:space="0" w:color="auto"/>
        <w:left w:val="none" w:sz="0" w:space="0" w:color="auto"/>
        <w:bottom w:val="none" w:sz="0" w:space="0" w:color="auto"/>
        <w:right w:val="none" w:sz="0" w:space="0" w:color="auto"/>
      </w:divBdr>
    </w:div>
    <w:div w:id="2010669491">
      <w:bodyDiv w:val="1"/>
      <w:marLeft w:val="0"/>
      <w:marRight w:val="0"/>
      <w:marTop w:val="0"/>
      <w:marBottom w:val="0"/>
      <w:divBdr>
        <w:top w:val="none" w:sz="0" w:space="0" w:color="auto"/>
        <w:left w:val="none" w:sz="0" w:space="0" w:color="auto"/>
        <w:bottom w:val="none" w:sz="0" w:space="0" w:color="auto"/>
        <w:right w:val="none" w:sz="0" w:space="0" w:color="auto"/>
      </w:divBdr>
      <w:divsChild>
        <w:div w:id="333730571">
          <w:marLeft w:val="0"/>
          <w:marRight w:val="0"/>
          <w:marTop w:val="0"/>
          <w:marBottom w:val="0"/>
          <w:divBdr>
            <w:top w:val="none" w:sz="0" w:space="0" w:color="auto"/>
            <w:left w:val="none" w:sz="0" w:space="0" w:color="auto"/>
            <w:bottom w:val="none" w:sz="0" w:space="0" w:color="auto"/>
            <w:right w:val="none" w:sz="0" w:space="0" w:color="auto"/>
          </w:divBdr>
        </w:div>
      </w:divsChild>
    </w:div>
    <w:div w:id="2063139709">
      <w:bodyDiv w:val="1"/>
      <w:marLeft w:val="0"/>
      <w:marRight w:val="0"/>
      <w:marTop w:val="0"/>
      <w:marBottom w:val="0"/>
      <w:divBdr>
        <w:top w:val="none" w:sz="0" w:space="0" w:color="auto"/>
        <w:left w:val="none" w:sz="0" w:space="0" w:color="auto"/>
        <w:bottom w:val="none" w:sz="0" w:space="0" w:color="auto"/>
        <w:right w:val="none" w:sz="0" w:space="0" w:color="auto"/>
      </w:divBdr>
    </w:div>
    <w:div w:id="2065833351">
      <w:bodyDiv w:val="1"/>
      <w:marLeft w:val="0"/>
      <w:marRight w:val="0"/>
      <w:marTop w:val="0"/>
      <w:marBottom w:val="0"/>
      <w:divBdr>
        <w:top w:val="none" w:sz="0" w:space="0" w:color="auto"/>
        <w:left w:val="none" w:sz="0" w:space="0" w:color="auto"/>
        <w:bottom w:val="none" w:sz="0" w:space="0" w:color="auto"/>
        <w:right w:val="none" w:sz="0" w:space="0" w:color="auto"/>
      </w:divBdr>
    </w:div>
    <w:div w:id="2081978847">
      <w:bodyDiv w:val="1"/>
      <w:marLeft w:val="0"/>
      <w:marRight w:val="0"/>
      <w:marTop w:val="0"/>
      <w:marBottom w:val="0"/>
      <w:divBdr>
        <w:top w:val="none" w:sz="0" w:space="0" w:color="auto"/>
        <w:left w:val="none" w:sz="0" w:space="0" w:color="auto"/>
        <w:bottom w:val="none" w:sz="0" w:space="0" w:color="auto"/>
        <w:right w:val="none" w:sz="0" w:space="0" w:color="auto"/>
      </w:divBdr>
    </w:div>
    <w:div w:id="21427250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21" Type="http://schemas.openxmlformats.org/officeDocument/2006/relationships/header" Target="header6.xml"/><Relationship Id="rId42" Type="http://schemas.openxmlformats.org/officeDocument/2006/relationships/hyperlink" Target="http://64.166.146.245/docs/2020/CCCFPD/20200519_1551/41913_2019%20Contra%20Costa%20County%20CWPP%20Update.pdf" TargetMode="External"/><Relationship Id="rId47" Type="http://schemas.openxmlformats.org/officeDocument/2006/relationships/header" Target="header19.xml"/><Relationship Id="rId63" Type="http://schemas.openxmlformats.org/officeDocument/2006/relationships/image" Target="media/image7.jpeg"/><Relationship Id="rId68" Type="http://schemas.openxmlformats.org/officeDocument/2006/relationships/image" Target="media/image12.jpeg"/><Relationship Id="rId16" Type="http://schemas.openxmlformats.org/officeDocument/2006/relationships/header" Target="header4.xml"/><Relationship Id="rId11" Type="http://schemas.openxmlformats.org/officeDocument/2006/relationships/header" Target="header1.xml"/><Relationship Id="rId32" Type="http://schemas.openxmlformats.org/officeDocument/2006/relationships/header" Target="header13.xml"/><Relationship Id="rId37" Type="http://schemas.openxmlformats.org/officeDocument/2006/relationships/footer" Target="footer11.xml"/><Relationship Id="rId53" Type="http://schemas.openxmlformats.org/officeDocument/2006/relationships/footer" Target="footer16.xml"/><Relationship Id="rId58" Type="http://schemas.openxmlformats.org/officeDocument/2006/relationships/image" Target="media/image2.jpeg"/><Relationship Id="rId74" Type="http://schemas.openxmlformats.org/officeDocument/2006/relationships/image" Target="media/image17.jpe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5.jpeg"/><Relationship Id="rId19" Type="http://schemas.openxmlformats.org/officeDocument/2006/relationships/header" Target="header5.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footer" Target="footer7.xml"/><Relationship Id="rId30" Type="http://schemas.openxmlformats.org/officeDocument/2006/relationships/footer" Target="footer9.xml"/><Relationship Id="rId35" Type="http://schemas.openxmlformats.org/officeDocument/2006/relationships/header" Target="header15.xml"/><Relationship Id="rId43" Type="http://schemas.openxmlformats.org/officeDocument/2006/relationships/hyperlink" Target="https://www.caloes.ca.gov/climate" TargetMode="External"/><Relationship Id="rId48" Type="http://schemas.openxmlformats.org/officeDocument/2006/relationships/footer" Target="footer14.xml"/><Relationship Id="rId56" Type="http://schemas.openxmlformats.org/officeDocument/2006/relationships/image" Target="media/image1.jpeg"/><Relationship Id="rId64" Type="http://schemas.openxmlformats.org/officeDocument/2006/relationships/image" Target="media/image8.jpeg"/><Relationship Id="rId69" Type="http://schemas.openxmlformats.org/officeDocument/2006/relationships/image" Target="media/image13.jpeg"/><Relationship Id="rId77" Type="http://schemas.openxmlformats.org/officeDocument/2006/relationships/hyperlink" Target="https://www.usanorth811.org/" TargetMode="External"/><Relationship Id="rId8" Type="http://schemas.openxmlformats.org/officeDocument/2006/relationships/webSettings" Target="webSettings.xml"/><Relationship Id="rId51" Type="http://schemas.openxmlformats.org/officeDocument/2006/relationships/header" Target="header22.xml"/><Relationship Id="rId72" Type="http://schemas.openxmlformats.org/officeDocument/2006/relationships/image" Target="media/image15.jpeg"/><Relationship Id="rId80" Type="http://schemas.microsoft.com/office/2019/05/relationships/documenttasks" Target="documenttasks/documenttasks1.xml"/><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header" Target="header9.xml"/><Relationship Id="rId33" Type="http://schemas.openxmlformats.org/officeDocument/2006/relationships/footer" Target="footer10.xml"/><Relationship Id="rId38" Type="http://schemas.openxmlformats.org/officeDocument/2006/relationships/footer" Target="footer12.xml"/><Relationship Id="rId46" Type="http://schemas.openxmlformats.org/officeDocument/2006/relationships/header" Target="header18.xml"/><Relationship Id="rId59" Type="http://schemas.openxmlformats.org/officeDocument/2006/relationships/image" Target="media/image3.jpeg"/><Relationship Id="rId67" Type="http://schemas.openxmlformats.org/officeDocument/2006/relationships/image" Target="media/image11.jpeg"/><Relationship Id="rId20" Type="http://schemas.openxmlformats.org/officeDocument/2006/relationships/footer" Target="footer5.xml"/><Relationship Id="rId41" Type="http://schemas.openxmlformats.org/officeDocument/2006/relationships/hyperlink" Target="https://www.contracosta.ca.gov/6415/Local-Hazard-Mitigation-Plan" TargetMode="External"/><Relationship Id="rId54" Type="http://schemas.openxmlformats.org/officeDocument/2006/relationships/header" Target="header23.xml"/><Relationship Id="rId62" Type="http://schemas.openxmlformats.org/officeDocument/2006/relationships/image" Target="media/image6.gif"/><Relationship Id="rId70" Type="http://schemas.openxmlformats.org/officeDocument/2006/relationships/hyperlink" Target="https://frap.fire.ca.gov/" TargetMode="External"/><Relationship Id="rId75"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tyles" Target="styles.xml"/><Relationship Id="R31632873f3df4177" Type="http://schemas.microsoft.com/office/2019/09/relationships/intelligence" Target="intelligence.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footer" Target="footer8.xml"/><Relationship Id="rId36" Type="http://schemas.openxmlformats.org/officeDocument/2006/relationships/header" Target="header16.xml"/><Relationship Id="rId49" Type="http://schemas.openxmlformats.org/officeDocument/2006/relationships/header" Target="header20.xml"/><Relationship Id="rId57" Type="http://schemas.openxmlformats.org/officeDocument/2006/relationships/hyperlink" Target="file:///C:\Users\acassidy.LAFAYETTE\Downloads\Photo" TargetMode="External"/><Relationship Id="rId10" Type="http://schemas.openxmlformats.org/officeDocument/2006/relationships/endnotes" Target="endnotes.xml"/><Relationship Id="rId31" Type="http://schemas.openxmlformats.org/officeDocument/2006/relationships/header" Target="header12.xml"/><Relationship Id="rId44" Type="http://schemas.openxmlformats.org/officeDocument/2006/relationships/hyperlink" Target="https://www.caloes.ca.gov/climate" TargetMode="External"/><Relationship Id="rId52" Type="http://schemas.openxmlformats.org/officeDocument/2006/relationships/footer" Target="footer15.xml"/><Relationship Id="rId60" Type="http://schemas.openxmlformats.org/officeDocument/2006/relationships/image" Target="media/image4.jpeg"/><Relationship Id="rId65" Type="http://schemas.openxmlformats.org/officeDocument/2006/relationships/image" Target="media/image9.jpeg"/><Relationship Id="rId73" Type="http://schemas.openxmlformats.org/officeDocument/2006/relationships/image" Target="media/image16.jpeg"/><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footer" Target="footer4.xml"/><Relationship Id="rId39" Type="http://schemas.openxmlformats.org/officeDocument/2006/relationships/header" Target="header17.xml"/><Relationship Id="rId34" Type="http://schemas.openxmlformats.org/officeDocument/2006/relationships/header" Target="header14.xml"/><Relationship Id="rId50" Type="http://schemas.openxmlformats.org/officeDocument/2006/relationships/header" Target="header21.xml"/><Relationship Id="rId55" Type="http://schemas.openxmlformats.org/officeDocument/2006/relationships/hyperlink" Target="https://tinyurl.com/tacd5k9a" TargetMode="External"/><Relationship Id="rId76" Type="http://schemas.openxmlformats.org/officeDocument/2006/relationships/image" Target="media/image19.jpeg"/><Relationship Id="rId7" Type="http://schemas.openxmlformats.org/officeDocument/2006/relationships/settings" Target="settings.xml"/><Relationship Id="rId71" Type="http://schemas.openxmlformats.org/officeDocument/2006/relationships/image" Target="media/image14.jpeg"/><Relationship Id="rId2" Type="http://schemas.openxmlformats.org/officeDocument/2006/relationships/customXml" Target="../customXml/item2.xml"/><Relationship Id="rId29" Type="http://schemas.openxmlformats.org/officeDocument/2006/relationships/header" Target="header11.xml"/><Relationship Id="rId24" Type="http://schemas.openxmlformats.org/officeDocument/2006/relationships/footer" Target="footer6.xml"/><Relationship Id="rId40" Type="http://schemas.openxmlformats.org/officeDocument/2006/relationships/footer" Target="footer13.xml"/><Relationship Id="rId45" Type="http://schemas.openxmlformats.org/officeDocument/2006/relationships/hyperlink" Target="https://www.caloes.ca.gov/wp-content/uploads/Hazard-Mitigation/Documents/CA-Adaptation-Planning-Guide-FINAL-June-2020-Accessible.pdf" TargetMode="External"/><Relationship Id="rId66" Type="http://schemas.openxmlformats.org/officeDocument/2006/relationships/image" Target="media/image10.jpeg"/></Relationships>
</file>

<file path=word/documenttasks/documenttasks1.xml><?xml version="1.0" encoding="utf-8"?>
<t:Tasks xmlns:t="http://schemas.microsoft.com/office/tasks/2019/documenttasks" xmlns:oel="http://schemas.microsoft.com/office/2019/extlst">
  <t:Task id="{54BEB1D6-7ACA-4C90-AB2A-F2D8FE4A83A8}">
    <t:Anchor>
      <t:Comment id="492789138"/>
    </t:Anchor>
    <t:History>
      <t:Event id="{DD010FFD-C329-451F-91A7-99E956B4B126}" time="2022-03-25T23:45:56.797Z">
        <t:Attribution userId="S::nhamilton@cityofsanmateo.org::f0c17d54-b7b2-4678-866c-7de24da6a2e8" userProvider="AD" userName="Nicholas Hamilton"/>
        <t:Anchor>
          <t:Comment id="1210143058"/>
        </t:Anchor>
        <t:Create/>
      </t:Event>
      <t:Event id="{60BCE384-104A-4D0D-9849-F63CE72C6BE5}" time="2022-03-25T23:45:56.797Z">
        <t:Attribution userId="S::nhamilton@cityofsanmateo.org::f0c17d54-b7b2-4678-866c-7de24da6a2e8" userProvider="AD" userName="Nicholas Hamilton"/>
        <t:Anchor>
          <t:Comment id="1210143058"/>
        </t:Anchor>
        <t:Assign userId="S::msandhir@cityofsanmateo.org::8e0715c0-36bb-49f5-94cf-556bd584b7c3" userProvider="AD" userName="Manira Sandhir"/>
      </t:Event>
      <t:Event id="{F211DA6E-4943-4B58-9179-54BB1389FBF1}" time="2022-03-25T23:45:56.797Z">
        <t:Attribution userId="S::nhamilton@cityofsanmateo.org::f0c17d54-b7b2-4678-866c-7de24da6a2e8" userProvider="AD" userName="Nicholas Hamilton"/>
        <t:Anchor>
          <t:Comment id="1210143058"/>
        </t:Anchor>
        <t:SetTitle title="@Manira Sandhir I can't figure out the header formatting on Sharepoint, but I propose Public Participation become H and the following sections should renumber with I."/>
      </t:Event>
      <t:Event id="{636789C1-0D42-4A34-8CB0-2898195179C9}" time="2022-03-30T18:19:28.562Z">
        <t:Attribution userId="S::nhamilton@cityofsanmateo.org::f0c17d54-b7b2-4678-866c-7de24da6a2e8" userProvider="AD" userName="Nicholas Hamilton"/>
        <t:Progress percentComplete="100"/>
      </t:Event>
    </t:History>
  </t:Task>
  <t:Task id="{ABBD3782-460A-4C52-8B27-6FB138F4DC69}">
    <t:Anchor>
      <t:Comment id="802081064"/>
    </t:Anchor>
    <t:History>
      <t:Event id="{CD3EC0DA-8190-4A3D-86B6-37E06F092184}" time="2022-03-30T00:49:01.686Z">
        <t:Attribution userId="S::nhamilton@cityofsanmateo.org::f0c17d54-b7b2-4678-866c-7de24da6a2e8" userProvider="AD" userName="Nicholas Hamilton"/>
        <t:Anchor>
          <t:Comment id="802081064"/>
        </t:Anchor>
        <t:Create/>
      </t:Event>
      <t:Event id="{D729773B-76ED-40B4-B9E1-7DA85490AA3F}" time="2022-03-30T00:49:01.686Z">
        <t:Attribution userId="S::nhamilton@cityofsanmateo.org::f0c17d54-b7b2-4678-866c-7de24da6a2e8" userProvider="AD" userName="Nicholas Hamilton"/>
        <t:Anchor>
          <t:Comment id="802081064"/>
        </t:Anchor>
        <t:Assign userId="S::zdahl@cityofsanmateo.org::a19f7e9f-746b-4621-a79f-fca24970d49b" userProvider="AD" userName="Zachary Dahl"/>
      </t:Event>
      <t:Event id="{07AEC8AE-ED14-4135-A2AA-89365B9F70CD}" time="2022-03-30T00:49:01.686Z">
        <t:Attribution userId="S::nhamilton@cityofsanmateo.org::f0c17d54-b7b2-4678-866c-7de24da6a2e8" userProvider="AD" userName="Nicholas Hamilton"/>
        <t:Anchor>
          <t:Comment id="802081064"/>
        </t:Anchor>
        <t:SetTitle title="I added a little more to this section after a conversation with Evelia. @Zachary Dahl please take a look."/>
      </t:Event>
      <t:Event id="{06E47A2A-8952-405B-ABE9-08C9AF3EBA9E}" time="2022-03-31T04:59:29.18Z">
        <t:Attribution userId="S::zdahl@cityofsanmateo.org::a19f7e9f-746b-4621-a79f-fca24970d49b" userProvider="AD" userName="Zachary Dahl"/>
        <t:Progress percentComplete="100"/>
      </t:Event>
    </t:History>
  </t:Task>
  <t:Task id="{611F4E7C-1993-4FC6-B87A-B743B3378CFB}">
    <t:Anchor>
      <t:Comment id="904232830"/>
    </t:Anchor>
    <t:History>
      <t:Event id="{18EE7D13-D71E-47D5-9C70-850CAD0AF99B}" time="2022-04-04T23:14:01.413Z">
        <t:Attribution userId="S::kkleinbaum@cityofsanmateo.org::ade13259-13c5-4991-a1bd-8a47abbbca39" userProvider="AD" userName="Kathy Kleinbaum"/>
        <t:Anchor>
          <t:Comment id="84609166"/>
        </t:Anchor>
        <t:Create/>
      </t:Event>
      <t:Event id="{BF17EB12-F7B0-48CE-A598-063E2F32A08B}" time="2022-04-04T23:14:01.413Z">
        <t:Attribution userId="S::kkleinbaum@cityofsanmateo.org::ade13259-13c5-4991-a1bd-8a47abbbca39" userProvider="AD" userName="Kathy Kleinbaum"/>
        <t:Anchor>
          <t:Comment id="84609166"/>
        </t:Anchor>
        <t:Assign userId="S::zdahl@cityofsanmateo.org::a19f7e9f-746b-4621-a79f-fca24970d49b" userProvider="AD" userName="Zachary Dahl"/>
      </t:Event>
      <t:Event id="{140F89BE-E57C-4590-997A-BB9B23688B40}" time="2022-04-04T23:14:01.413Z">
        <t:Attribution userId="S::kkleinbaum@cityofsanmateo.org::ade13259-13c5-4991-a1bd-8a47abbbca39" userProvider="AD" userName="Kathy Kleinbaum"/>
        <t:Anchor>
          <t:Comment id="84609166"/>
        </t:Anchor>
        <t:SetTitle title="@Zachary Dahl but otherwise this section looks great. Thanks for the chance to review"/>
      </t:Event>
      <t:Event id="{848004B8-8601-4343-80B6-31C4028276C8}" time="2022-04-04T23:16:06.111Z">
        <t:Attribution userId="S::zdahl@cityofsanmateo.org::a19f7e9f-746b-4621-a79f-fca24970d49b" userProvider="AD" userName="Zachary Dahl"/>
        <t:Progress percentComplete="100"/>
      </t:Event>
    </t:History>
  </t:Task>
</t:Tasks>
</file>

<file path=word/theme/theme1.xml><?xml version="1.0" encoding="utf-8"?>
<a:theme xmlns:a="http://schemas.openxmlformats.org/drawingml/2006/main" name="Office Theme">
  <a:themeElements>
    <a:clrScheme name="Custom 4">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F52D36B903A45D42BDC95A798FDCB119" ma:contentTypeVersion="13" ma:contentTypeDescription="Create a new document." ma:contentTypeScope="" ma:versionID="ded8ad2becb41f213518cc5c2c6c4b43">
  <xsd:schema xmlns:xsd="http://www.w3.org/2001/XMLSchema" xmlns:xs="http://www.w3.org/2001/XMLSchema" xmlns:p="http://schemas.microsoft.com/office/2006/metadata/properties" xmlns:ns2="ab087003-eea1-4da9-bfbf-9a240b21036d" xmlns:ns3="73c5dde2-444c-41ed-bfea-72845bbbc991" targetNamespace="http://schemas.microsoft.com/office/2006/metadata/properties" ma:root="true" ma:fieldsID="8b29bedff9d2137f4798fd0b029b4148" ns2:_="" ns3:_="">
    <xsd:import namespace="ab087003-eea1-4da9-bfbf-9a240b21036d"/>
    <xsd:import namespace="73c5dde2-444c-41ed-bfea-72845bbbc99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087003-eea1-4da9-bfbf-9a240b21036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1e82f0ca-cf84-42e5-b767-1d0bc88d234d"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3c5dde2-444c-41ed-bfea-72845bbbc99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4309dee7-10ad-4f58-93bb-a73d88f5cbca}" ma:internalName="TaxCatchAll" ma:showField="CatchAllData" ma:web="73c5dde2-444c-41ed-bfea-72845bbbc99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73c5dde2-444c-41ed-bfea-72845bbbc991" xsi:nil="true"/>
    <lcf76f155ced4ddcb4097134ff3c332f xmlns="ab087003-eea1-4da9-bfbf-9a240b21036d">
      <Terms xmlns="http://schemas.microsoft.com/office/infopath/2007/PartnerControls"/>
    </lcf76f155ced4ddcb4097134ff3c332f>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7D447C-B1B5-4F78-9DAF-E77D81E949F0}">
  <ds:schemaRefs>
    <ds:schemaRef ds:uri="http://schemas.microsoft.com/sharepoint/v3/contenttype/forms"/>
  </ds:schemaRefs>
</ds:datastoreItem>
</file>

<file path=customXml/itemProps2.xml><?xml version="1.0" encoding="utf-8"?>
<ds:datastoreItem xmlns:ds="http://schemas.openxmlformats.org/officeDocument/2006/customXml" ds:itemID="{EEB4E6A7-A203-4CA1-980C-4EEFD708A1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087003-eea1-4da9-bfbf-9a240b21036d"/>
    <ds:schemaRef ds:uri="73c5dde2-444c-41ed-bfea-72845bbbc9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EE1F059-940C-4CD4-B05E-3177F20AE7E8}">
  <ds:schemaRefs>
    <ds:schemaRef ds:uri="http://purl.org/dc/elements/1.1/"/>
    <ds:schemaRef ds:uri="http://schemas.microsoft.com/office/2006/metadata/properties"/>
    <ds:schemaRef ds:uri="ab087003-eea1-4da9-bfbf-9a240b21036d"/>
    <ds:schemaRef ds:uri="http://schemas.microsoft.com/office/2006/documentManagement/types"/>
    <ds:schemaRef ds:uri="http://schemas.microsoft.com/office/infopath/2007/PartnerControls"/>
    <ds:schemaRef ds:uri="73c5dde2-444c-41ed-bfea-72845bbbc991"/>
    <ds:schemaRef ds:uri="http://purl.org/dc/dcmitype/"/>
    <ds:schemaRef ds:uri="http://purl.org/dc/terms/"/>
    <ds:schemaRef ds:uri="http://schemas.openxmlformats.org/package/2006/metadata/core-properties"/>
    <ds:schemaRef ds:uri="http://www.w3.org/XML/1998/namespace"/>
  </ds:schemaRefs>
</ds:datastoreItem>
</file>

<file path=customXml/itemProps4.xml><?xml version="1.0" encoding="utf-8"?>
<ds:datastoreItem xmlns:ds="http://schemas.openxmlformats.org/officeDocument/2006/customXml" ds:itemID="{49A9E46C-4F9C-4B72-BD99-5894CB3765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68</Pages>
  <Words>19898</Words>
  <Characters>117628</Characters>
  <Application>Microsoft Office Word</Application>
  <DocSecurity>8</DocSecurity>
  <Lines>980</Lines>
  <Paragraphs>274</Paragraphs>
  <ScaleCrop>false</ScaleCrop>
  <HeadingPairs>
    <vt:vector size="2" baseType="variant">
      <vt:variant>
        <vt:lpstr>Title</vt:lpstr>
      </vt:variant>
      <vt:variant>
        <vt:i4>1</vt:i4>
      </vt:variant>
    </vt:vector>
  </HeadingPairs>
  <TitlesOfParts>
    <vt:vector size="1" baseType="lpstr">
      <vt:lpstr>Housing Element</vt:lpstr>
    </vt:vector>
  </TitlesOfParts>
  <Company/>
  <LinksUpToDate>false</LinksUpToDate>
  <CharactersWithSpaces>137252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Housing Element</dc:title>
  <dc:subject/>
  <dc:creator>City of San Mateo</dc:creator>
  <cp:keywords/>
  <cp:lastModifiedBy>Kemp, Mazonika@BOF</cp:lastModifiedBy>
  <cp:revision>7</cp:revision>
  <cp:lastPrinted>2023-01-31T20:33:00Z</cp:lastPrinted>
  <dcterms:created xsi:type="dcterms:W3CDTF">2023-05-11T16:21:00Z</dcterms:created>
  <dcterms:modified xsi:type="dcterms:W3CDTF">2023-06-07T16:33:00Z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0x010100F52D36B903A45D42BDC95A798FDCB119</vt:lpwstr>
  </property>
  <property fmtid="{D5CDD505-2E9C-101B-9397-08002B2CF9AE}" pid="3" name="MediaServiceImageTags">
    <vt:lpwstr/>
  </property>
</Properties>
</file>