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0F00B" w14:textId="098FD66D" w:rsidR="00FE0C7A" w:rsidRPr="00FE0C7A" w:rsidRDefault="00FE0C7A" w:rsidP="00675788">
      <w:pPr>
        <w:rPr>
          <w:color w:val="FFFFFF" w:themeColor="background1"/>
        </w:rPr>
      </w:pPr>
      <w:bookmarkStart w:id="0" w:name="_Toc485801446"/>
      <w:bookmarkStart w:id="1" w:name="_Toc514146206"/>
      <w:bookmarkStart w:id="2" w:name="_Toc23833774"/>
      <w:bookmarkStart w:id="3" w:name="_GoBack"/>
      <w:bookmarkEnd w:id="3"/>
      <w:r w:rsidRPr="00FE0C7A">
        <w:rPr>
          <w:color w:val="FFFFFF" w:themeColor="background1"/>
        </w:rPr>
        <w:t>Please adjust your screen reader settings to recognize underline and strikethrough text.</w:t>
      </w:r>
    </w:p>
    <w:p w14:paraId="688E5D1E" w14:textId="4B16B75E" w:rsidR="001624D0" w:rsidRDefault="006B279F" w:rsidP="00675788">
      <w:pPr>
        <w:pStyle w:val="Heading1"/>
      </w:pPr>
      <w:r>
        <w:t>I</w:t>
      </w:r>
      <w:r w:rsidR="001345EC" w:rsidRPr="00691578">
        <w:t>ntroduction</w:t>
      </w:r>
      <w:bookmarkEnd w:id="0"/>
      <w:bookmarkEnd w:id="1"/>
      <w:bookmarkEnd w:id="2"/>
    </w:p>
    <w:p w14:paraId="673EDC80" w14:textId="1316E101" w:rsidR="003B6531" w:rsidRDefault="003B6531" w:rsidP="002B0FC6">
      <w:pPr>
        <w:pStyle w:val="BodyText"/>
      </w:pPr>
      <w:bookmarkStart w:id="4" w:name="_Hlk7678820"/>
      <w:r>
        <w:t xml:space="preserve">This Program Environmental Impact Report (PEIR) evaluates the environmental impacts of the </w:t>
      </w:r>
      <w:r w:rsidR="00E413BF">
        <w:t xml:space="preserve">proposed </w:t>
      </w:r>
      <w:r>
        <w:t xml:space="preserve">California </w:t>
      </w:r>
      <w:r w:rsidRPr="00676514">
        <w:t>Vegetation Treatment Program (</w:t>
      </w:r>
      <w:r>
        <w:t>Cal</w:t>
      </w:r>
      <w:r w:rsidRPr="00676514">
        <w:t>VTP)</w:t>
      </w:r>
      <w:r>
        <w:t xml:space="preserve">. </w:t>
      </w:r>
      <w:r w:rsidR="00C23565">
        <w:t xml:space="preserve">It </w:t>
      </w:r>
      <w:r>
        <w:t xml:space="preserve">has been prepared </w:t>
      </w:r>
      <w:r w:rsidR="000A1458">
        <w:t xml:space="preserve">according to the requirements of the California Environmental Quality Act (CEQA) (Public Resources Code [PRC] Section 21000 et seq.) and the State CEQA Guidelines (California Code of Regulations [CCR] Section 15000 et seq.) </w:t>
      </w:r>
      <w:r>
        <w:t xml:space="preserve">under the direction of the </w:t>
      </w:r>
      <w:r w:rsidRPr="00676514">
        <w:t>California Board of Forestry and Fire Protection (B</w:t>
      </w:r>
      <w:r>
        <w:t>oard</w:t>
      </w:r>
      <w:r w:rsidRPr="00676514">
        <w:t>)</w:t>
      </w:r>
      <w:r w:rsidR="008A31CB">
        <w:t xml:space="preserve"> and in </w:t>
      </w:r>
      <w:r w:rsidR="000A1458">
        <w:t xml:space="preserve">cooperation </w:t>
      </w:r>
      <w:r w:rsidR="008A31CB">
        <w:t>with the California Department of Forestry and Fire Protection (CAL FIRE)</w:t>
      </w:r>
      <w:bookmarkStart w:id="5" w:name="_Hlk7786030"/>
      <w:r>
        <w:t xml:space="preserve">. </w:t>
      </w:r>
      <w:r w:rsidR="00E413BF">
        <w:t>The Board is the CEQA lead agency.</w:t>
      </w:r>
      <w:r w:rsidR="008579AB">
        <w:t xml:space="preserve"> </w:t>
      </w:r>
      <w:r w:rsidR="00E413BF">
        <w:t>CAL FIRE</w:t>
      </w:r>
      <w:r w:rsidR="000A1458">
        <w:t>,</w:t>
      </w:r>
      <w:r w:rsidR="00E413BF">
        <w:t xml:space="preserve"> a CEQA responsible agency</w:t>
      </w:r>
      <w:r w:rsidR="000A1458">
        <w:t xml:space="preserve"> for implementing the CalVTP, </w:t>
      </w:r>
      <w:r w:rsidR="00C056EE" w:rsidRPr="00BF1048">
        <w:t xml:space="preserve">has the primary responsibility for preventing and suppressing fires within the </w:t>
      </w:r>
      <w:r w:rsidR="00FB2CAA">
        <w:t>State Responsibility Area (</w:t>
      </w:r>
      <w:r w:rsidR="00C056EE" w:rsidRPr="00BF1048">
        <w:t>SRA</w:t>
      </w:r>
      <w:r w:rsidR="00FB2CAA">
        <w:t>)</w:t>
      </w:r>
      <w:r w:rsidR="00C056EE">
        <w:t xml:space="preserve"> </w:t>
      </w:r>
      <w:r w:rsidR="00C056EE" w:rsidRPr="00BF1048">
        <w:t>(PRC Sections 4113 and 4125).</w:t>
      </w:r>
      <w:r w:rsidR="008579AB">
        <w:t xml:space="preserve"> </w:t>
      </w:r>
      <w:r w:rsidR="00C056EE">
        <w:t xml:space="preserve">Additionally, there are many local, regional, and state agencies with land ownership or land management responsibilities in the SRA that could also </w:t>
      </w:r>
      <w:r w:rsidR="000A1458">
        <w:t xml:space="preserve">help </w:t>
      </w:r>
      <w:r w:rsidR="00C056EE">
        <w:t xml:space="preserve">implement </w:t>
      </w:r>
      <w:r w:rsidR="000A1458">
        <w:t xml:space="preserve">proposed </w:t>
      </w:r>
      <w:r w:rsidR="00FB2CAA">
        <w:t xml:space="preserve">CalVTP </w:t>
      </w:r>
      <w:r w:rsidR="00C056EE">
        <w:t>vegetation treatments.</w:t>
      </w:r>
    </w:p>
    <w:bookmarkEnd w:id="5"/>
    <w:p w14:paraId="7FBF4173" w14:textId="24F55B0F" w:rsidR="003B6531" w:rsidRDefault="003B6531" w:rsidP="002B0FC6">
      <w:pPr>
        <w:pStyle w:val="BodyText"/>
      </w:pPr>
      <w:r>
        <w:t xml:space="preserve">The </w:t>
      </w:r>
      <w:r w:rsidR="00FB2CAA">
        <w:t xml:space="preserve">proposed </w:t>
      </w:r>
      <w:r w:rsidR="008A31CB">
        <w:t xml:space="preserve">CalVTP </w:t>
      </w:r>
      <w:r w:rsidR="00FB2CAA">
        <w:t xml:space="preserve">defines the </w:t>
      </w:r>
      <w:r>
        <w:t xml:space="preserve">vegetation </w:t>
      </w:r>
      <w:r w:rsidR="00FB2CAA">
        <w:t xml:space="preserve">treatment activities and </w:t>
      </w:r>
      <w:r w:rsidR="000A1458">
        <w:t xml:space="preserve">associated </w:t>
      </w:r>
      <w:r w:rsidR="00FB2CAA">
        <w:t xml:space="preserve">environmental protections that would occur </w:t>
      </w:r>
      <w:r w:rsidR="00DA3F2B">
        <w:t>within</w:t>
      </w:r>
      <w:r>
        <w:t xml:space="preserve"> </w:t>
      </w:r>
      <w:r w:rsidR="00311BCC">
        <w:t xml:space="preserve">the </w:t>
      </w:r>
      <w:r>
        <w:t xml:space="preserve">SRA (Figure 1-1) </w:t>
      </w:r>
      <w:r w:rsidRPr="004E50D5">
        <w:t xml:space="preserve">to </w:t>
      </w:r>
      <w:r w:rsidR="00920CAB">
        <w:t xml:space="preserve">reduce wildfire risks </w:t>
      </w:r>
      <w:r w:rsidR="007C7C47">
        <w:t xml:space="preserve">as one component of the range of actions </w:t>
      </w:r>
      <w:r w:rsidR="008A31CB">
        <w:t xml:space="preserve">being implemented </w:t>
      </w:r>
      <w:r w:rsidR="00920CAB">
        <w:t xml:space="preserve">by </w:t>
      </w:r>
      <w:r w:rsidR="00FB2CAA">
        <w:t xml:space="preserve">the state </w:t>
      </w:r>
      <w:r w:rsidR="007C7C47">
        <w:t xml:space="preserve">to </w:t>
      </w:r>
      <w:r w:rsidR="00920CAB">
        <w:t xml:space="preserve">respond to </w:t>
      </w:r>
      <w:r w:rsidR="00FB2CAA">
        <w:t>California</w:t>
      </w:r>
      <w:r w:rsidR="008579AB">
        <w:t>’</w:t>
      </w:r>
      <w:r w:rsidR="00FB2CAA">
        <w:t>s</w:t>
      </w:r>
      <w:r w:rsidR="00920CAB">
        <w:t xml:space="preserve"> wildfire crisis</w:t>
      </w:r>
      <w:r>
        <w:t xml:space="preserve">. </w:t>
      </w:r>
      <w:r w:rsidR="00FA6537">
        <w:t>The state</w:t>
      </w:r>
      <w:r w:rsidR="008579AB">
        <w:t>’</w:t>
      </w:r>
      <w:r w:rsidR="00FA6537">
        <w:t xml:space="preserve">s approach to the crisis includes </w:t>
      </w:r>
      <w:r w:rsidR="00C056EE">
        <w:t>an array of strategies</w:t>
      </w:r>
      <w:r w:rsidR="00FA6537">
        <w:t>, such as cost-effective home hardening, expanded evacuation capacity, comprehensive emergency planning, and improved land use practices, as well as investment in new suppression and response equipment and resources,</w:t>
      </w:r>
      <w:r w:rsidR="00FB2CAA">
        <w:t xml:space="preserve"> use of</w:t>
      </w:r>
      <w:r w:rsidR="00FA6537">
        <w:t xml:space="preserve"> technology tools, and </w:t>
      </w:r>
      <w:r w:rsidR="00FB2CAA">
        <w:t xml:space="preserve">establishment of </w:t>
      </w:r>
      <w:r w:rsidR="00FA6537">
        <w:t>strong utility oversight.</w:t>
      </w:r>
      <w:r w:rsidR="008579AB">
        <w:t xml:space="preserve"> </w:t>
      </w:r>
      <w:r w:rsidR="00C056EE">
        <w:t xml:space="preserve">Although </w:t>
      </w:r>
      <w:r w:rsidR="00FB2CAA">
        <w:t xml:space="preserve">an </w:t>
      </w:r>
      <w:r w:rsidR="00C056EE">
        <w:t>important</w:t>
      </w:r>
      <w:r w:rsidR="00FB2CAA">
        <w:t xml:space="preserve"> part of the state</w:t>
      </w:r>
      <w:r w:rsidR="008579AB">
        <w:t>’</w:t>
      </w:r>
      <w:r w:rsidR="00FB2CAA">
        <w:t>s approach</w:t>
      </w:r>
      <w:r w:rsidR="00C056EE">
        <w:t>, the i</w:t>
      </w:r>
      <w:r w:rsidR="00FA6537">
        <w:t>ncreas</w:t>
      </w:r>
      <w:r w:rsidR="00007EDD">
        <w:t xml:space="preserve">e in </w:t>
      </w:r>
      <w:r w:rsidR="00FA6537">
        <w:t xml:space="preserve">the pace and scale of vegetation treatment to </w:t>
      </w:r>
      <w:r w:rsidR="00FB2CAA">
        <w:t xml:space="preserve">reduce </w:t>
      </w:r>
      <w:r w:rsidR="00FA6537">
        <w:t>wildfire risk</w:t>
      </w:r>
      <w:r w:rsidR="00252954">
        <w:t>,</w:t>
      </w:r>
      <w:r w:rsidR="00FA6537">
        <w:t xml:space="preserve"> </w:t>
      </w:r>
      <w:r w:rsidR="00007EDD">
        <w:t>as proposed under the CalVTP</w:t>
      </w:r>
      <w:r w:rsidR="00252954">
        <w:t>,</w:t>
      </w:r>
      <w:r w:rsidR="00007EDD">
        <w:t xml:space="preserve"> </w:t>
      </w:r>
      <w:r w:rsidR="00C056EE">
        <w:t>is not a singular solution to the complex problem of resolving wildfire</w:t>
      </w:r>
      <w:r w:rsidR="00FB2CAA">
        <w:t xml:space="preserve"> hazards</w:t>
      </w:r>
      <w:r w:rsidR="00C056EE">
        <w:t>.</w:t>
      </w:r>
    </w:p>
    <w:p w14:paraId="0678ACCD" w14:textId="68BA8E76" w:rsidR="00FA4677" w:rsidRDefault="00AD233E" w:rsidP="00FA4677">
      <w:pPr>
        <w:pStyle w:val="Heading2"/>
      </w:pPr>
      <w:bookmarkStart w:id="6" w:name="_Toc23833775"/>
      <w:bookmarkEnd w:id="4"/>
      <w:r w:rsidRPr="00253639">
        <w:t>Purpose</w:t>
      </w:r>
      <w:r>
        <w:t xml:space="preserve"> of</w:t>
      </w:r>
      <w:r w:rsidR="00D2765C">
        <w:t xml:space="preserve"> The</w:t>
      </w:r>
      <w:r>
        <w:t xml:space="preserve"> C</w:t>
      </w:r>
      <w:r w:rsidR="00D2765C">
        <w:rPr>
          <w:caps w:val="0"/>
        </w:rPr>
        <w:t>al</w:t>
      </w:r>
      <w:r>
        <w:t>VTP</w:t>
      </w:r>
      <w:bookmarkEnd w:id="6"/>
    </w:p>
    <w:p w14:paraId="7D87F5C1" w14:textId="02FCB9B2" w:rsidR="00FA6537" w:rsidRDefault="00FA6537" w:rsidP="00FA6537">
      <w:pPr>
        <w:pStyle w:val="BodyText12ptbefore"/>
      </w:pPr>
      <w:bookmarkStart w:id="7" w:name="_Hlk8212411"/>
      <w:r>
        <w:t>California is experiencing a wildfire crisis. As noted in a report of the Governor</w:t>
      </w:r>
      <w:r w:rsidR="008579AB">
        <w:t>’</w:t>
      </w:r>
      <w:r>
        <w:t>s Wildfire Strike Force (2019):</w:t>
      </w:r>
    </w:p>
    <w:p w14:paraId="63EBEDB0" w14:textId="220619A7" w:rsidR="00FA6537" w:rsidRDefault="00FA6537" w:rsidP="002B0FC6">
      <w:pPr>
        <w:pStyle w:val="BodyText"/>
        <w:ind w:left="720"/>
      </w:pPr>
      <w:r>
        <w:rPr>
          <w:b/>
          <w:bCs/>
        </w:rPr>
        <w:t>Climate change has created a new wildfire reality for California.</w:t>
      </w:r>
      <w:r w:rsidRPr="00647C7A">
        <w:t xml:space="preserve"> </w:t>
      </w:r>
      <w:r>
        <w:t>The state</w:t>
      </w:r>
      <w:r w:rsidR="008579AB">
        <w:t>’</w:t>
      </w:r>
      <w:r>
        <w:t>s fire season is now almost year round. More than 25 million acres of California wildlands are classified as under very high or extreme fire threat. Approximately 25 percent of the state</w:t>
      </w:r>
      <w:r w:rsidR="008579AB">
        <w:t>’</w:t>
      </w:r>
      <w:r>
        <w:t>s population</w:t>
      </w:r>
      <w:r w:rsidR="00C23565">
        <w:t>—</w:t>
      </w:r>
      <w:r>
        <w:t>11 million people</w:t>
      </w:r>
      <w:r w:rsidR="00C23565">
        <w:t>—</w:t>
      </w:r>
      <w:r>
        <w:t>lives in that high-risk area.</w:t>
      </w:r>
    </w:p>
    <w:p w14:paraId="0006D3B9" w14:textId="3DD0957B" w:rsidR="000562B1" w:rsidRPr="00812305" w:rsidRDefault="00FA6537" w:rsidP="002B0FC6">
      <w:pPr>
        <w:pStyle w:val="BodyText"/>
      </w:pPr>
      <w:r>
        <w:t>T</w:t>
      </w:r>
      <w:r w:rsidR="000562B1" w:rsidRPr="00812305">
        <w:t>he</w:t>
      </w:r>
      <w:r w:rsidR="00835640">
        <w:t xml:space="preserve"> effects of climate change and </w:t>
      </w:r>
      <w:r w:rsidR="00835640" w:rsidRPr="00812305">
        <w:t>decades of fire suppression</w:t>
      </w:r>
      <w:r w:rsidR="00835640">
        <w:t xml:space="preserve"> </w:t>
      </w:r>
      <w:r>
        <w:t xml:space="preserve">have </w:t>
      </w:r>
      <w:r w:rsidR="000A1458">
        <w:t xml:space="preserve">been </w:t>
      </w:r>
      <w:r>
        <w:t xml:space="preserve">manifested </w:t>
      </w:r>
      <w:r w:rsidR="00835640">
        <w:t>on the</w:t>
      </w:r>
      <w:r w:rsidR="000562B1" w:rsidRPr="00812305">
        <w:t xml:space="preserve"> landscape</w:t>
      </w:r>
      <w:r w:rsidR="00CE3C9C">
        <w:t>.</w:t>
      </w:r>
      <w:r w:rsidR="008579AB">
        <w:t xml:space="preserve"> </w:t>
      </w:r>
      <w:r w:rsidR="00CE3C9C">
        <w:t>Wildfire risk levels have been</w:t>
      </w:r>
      <w:r w:rsidR="000A1458">
        <w:t xml:space="preserve"> </w:t>
      </w:r>
      <w:r>
        <w:t xml:space="preserve">exacerbated by </w:t>
      </w:r>
      <w:r w:rsidR="00B94889">
        <w:t xml:space="preserve">the location of </w:t>
      </w:r>
      <w:r w:rsidR="00CE3C9C">
        <w:t>developed</w:t>
      </w:r>
      <w:r w:rsidR="00C056EE">
        <w:t xml:space="preserve"> land uses and </w:t>
      </w:r>
      <w:r w:rsidR="00B94889">
        <w:t>communities</w:t>
      </w:r>
      <w:r w:rsidR="00C056EE">
        <w:t xml:space="preserve"> in the high</w:t>
      </w:r>
      <w:r w:rsidR="004C26A2">
        <w:t>-</w:t>
      </w:r>
      <w:r w:rsidR="00C056EE">
        <w:t>hazard areas</w:t>
      </w:r>
      <w:r w:rsidR="000562B1" w:rsidRPr="00812305">
        <w:t xml:space="preserve">. </w:t>
      </w:r>
      <w:r w:rsidR="00CE3C9C">
        <w:t>In the last several decades, m</w:t>
      </w:r>
      <w:r w:rsidR="00CE3C9C" w:rsidRPr="00812305">
        <w:t xml:space="preserve">ore </w:t>
      </w:r>
      <w:r w:rsidR="00412238" w:rsidRPr="00812305">
        <w:t>than</w:t>
      </w:r>
      <w:r w:rsidR="000562B1" w:rsidRPr="00812305">
        <w:t xml:space="preserve"> 75 percent of forested areas and other woody vegetation types </w:t>
      </w:r>
      <w:r w:rsidR="00CE3C9C">
        <w:t>burned</w:t>
      </w:r>
      <w:r w:rsidR="000562B1" w:rsidRPr="00812305">
        <w:t xml:space="preserve"> less frequently than historic averages</w:t>
      </w:r>
      <w:r w:rsidR="00CE3C9C">
        <w:t xml:space="preserve">, resulting in the buildup of fire fuel </w:t>
      </w:r>
      <w:r w:rsidR="00F32255" w:rsidRPr="00812305">
        <w:t>(CAL FIRE 2017)</w:t>
      </w:r>
      <w:r w:rsidR="000562B1" w:rsidRPr="00812305">
        <w:t>.</w:t>
      </w:r>
      <w:r w:rsidR="00412238" w:rsidRPr="00812305">
        <w:t xml:space="preserve"> </w:t>
      </w:r>
      <w:r w:rsidR="000562B1" w:rsidRPr="00812305">
        <w:t>Drought conditions, low snowpack accumulation, and extreme temperature highs have also been prevalent in the last decade and are expected to worsen as climate change continues to alter landscapes and local climates</w:t>
      </w:r>
      <w:r w:rsidR="00F32255" w:rsidRPr="00812305">
        <w:t xml:space="preserve"> (NOAA 2018; IPCC 2018)</w:t>
      </w:r>
      <w:r w:rsidR="000562B1" w:rsidRPr="00812305">
        <w:t>.</w:t>
      </w:r>
      <w:r w:rsidR="00CE3C9C">
        <w:t xml:space="preserve"> Numerous communities are located within very high fire hazard</w:t>
      </w:r>
      <w:r w:rsidR="00F955ED">
        <w:t xml:space="preserve"> severity</w:t>
      </w:r>
      <w:r w:rsidR="00CE3C9C">
        <w:t xml:space="preserve"> zones</w:t>
      </w:r>
      <w:r w:rsidR="00F955ED">
        <w:t xml:space="preserve"> (VHFHSZ</w:t>
      </w:r>
      <w:r w:rsidR="005156C7">
        <w:t>s</w:t>
      </w:r>
      <w:r w:rsidR="00F955ED">
        <w:t>)</w:t>
      </w:r>
      <w:r w:rsidR="00CE3C9C">
        <w:t>.</w:t>
      </w:r>
      <w:r w:rsidR="008579AB">
        <w:t xml:space="preserve"> </w:t>
      </w:r>
      <w:r w:rsidR="00CE3C9C">
        <w:t>A survey by media firm McClatchy, overlaying the hazard zone maps onto 2010 census data, identified 75 towns and cities with populations over 1,000 that were entirely or almost entirely (at least 90 percent) within VHFH</w:t>
      </w:r>
      <w:r w:rsidR="00F955ED">
        <w:t>SZ</w:t>
      </w:r>
      <w:r w:rsidR="005156C7">
        <w:t>s</w:t>
      </w:r>
      <w:r w:rsidR="00CE3C9C">
        <w:t xml:space="preserve"> (Reese 2019).</w:t>
      </w:r>
    </w:p>
    <w:p w14:paraId="39238751" w14:textId="77777777" w:rsidR="00252954" w:rsidRDefault="000562B1" w:rsidP="002B0FC6">
      <w:pPr>
        <w:pStyle w:val="BodyText"/>
      </w:pPr>
      <w:r w:rsidRPr="00C421C2">
        <w:t>These conditions</w:t>
      </w:r>
      <w:r w:rsidRPr="00812305">
        <w:t xml:space="preserve"> have resulted in the largest, most destructive, and deadliest wildfires on record in California history, all occurring in 2018. </w:t>
      </w:r>
      <w:bookmarkEnd w:id="7"/>
      <w:r w:rsidRPr="00812305">
        <w:t>Fifteen of the state</w:t>
      </w:r>
      <w:r w:rsidR="008579AB">
        <w:t>’</w:t>
      </w:r>
      <w:r w:rsidRPr="00812305">
        <w:t>s 20 largest wildfires have occurred since 2002. The 2018 Mendocino Complex, the state</w:t>
      </w:r>
      <w:r w:rsidR="008579AB">
        <w:t>’</w:t>
      </w:r>
      <w:r w:rsidRPr="00812305">
        <w:t>s largest wildfire, burned 1.5 times as many acres as the next largest fire</w:t>
      </w:r>
      <w:r w:rsidR="00F32255" w:rsidRPr="00812305">
        <w:t xml:space="preserve"> (CAL FIRE </w:t>
      </w:r>
      <w:r w:rsidR="002F7A0A">
        <w:t>201</w:t>
      </w:r>
      <w:r w:rsidR="00DD788F">
        <w:t>9</w:t>
      </w:r>
      <w:r w:rsidR="002F7A0A">
        <w:t>a</w:t>
      </w:r>
      <w:r w:rsidR="00F32255" w:rsidRPr="00812305">
        <w:t>)</w:t>
      </w:r>
      <w:r w:rsidRPr="00812305">
        <w:t xml:space="preserve">. </w:t>
      </w:r>
      <w:r w:rsidR="005372C4">
        <w:t>Fifteen</w:t>
      </w:r>
      <w:r w:rsidRPr="00812305">
        <w:t xml:space="preserve"> of the state</w:t>
      </w:r>
      <w:r w:rsidR="008579AB">
        <w:t>’</w:t>
      </w:r>
      <w:r w:rsidRPr="00812305">
        <w:t>s 20 most destructive wildfires have occurred since 2003</w:t>
      </w:r>
      <w:r w:rsidR="00F32255" w:rsidRPr="00812305">
        <w:t xml:space="preserve"> (CAL FIRE </w:t>
      </w:r>
      <w:r w:rsidR="002F7A0A">
        <w:t>201</w:t>
      </w:r>
      <w:r w:rsidR="00DD788F">
        <w:t>9</w:t>
      </w:r>
      <w:r w:rsidR="002F7A0A">
        <w:t>b</w:t>
      </w:r>
      <w:r w:rsidR="00F32255" w:rsidRPr="00812305">
        <w:t>)</w:t>
      </w:r>
      <w:r w:rsidRPr="00812305">
        <w:t>. Ten of the state</w:t>
      </w:r>
      <w:r w:rsidR="008579AB">
        <w:t>’</w:t>
      </w:r>
      <w:r w:rsidRPr="00812305">
        <w:t>s 20 deadliest wildfires have occurred since 2003, and the 2018 Camp Fire resulted in more than twice as many deaths as the next deadliest fire</w:t>
      </w:r>
      <w:r w:rsidR="00F32255" w:rsidRPr="00812305">
        <w:t xml:space="preserve"> (CAL FIRE </w:t>
      </w:r>
      <w:r w:rsidR="002F7A0A">
        <w:t>201</w:t>
      </w:r>
      <w:r w:rsidR="00DD788F">
        <w:t>9</w:t>
      </w:r>
      <w:r w:rsidR="002F7A0A">
        <w:t>c</w:t>
      </w:r>
      <w:r w:rsidR="00F32255" w:rsidRPr="00812305">
        <w:t>)</w:t>
      </w:r>
      <w:r w:rsidRPr="00812305">
        <w:t xml:space="preserve">. </w:t>
      </w:r>
    </w:p>
    <w:p w14:paraId="3DE17F08" w14:textId="77536220" w:rsidR="00FE2FCE" w:rsidRDefault="001E2882" w:rsidP="002B0FC6">
      <w:pPr>
        <w:pStyle w:val="BodyText"/>
      </w:pPr>
      <w:r>
        <w:t xml:space="preserve">In addition to trends in the most severe fires, the total number and acreage of wildfires are important to recognize. </w:t>
      </w:r>
      <w:r w:rsidR="005C34DE">
        <w:t xml:space="preserve">Since 2010, the number of wildfires occurring annually has been increasing, as has the number of acres burned. Much of this increase in acreage, especially in 2017 and 2018, is the result of record-setting fires primarily driven by wind, such as the Thomas and Northern California wildfires (2017) and the Camp and the Mendocino Complex fires (2018). </w:t>
      </w:r>
    </w:p>
    <w:p w14:paraId="6AA4F062" w14:textId="3CA0FF1A" w:rsidR="000562B1" w:rsidRDefault="003D6A66" w:rsidP="003D6A66">
      <w:pPr>
        <w:pStyle w:val="Figure"/>
      </w:pPr>
      <w:r>
        <w:rPr>
          <w:noProof/>
        </w:rPr>
        <w:lastRenderedPageBreak/>
        <w:drawing>
          <wp:inline distT="0" distB="0" distL="0" distR="0" wp14:anchorId="3158D4DD" wp14:editId="545D48AF">
            <wp:extent cx="6382512" cy="8023729"/>
            <wp:effectExtent l="19050" t="19050" r="1841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6382512" cy="8023729"/>
                    </a:xfrm>
                    <a:prstGeom prst="rect">
                      <a:avLst/>
                    </a:prstGeom>
                    <a:noFill/>
                    <a:ln>
                      <a:solidFill>
                        <a:schemeClr val="tx1">
                          <a:lumMod val="50000"/>
                          <a:lumOff val="50000"/>
                        </a:schemeClr>
                      </a:solidFill>
                    </a:ln>
                  </pic:spPr>
                </pic:pic>
              </a:graphicData>
            </a:graphic>
          </wp:inline>
        </w:drawing>
      </w:r>
    </w:p>
    <w:p w14:paraId="7CA96BC3" w14:textId="7E0F1637" w:rsidR="003D6A66" w:rsidRDefault="003D6A66" w:rsidP="003D6A66">
      <w:pPr>
        <w:pStyle w:val="FigureSource"/>
      </w:pPr>
      <w:r w:rsidRPr="003D6A66">
        <w:t xml:space="preserve">Source: Data downloaded from </w:t>
      </w:r>
      <w:r w:rsidR="003512CD">
        <w:t xml:space="preserve">CAL FIRE </w:t>
      </w:r>
      <w:r w:rsidRPr="003D6A66">
        <w:t>in 2018</w:t>
      </w:r>
    </w:p>
    <w:p w14:paraId="0869298A" w14:textId="10B6A268" w:rsidR="003D6A66" w:rsidRPr="00812305" w:rsidRDefault="003D6A66" w:rsidP="003D6A66">
      <w:pPr>
        <w:pStyle w:val="FigureTitle"/>
      </w:pPr>
      <w:bookmarkStart w:id="8" w:name="_Toc23833782"/>
      <w:r>
        <w:t>Figure 1-1</w:t>
      </w:r>
      <w:r>
        <w:tab/>
      </w:r>
      <w:r w:rsidRPr="003D6A66">
        <w:t>Responsibility Areas</w:t>
      </w:r>
      <w:bookmarkEnd w:id="8"/>
    </w:p>
    <w:p w14:paraId="54E8532B" w14:textId="77777777" w:rsidR="00632CC7" w:rsidRDefault="00632CC7" w:rsidP="00632CC7">
      <w:pPr>
        <w:pStyle w:val="BodyText"/>
      </w:pPr>
      <w:r>
        <w:lastRenderedPageBreak/>
        <w:t>However, destructive fires primarily driven by wind are a small proportion of the thousands of fires that occur every year that do not reach catastrophic levels. Fires driven by topography and those that move more slowly through the landscape, as well as primarily wind-driven fires that have slowed, are those that might be further slowed or stopped entirely by a vegetation treatment implemented under the CalVTP.</w:t>
      </w:r>
    </w:p>
    <w:p w14:paraId="78B37119" w14:textId="6FCB8809" w:rsidR="00252954" w:rsidRDefault="00632CC7" w:rsidP="00632CC7">
      <w:pPr>
        <w:pStyle w:val="BodyText"/>
      </w:pPr>
      <w:r w:rsidRPr="00812305">
        <w:t>Historically, California</w:t>
      </w:r>
      <w:r>
        <w:t>’</w:t>
      </w:r>
      <w:r w:rsidRPr="00812305">
        <w:t xml:space="preserve">s wildfires were less severe, burning fewer acres and destroying fewer structures by factors of two and three, respectively, when </w:t>
      </w:r>
      <w:r w:rsidR="00A202CD" w:rsidRPr="00812305">
        <w:t xml:space="preserve">compared with modern fire statistics (CAL FIRE </w:t>
      </w:r>
      <w:r w:rsidR="00A202CD">
        <w:t>2018</w:t>
      </w:r>
      <w:r w:rsidR="0015740A">
        <w:t>a</w:t>
      </w:r>
      <w:r w:rsidR="00A202CD" w:rsidRPr="00812305">
        <w:t xml:space="preserve">). </w:t>
      </w:r>
      <w:r w:rsidR="00A202CD">
        <w:t>S</w:t>
      </w:r>
      <w:r w:rsidR="00A202CD" w:rsidRPr="00812305">
        <w:t xml:space="preserve">ince 2000, </w:t>
      </w:r>
      <w:r w:rsidR="00A202CD">
        <w:t xml:space="preserve">the </w:t>
      </w:r>
      <w:r w:rsidR="00A202CD" w:rsidRPr="00812305">
        <w:t>fire season</w:t>
      </w:r>
      <w:r w:rsidR="00A202CD">
        <w:t xml:space="preserve"> has started sooner and extended</w:t>
      </w:r>
      <w:r w:rsidR="00A202CD" w:rsidRPr="00812305">
        <w:t xml:space="preserve"> further into the winter months. The fire sieges in October and December of 2017 serve as prime examples of the expanding fire season (CAL FIRE </w:t>
      </w:r>
      <w:r w:rsidR="00A202CD">
        <w:t>2</w:t>
      </w:r>
      <w:r w:rsidR="00A202CD" w:rsidRPr="004220AD">
        <w:t>018</w:t>
      </w:r>
      <w:r w:rsidR="0015740A">
        <w:t>b</w:t>
      </w:r>
      <w:r w:rsidR="00A202CD" w:rsidRPr="00812305">
        <w:t xml:space="preserve">). </w:t>
      </w:r>
    </w:p>
    <w:p w14:paraId="103557FF" w14:textId="70C11190" w:rsidR="00313726" w:rsidRDefault="00A202CD" w:rsidP="002B0FC6">
      <w:pPr>
        <w:pStyle w:val="BodyText"/>
      </w:pPr>
      <w:r w:rsidRPr="00812305">
        <w:t>As environmental conditions become more conducive to larger and more severe wildfires, development in the wildland-urban interface (WUI) is also on the rise. A 2018 study indicates that the number of houses in the WUI increased nationwide by 41 percent between 1990 and 2010 (Radeloff et al. 2018)</w:t>
      </w:r>
      <w:r>
        <w:t xml:space="preserve">, and </w:t>
      </w:r>
      <w:r w:rsidRPr="009172EE">
        <w:t>it is estimated that approximately 25 percent of the state</w:t>
      </w:r>
      <w:r>
        <w:t>’</w:t>
      </w:r>
      <w:r w:rsidRPr="009172EE">
        <w:t>s population (more than 11 million people) live in high fire-risk areas, including the WUI</w:t>
      </w:r>
      <w:r>
        <w:t xml:space="preserve"> (</w:t>
      </w:r>
      <w:r w:rsidRPr="009172EE">
        <w:t xml:space="preserve">Leventhal Center </w:t>
      </w:r>
      <w:r>
        <w:t>f</w:t>
      </w:r>
      <w:r w:rsidRPr="009172EE">
        <w:t>or Advanced Urbanism</w:t>
      </w:r>
      <w:r>
        <w:t xml:space="preserve"> 2018)</w:t>
      </w:r>
      <w:r w:rsidRPr="00812305">
        <w:t>. In response to these changing environmental conditions and the increased risk to California</w:t>
      </w:r>
      <w:r>
        <w:t>’</w:t>
      </w:r>
      <w:r w:rsidRPr="00812305">
        <w:t xml:space="preserve">s citizens, </w:t>
      </w:r>
      <w:r>
        <w:t xml:space="preserve">former </w:t>
      </w:r>
      <w:r w:rsidRPr="00812305">
        <w:t>Governor Brown issued Executive Order (EO) B-52-18, which mandates a</w:t>
      </w:r>
      <w:r>
        <w:t xml:space="preserve"> substantial </w:t>
      </w:r>
      <w:r w:rsidRPr="00812305">
        <w:t xml:space="preserve">increase in the pace and scale of </w:t>
      </w:r>
      <w:r>
        <w:t>vegetation</w:t>
      </w:r>
      <w:r w:rsidRPr="00812305">
        <w:t xml:space="preserve"> treatment</w:t>
      </w:r>
      <w:r>
        <w:t>s in California</w:t>
      </w:r>
      <w:r w:rsidRPr="00812305">
        <w:t xml:space="preserve"> to reduce wildfire risk. </w:t>
      </w:r>
      <w:r>
        <w:t>In addition, as discussed in Section 1.2</w:t>
      </w:r>
      <w:r w:rsidR="00264CA0">
        <w:t>,</w:t>
      </w:r>
      <w:r>
        <w:t xml:space="preserve"> below, Govern</w:t>
      </w:r>
      <w:r w:rsidR="00264CA0">
        <w:t>or</w:t>
      </w:r>
      <w:r>
        <w:t xml:space="preserve"> Newsom</w:t>
      </w:r>
      <w:r w:rsidRPr="008B0AD8">
        <w:t xml:space="preserve"> </w:t>
      </w:r>
      <w:r>
        <w:t xml:space="preserve">has </w:t>
      </w:r>
      <w:r w:rsidRPr="004C4E1D">
        <w:t>directed a strike force to develop a comprehensive strategy to address the</w:t>
      </w:r>
      <w:r>
        <w:t xml:space="preserve"> </w:t>
      </w:r>
      <w:r w:rsidR="004C4E1D" w:rsidRPr="004C4E1D">
        <w:t>wildfire crisis</w:t>
      </w:r>
      <w:r w:rsidR="00264CA0">
        <w:t>,</w:t>
      </w:r>
      <w:r w:rsidR="004C4E1D" w:rsidRPr="004C4E1D">
        <w:t xml:space="preserve"> including </w:t>
      </w:r>
      <w:r w:rsidR="003D70D6">
        <w:t>r</w:t>
      </w:r>
      <w:r w:rsidR="004C4E1D" w:rsidRPr="004C4E1D">
        <w:t>educ</w:t>
      </w:r>
      <w:r w:rsidR="003D70D6">
        <w:t>ing</w:t>
      </w:r>
      <w:r w:rsidR="004C4E1D" w:rsidRPr="004C4E1D">
        <w:t xml:space="preserve"> the severity of wildfires through continued investments in fire mitigation, vegetation management</w:t>
      </w:r>
      <w:r w:rsidR="00264CA0">
        <w:t>,</w:t>
      </w:r>
      <w:r w:rsidR="004C4E1D" w:rsidRPr="004C4E1D">
        <w:t xml:space="preserve"> and other strategies to reduce fuels</w:t>
      </w:r>
      <w:r w:rsidR="003D70D6">
        <w:t xml:space="preserve"> (</w:t>
      </w:r>
      <w:bookmarkStart w:id="9" w:name="_Hlk8138294"/>
      <w:r w:rsidR="003D70D6">
        <w:t>Governor Newsom</w:t>
      </w:r>
      <w:r w:rsidR="008579AB">
        <w:t>’</w:t>
      </w:r>
      <w:r w:rsidR="003D70D6">
        <w:t>s Strike Force 2019</w:t>
      </w:r>
      <w:bookmarkEnd w:id="9"/>
      <w:r w:rsidR="003D70D6">
        <w:t>)</w:t>
      </w:r>
      <w:r w:rsidR="004C4E1D" w:rsidRPr="004C4E1D">
        <w:t xml:space="preserve">. </w:t>
      </w:r>
    </w:p>
    <w:p w14:paraId="155E4C2A" w14:textId="082D1F7D" w:rsidR="005C34DE" w:rsidRDefault="005C34DE" w:rsidP="005C34DE">
      <w:pPr>
        <w:pStyle w:val="BodyText12ptbefore"/>
      </w:pPr>
      <w:r>
        <w:t xml:space="preserve">PRC </w:t>
      </w:r>
      <w:r w:rsidR="00264CA0">
        <w:t xml:space="preserve">Section </w:t>
      </w:r>
      <w:r>
        <w:t xml:space="preserve">4125 requires the Board to classify all lands within the state for the purposes of determining areas where the state has the primary financial responsibility for preventing and suppressing wildfires, known as the SRA. PRC </w:t>
      </w:r>
      <w:r w:rsidR="00264CA0">
        <w:t xml:space="preserve">Section </w:t>
      </w:r>
      <w:r>
        <w:t xml:space="preserve">4130 requires the Board to classify the land within the SRA based on land cover and develop a plan for the adequate protection of the SRA where all land cover types are assigned the same levels of protection. Later in this same article (PRC Division 4, Part 2, Chapter 1, Article 3, “Responsibility for Fire Protection”), PRC </w:t>
      </w:r>
      <w:r w:rsidR="00264CA0">
        <w:t xml:space="preserve">Section </w:t>
      </w:r>
      <w:r>
        <w:t>4137 defines “fire prevention activities” as, among other activities, hazardous fuel and vegetation management and fire prevention engineering.</w:t>
      </w:r>
    </w:p>
    <w:p w14:paraId="46A3FA87" w14:textId="171642A3" w:rsidR="007F7FFC" w:rsidRPr="00B85FF3" w:rsidRDefault="00313726" w:rsidP="002B0FC6">
      <w:pPr>
        <w:pStyle w:val="BodyText"/>
      </w:pPr>
      <w:r>
        <w:t>The proposed CalVTP directs the</w:t>
      </w:r>
      <w:r w:rsidRPr="00BF1048">
        <w:t xml:space="preserve"> implement</w:t>
      </w:r>
      <w:r>
        <w:t>ation of</w:t>
      </w:r>
      <w:r w:rsidRPr="00BF1048">
        <w:t xml:space="preserve"> vegetation treatments to reduce wildfire risks and avoid or diminish the harmful effects of wildfire on the people, property, and natural resources </w:t>
      </w:r>
      <w:r w:rsidR="00D2277D" w:rsidRPr="00CF3F62">
        <w:rPr>
          <w:u w:val="single"/>
        </w:rPr>
        <w:t>as well as other assets at risk</w:t>
      </w:r>
      <w:r w:rsidR="00D2277D">
        <w:t xml:space="preserve"> </w:t>
      </w:r>
      <w:r w:rsidRPr="00BF1048">
        <w:t xml:space="preserve">in the </w:t>
      </w:r>
      <w:r w:rsidR="00264CA0">
        <w:t>s</w:t>
      </w:r>
      <w:r w:rsidRPr="00BF1048">
        <w:t>tate of California. To counteract decades of fire suppression</w:t>
      </w:r>
      <w:r>
        <w:t xml:space="preserve"> and mitigate the effects of climate change</w:t>
      </w:r>
      <w:r w:rsidRPr="00BF1048">
        <w:t>, vegetation treatment</w:t>
      </w:r>
      <w:r>
        <w:t xml:space="preserve">s </w:t>
      </w:r>
      <w:r w:rsidRPr="00BF1048">
        <w:t xml:space="preserve">would be designed to reduce </w:t>
      </w:r>
      <w:r>
        <w:t xml:space="preserve">hazardous vegetative </w:t>
      </w:r>
      <w:r w:rsidRPr="00BF1048">
        <w:t>fuels, improve protection from wildfire</w:t>
      </w:r>
      <w:r w:rsidRPr="00812305">
        <w:t xml:space="preserve"> through strategically located fuel breaks, and mimic a natural fire regime using prescribed burning. In addition, ecosystem restoration activities would be designed to approximate natural habitat conditions, processes, and values to those occurring prior to the period of fire suppression. </w:t>
      </w:r>
      <w:r w:rsidR="007F7FFC" w:rsidRPr="00812305">
        <w:t xml:space="preserve">The proposed CalVTP is one </w:t>
      </w:r>
      <w:r>
        <w:t xml:space="preserve">of the </w:t>
      </w:r>
      <w:r w:rsidR="007F7FFC" w:rsidRPr="00812305">
        <w:t>tool</w:t>
      </w:r>
      <w:r>
        <w:t>s</w:t>
      </w:r>
      <w:r w:rsidR="007F7FFC" w:rsidRPr="00812305">
        <w:t xml:space="preserve"> intended to </w:t>
      </w:r>
      <w:r w:rsidR="00835640">
        <w:t>achieve the mandated</w:t>
      </w:r>
      <w:r w:rsidR="007F7FFC" w:rsidRPr="00812305">
        <w:t xml:space="preserve"> increase </w:t>
      </w:r>
      <w:r w:rsidR="00835640">
        <w:t xml:space="preserve">in </w:t>
      </w:r>
      <w:r w:rsidR="007F7FFC" w:rsidRPr="00812305">
        <w:t>the pace and scale of fire fuel reduction efforts across the state</w:t>
      </w:r>
      <w:r w:rsidR="0030626A">
        <w:t xml:space="preserve"> and respon</w:t>
      </w:r>
      <w:r w:rsidR="002B1873">
        <w:t>d</w:t>
      </w:r>
      <w:r w:rsidR="0030626A">
        <w:t xml:space="preserve"> to the wildfire crisis</w:t>
      </w:r>
      <w:r w:rsidR="007F7FFC" w:rsidRPr="00812305">
        <w:t>.</w:t>
      </w:r>
      <w:r w:rsidR="00B85FF3">
        <w:t xml:space="preserve"> </w:t>
      </w:r>
    </w:p>
    <w:p w14:paraId="0BAC3CEF" w14:textId="3BAAABB0" w:rsidR="00807EDF" w:rsidRDefault="00487FE1" w:rsidP="002B0FC6">
      <w:pPr>
        <w:pStyle w:val="BodyText"/>
      </w:pPr>
      <w:r w:rsidRPr="00487FE1">
        <w:t xml:space="preserve">Vegetation treatment at the landscape scale is focused on reducing the likelihood of a ground fire increasing in intensity and helping </w:t>
      </w:r>
      <w:r w:rsidR="009460BE">
        <w:t>fire responders</w:t>
      </w:r>
      <w:r w:rsidRPr="00487FE1">
        <w:t xml:space="preserve"> more easily contain a fire. Certain wind and weather conditions lead to high-intensity, fast-moving, wind-driven wildfires. </w:t>
      </w:r>
      <w:bookmarkStart w:id="10" w:name="_Hlk8212647"/>
      <w:r w:rsidRPr="00487FE1">
        <w:t xml:space="preserve">Although the most individually destructive, these extreme fires represent a small number of the total fires that occur each year. While vegetation treatments under the CalVTP may not be able to slow or halt </w:t>
      </w:r>
      <w:r w:rsidR="009460BE">
        <w:t xml:space="preserve">the </w:t>
      </w:r>
      <w:r w:rsidRPr="00487FE1">
        <w:t>extreme fires</w:t>
      </w:r>
      <w:r w:rsidR="00264CA0">
        <w:t>,</w:t>
      </w:r>
      <w:r w:rsidRPr="00487FE1">
        <w:t xml:space="preserve"> most fires that occur within the state are not highly wind driven</w:t>
      </w:r>
      <w:r w:rsidR="00264CA0">
        <w:t>,</w:t>
      </w:r>
      <w:r w:rsidRPr="00487FE1">
        <w:t xml:space="preserve"> and the proposed vegetation treatments can help slow and suppress them. Vegetation treatments can also play a valuable role in containing the more extreme fires, when weather conditions shift, wind subsides, and fire intensity decreases.</w:t>
      </w:r>
    </w:p>
    <w:bookmarkEnd w:id="10"/>
    <w:p w14:paraId="7A63A7FC" w14:textId="7154F778" w:rsidR="00807EDF" w:rsidRDefault="00807EDF" w:rsidP="002B0FC6">
      <w:pPr>
        <w:pStyle w:val="BodyText"/>
      </w:pPr>
      <w:r>
        <w:t>The Board acknowledges that vegetation treatments</w:t>
      </w:r>
      <w:r w:rsidR="001E2882">
        <w:t>,</w:t>
      </w:r>
      <w:r>
        <w:t xml:space="preserve"> alone</w:t>
      </w:r>
      <w:r w:rsidR="001E2882">
        <w:t>,</w:t>
      </w:r>
      <w:r>
        <w:t xml:space="preserve"> will not solve the wildfire crisis. T</w:t>
      </w:r>
      <w:r w:rsidRPr="006D34FE">
        <w:t xml:space="preserve">he </w:t>
      </w:r>
      <w:r>
        <w:t xml:space="preserve">proposed </w:t>
      </w:r>
      <w:r w:rsidRPr="006D34FE">
        <w:t xml:space="preserve">CalVTP is one </w:t>
      </w:r>
      <w:r>
        <w:t>element</w:t>
      </w:r>
      <w:r w:rsidRPr="006D34FE">
        <w:t xml:space="preserve"> of </w:t>
      </w:r>
      <w:r>
        <w:t xml:space="preserve">the </w:t>
      </w:r>
      <w:r w:rsidRPr="006D34FE">
        <w:t xml:space="preserve">comprehensive response </w:t>
      </w:r>
      <w:r>
        <w:t xml:space="preserve">by federal, state, and local agencies, as well </w:t>
      </w:r>
      <w:r w:rsidR="003F20C0">
        <w:t>as</w:t>
      </w:r>
      <w:r>
        <w:t xml:space="preserve"> </w:t>
      </w:r>
      <w:r w:rsidR="009460BE">
        <w:t xml:space="preserve">community organizations and </w:t>
      </w:r>
      <w:r>
        <w:t xml:space="preserve">private citizens, </w:t>
      </w:r>
      <w:r w:rsidRPr="006D34FE">
        <w:t xml:space="preserve">to address wildfire </w:t>
      </w:r>
      <w:r>
        <w:t xml:space="preserve">risk </w:t>
      </w:r>
      <w:r w:rsidRPr="006D34FE">
        <w:t>statewide</w:t>
      </w:r>
      <w:r w:rsidR="00D2277D" w:rsidRPr="00CF3F62">
        <w:rPr>
          <w:u w:val="single"/>
        </w:rPr>
        <w:t>. Additionally</w:t>
      </w:r>
      <w:r w:rsidRPr="006D34FE">
        <w:t xml:space="preserve">, </w:t>
      </w:r>
      <w:r w:rsidR="00264CA0">
        <w:t xml:space="preserve">it </w:t>
      </w:r>
      <w:r w:rsidRPr="006D34FE">
        <w:t xml:space="preserve">would serve as the </w:t>
      </w:r>
      <w:r>
        <w:t xml:space="preserve">primary </w:t>
      </w:r>
      <w:r w:rsidRPr="006D34FE">
        <w:t xml:space="preserve">vegetation management component of the range of actions underway </w:t>
      </w:r>
      <w:r>
        <w:t xml:space="preserve">throughout the state </w:t>
      </w:r>
      <w:r w:rsidRPr="006D34FE">
        <w:t>to reduce risks to life, property, and natural resources</w:t>
      </w:r>
      <w:r w:rsidR="00D2277D" w:rsidRPr="00CF3F62">
        <w:rPr>
          <w:u w:val="single"/>
        </w:rPr>
        <w:t xml:space="preserve"> as well as other assets at risk</w:t>
      </w:r>
      <w:r w:rsidRPr="006D34FE">
        <w:t xml:space="preserve">. </w:t>
      </w:r>
      <w:r>
        <w:t xml:space="preserve">Section 1.2 </w:t>
      </w:r>
      <w:r w:rsidR="008579AB">
        <w:t>“</w:t>
      </w:r>
      <w:r>
        <w:t>Regulatory Framework</w:t>
      </w:r>
      <w:r w:rsidR="008579AB">
        <w:t>,”</w:t>
      </w:r>
      <w:r>
        <w:t xml:space="preserve"> Section 1.3, </w:t>
      </w:r>
      <w:r w:rsidR="008579AB">
        <w:t>“</w:t>
      </w:r>
      <w:r>
        <w:t xml:space="preserve">Strategic Planning for </w:t>
      </w:r>
      <w:r w:rsidR="00CB6C1C">
        <w:t>Wildfire</w:t>
      </w:r>
      <w:r>
        <w:t xml:space="preserve"> </w:t>
      </w:r>
      <w:r w:rsidR="00E52F4B">
        <w:t>Risk Reduction</w:t>
      </w:r>
      <w:r w:rsidR="008579AB">
        <w:t>,”</w:t>
      </w:r>
      <w:r>
        <w:t xml:space="preserve"> and </w:t>
      </w:r>
      <w:r w:rsidR="00CB6C1C">
        <w:t>Section</w:t>
      </w:r>
      <w:r>
        <w:t xml:space="preserve"> 1.4</w:t>
      </w:r>
      <w:r w:rsidR="008D56B5">
        <w:t>,</w:t>
      </w:r>
      <w:r w:rsidR="00CB6C1C">
        <w:t xml:space="preserve"> </w:t>
      </w:r>
      <w:r w:rsidR="008579AB">
        <w:t>“</w:t>
      </w:r>
      <w:r w:rsidR="00CB6C1C">
        <w:t>Existing Wildfire Risk Reduction Activities in California</w:t>
      </w:r>
      <w:r w:rsidR="008D56B5">
        <w:t>,</w:t>
      </w:r>
      <w:r w:rsidR="008579AB">
        <w:t>”</w:t>
      </w:r>
      <w:r w:rsidR="00CB6C1C">
        <w:t xml:space="preserve"> </w:t>
      </w:r>
      <w:r w:rsidRPr="006D34FE">
        <w:t xml:space="preserve">describe the </w:t>
      </w:r>
      <w:r>
        <w:lastRenderedPageBreak/>
        <w:t xml:space="preserve">broad </w:t>
      </w:r>
      <w:r w:rsidRPr="006D34FE">
        <w:t xml:space="preserve">regulatory </w:t>
      </w:r>
      <w:r w:rsidR="00B03E5F">
        <w:t xml:space="preserve">and planning </w:t>
      </w:r>
      <w:r w:rsidRPr="006D34FE">
        <w:t xml:space="preserve">context </w:t>
      </w:r>
      <w:r>
        <w:t>within which</w:t>
      </w:r>
      <w:r w:rsidRPr="006D34FE">
        <w:t xml:space="preserve"> the CalVTP would be implemented, and through which the Board</w:t>
      </w:r>
      <w:r>
        <w:t>,</w:t>
      </w:r>
      <w:r w:rsidRPr="006D34FE">
        <w:t xml:space="preserve"> CAL FIRE</w:t>
      </w:r>
      <w:r>
        <w:t>, and others</w:t>
      </w:r>
      <w:r w:rsidRPr="006D34FE">
        <w:t xml:space="preserve"> implement complementary programs to improve </w:t>
      </w:r>
      <w:r>
        <w:t>wild</w:t>
      </w:r>
      <w:r w:rsidRPr="006D34FE">
        <w:t>fire prevention</w:t>
      </w:r>
      <w:r w:rsidR="00CB6C1C">
        <w:t xml:space="preserve">, </w:t>
      </w:r>
      <w:r w:rsidRPr="006D34FE">
        <w:t xml:space="preserve">protection and resiliency in </w:t>
      </w:r>
      <w:r>
        <w:t>California</w:t>
      </w:r>
      <w:r w:rsidRPr="006D34FE">
        <w:t xml:space="preserve">. </w:t>
      </w:r>
      <w:r>
        <w:t>The following regulations</w:t>
      </w:r>
      <w:r w:rsidR="008D1106">
        <w:t xml:space="preserve">, </w:t>
      </w:r>
      <w:r>
        <w:t>programs</w:t>
      </w:r>
      <w:r w:rsidR="008D1106">
        <w:t>, and activities</w:t>
      </w:r>
      <w:r>
        <w:t xml:space="preserve"> are described </w:t>
      </w:r>
      <w:r w:rsidR="009460BE">
        <w:t>below</w:t>
      </w:r>
      <w:r>
        <w:t>:</w:t>
      </w:r>
    </w:p>
    <w:p w14:paraId="637223C5" w14:textId="2CD31F53" w:rsidR="00CB6C1C" w:rsidRDefault="00CB6C1C" w:rsidP="000039B2">
      <w:pPr>
        <w:pStyle w:val="Heading6"/>
      </w:pPr>
      <w:r>
        <w:t>Regulatory Framework</w:t>
      </w:r>
    </w:p>
    <w:p w14:paraId="5C307963" w14:textId="196D6C50" w:rsidR="00807EDF" w:rsidRPr="002B0FC6" w:rsidRDefault="00807EDF" w:rsidP="002B0FC6">
      <w:pPr>
        <w:pStyle w:val="Bullet1"/>
      </w:pPr>
      <w:r w:rsidRPr="002B0FC6">
        <w:t>Governing Regulations – PRC, Government Code, Health and Safety Code</w:t>
      </w:r>
    </w:p>
    <w:p w14:paraId="4AADBB22" w14:textId="15E0FD53" w:rsidR="00807EDF" w:rsidRPr="002B0FC6" w:rsidRDefault="00807EDF" w:rsidP="002B0FC6">
      <w:pPr>
        <w:pStyle w:val="Bullet1"/>
      </w:pPr>
      <w:r w:rsidRPr="002B0FC6">
        <w:t>Executive Orders</w:t>
      </w:r>
    </w:p>
    <w:p w14:paraId="05F0DDF9" w14:textId="73631ED5" w:rsidR="00807EDF" w:rsidRDefault="00807EDF" w:rsidP="002B0FC6">
      <w:pPr>
        <w:pStyle w:val="Bullet1"/>
      </w:pPr>
      <w:r w:rsidRPr="002B0FC6">
        <w:t>Governor Newsom</w:t>
      </w:r>
      <w:r w:rsidR="008579AB" w:rsidRPr="002B0FC6">
        <w:t>’</w:t>
      </w:r>
      <w:r w:rsidRPr="002B0FC6">
        <w:t>s</w:t>
      </w:r>
      <w:r>
        <w:t xml:space="preserve"> Strike Force</w:t>
      </w:r>
    </w:p>
    <w:p w14:paraId="7C718E83" w14:textId="6ABF99CC" w:rsidR="00CB6C1C" w:rsidRDefault="00CB6C1C" w:rsidP="000039B2">
      <w:pPr>
        <w:pStyle w:val="Heading6"/>
      </w:pPr>
      <w:r>
        <w:t xml:space="preserve">Strategic Planning for Wildfire </w:t>
      </w:r>
      <w:r w:rsidR="00E52F4B">
        <w:t>Risk Reduction</w:t>
      </w:r>
    </w:p>
    <w:p w14:paraId="04804C0A" w14:textId="3CA2CEBC" w:rsidR="00807EDF" w:rsidRPr="00A13467" w:rsidRDefault="00807EDF" w:rsidP="00C80506">
      <w:pPr>
        <w:pStyle w:val="Bullet1"/>
        <w:keepNext/>
        <w:rPr>
          <w:i/>
        </w:rPr>
      </w:pPr>
      <w:r w:rsidRPr="00A13467">
        <w:rPr>
          <w:i/>
        </w:rPr>
        <w:t>2018 Strategic Fire Plan for California</w:t>
      </w:r>
    </w:p>
    <w:p w14:paraId="48F1C00C" w14:textId="4CE1D7CA" w:rsidR="00807EDF" w:rsidRDefault="00807EDF" w:rsidP="00A13467">
      <w:pPr>
        <w:pStyle w:val="Bullet1"/>
      </w:pPr>
      <w:r>
        <w:t>Forest Management Task Force</w:t>
      </w:r>
    </w:p>
    <w:p w14:paraId="7D6170D6" w14:textId="0F2043E4" w:rsidR="00807EDF" w:rsidRDefault="00807EDF" w:rsidP="00A13467">
      <w:pPr>
        <w:pStyle w:val="Bullet1"/>
      </w:pPr>
      <w:r>
        <w:t>Unit Fire Management Plans</w:t>
      </w:r>
    </w:p>
    <w:p w14:paraId="1E32B1D6" w14:textId="63D93DB2" w:rsidR="00807EDF" w:rsidRDefault="00807EDF" w:rsidP="00A13467">
      <w:pPr>
        <w:pStyle w:val="Bullet1"/>
      </w:pPr>
      <w:r>
        <w:t>Community Wildfire Protection Planning</w:t>
      </w:r>
    </w:p>
    <w:p w14:paraId="1CAB2452" w14:textId="6C9D2E09" w:rsidR="00CB6C1C" w:rsidRDefault="00CB6C1C" w:rsidP="000039B2">
      <w:pPr>
        <w:pStyle w:val="Heading6"/>
      </w:pPr>
      <w:r>
        <w:t>Existing Wildfire Risk Reduction Activities in California</w:t>
      </w:r>
    </w:p>
    <w:p w14:paraId="19DD2E65" w14:textId="2020B487" w:rsidR="00807EDF" w:rsidRPr="00A13467" w:rsidRDefault="00807EDF" w:rsidP="00A13467">
      <w:pPr>
        <w:pStyle w:val="Bullet1"/>
      </w:pPr>
      <w:r>
        <w:t xml:space="preserve">Vegetation </w:t>
      </w:r>
      <w:r w:rsidRPr="00A13467">
        <w:t>Management Program</w:t>
      </w:r>
    </w:p>
    <w:p w14:paraId="55498F63" w14:textId="21BA50DF" w:rsidR="00807EDF" w:rsidRPr="00A13467" w:rsidRDefault="00807EDF" w:rsidP="00A13467">
      <w:pPr>
        <w:pStyle w:val="Bullet1"/>
      </w:pPr>
      <w:r w:rsidRPr="00A13467">
        <w:t>California Forest Improvement Program</w:t>
      </w:r>
    </w:p>
    <w:p w14:paraId="020EB9BC" w14:textId="03BD4CD6" w:rsidR="00807EDF" w:rsidRPr="00A13467" w:rsidRDefault="00807EDF" w:rsidP="00A13467">
      <w:pPr>
        <w:pStyle w:val="Bullet1"/>
      </w:pPr>
      <w:r w:rsidRPr="00A13467">
        <w:t>Office of the State Fire Marshal programs</w:t>
      </w:r>
    </w:p>
    <w:p w14:paraId="09F822F0" w14:textId="10396EB5" w:rsidR="00807EDF" w:rsidRPr="00A13467" w:rsidRDefault="00807EDF" w:rsidP="00A13467">
      <w:pPr>
        <w:pStyle w:val="Bullet1"/>
      </w:pPr>
      <w:r w:rsidRPr="00A13467">
        <w:t>CAL FIRE Land Use Planning Program</w:t>
      </w:r>
    </w:p>
    <w:p w14:paraId="0F61092A" w14:textId="0658DBBE" w:rsidR="00807EDF" w:rsidRPr="00A13467" w:rsidRDefault="00807EDF" w:rsidP="00A13467">
      <w:pPr>
        <w:pStyle w:val="Bullet1"/>
      </w:pPr>
      <w:r w:rsidRPr="00A13467">
        <w:t>CAL FIRE demonstration forests</w:t>
      </w:r>
    </w:p>
    <w:p w14:paraId="18A94EAB" w14:textId="19F2AE2A" w:rsidR="00807EDF" w:rsidRPr="00A13467" w:rsidRDefault="00807EDF" w:rsidP="00A13467">
      <w:pPr>
        <w:pStyle w:val="Bullet1"/>
      </w:pPr>
      <w:r w:rsidRPr="00A13467">
        <w:t>Fire and Resource Assessment Program</w:t>
      </w:r>
    </w:p>
    <w:p w14:paraId="323BA61D" w14:textId="0E104632" w:rsidR="00807EDF" w:rsidRPr="00A13467" w:rsidRDefault="00FB757C" w:rsidP="00A13467">
      <w:pPr>
        <w:pStyle w:val="Bullet1"/>
      </w:pPr>
      <w:r w:rsidRPr="00A13467">
        <w:t xml:space="preserve">federal </w:t>
      </w:r>
      <w:r w:rsidR="00807EDF" w:rsidRPr="00A13467">
        <w:t>agency fire prevention</w:t>
      </w:r>
    </w:p>
    <w:p w14:paraId="35607A45" w14:textId="2161A3D7" w:rsidR="00807EDF" w:rsidRPr="00A13467" w:rsidRDefault="00FB757C" w:rsidP="00A13467">
      <w:pPr>
        <w:pStyle w:val="Bullet1"/>
      </w:pPr>
      <w:r w:rsidRPr="00A13467">
        <w:t xml:space="preserve">other state </w:t>
      </w:r>
      <w:r w:rsidR="00807EDF" w:rsidRPr="00A13467">
        <w:t>agency fire prevention</w:t>
      </w:r>
    </w:p>
    <w:p w14:paraId="513F6F16" w14:textId="39D72102" w:rsidR="00807EDF" w:rsidRPr="00A13467" w:rsidRDefault="00FB757C" w:rsidP="00A13467">
      <w:pPr>
        <w:pStyle w:val="Bullet1"/>
      </w:pPr>
      <w:r w:rsidRPr="00A13467">
        <w:t xml:space="preserve">local </w:t>
      </w:r>
      <w:r w:rsidR="00807EDF" w:rsidRPr="00A13467">
        <w:t>government fire prevention</w:t>
      </w:r>
    </w:p>
    <w:p w14:paraId="0995822A" w14:textId="0D1A2285" w:rsidR="00807EDF" w:rsidRPr="00A13467" w:rsidRDefault="00FB757C" w:rsidP="00A13467">
      <w:pPr>
        <w:pStyle w:val="Bullet1"/>
      </w:pPr>
      <w:r w:rsidRPr="00A13467">
        <w:t>non</w:t>
      </w:r>
      <w:r w:rsidR="00807EDF" w:rsidRPr="00A13467">
        <w:t>-governmental organization fire prevention</w:t>
      </w:r>
    </w:p>
    <w:p w14:paraId="09349BEF" w14:textId="17116F92" w:rsidR="00487FE1" w:rsidRDefault="00FB757C" w:rsidP="00A13467">
      <w:pPr>
        <w:pStyle w:val="Bullet1"/>
      </w:pPr>
      <w:r w:rsidRPr="00A13467">
        <w:t xml:space="preserve">private </w:t>
      </w:r>
      <w:r w:rsidR="00E16AE4">
        <w:t>landowner</w:t>
      </w:r>
      <w:r w:rsidR="00807EDF">
        <w:rPr>
          <w:lang w:val="en"/>
        </w:rPr>
        <w:t xml:space="preserve"> fire prevention</w:t>
      </w:r>
    </w:p>
    <w:p w14:paraId="07A5BCBE" w14:textId="6E5EB62C" w:rsidR="00313726" w:rsidRPr="00487FE1" w:rsidRDefault="00313726" w:rsidP="008A372F">
      <w:pPr>
        <w:pStyle w:val="Heading3"/>
      </w:pPr>
      <w:r>
        <w:t xml:space="preserve">Relationship to </w:t>
      </w:r>
      <w:r w:rsidR="008A372F">
        <w:t>the Vegetation Treatment Program Draft PEIR</w:t>
      </w:r>
    </w:p>
    <w:p w14:paraId="42C2368B" w14:textId="7B7BAF1C" w:rsidR="001B0DD8" w:rsidRPr="00812305" w:rsidRDefault="008A372F" w:rsidP="00C8615C">
      <w:pPr>
        <w:pStyle w:val="BodyText"/>
      </w:pPr>
      <w:r>
        <w:t xml:space="preserve">In November 2017, the Board released the </w:t>
      </w:r>
      <w:r w:rsidR="00EC2387">
        <w:t>D</w:t>
      </w:r>
      <w:r w:rsidR="00253639" w:rsidRPr="00812305">
        <w:t>raft PEIR for the VTP</w:t>
      </w:r>
      <w:r>
        <w:t xml:space="preserve">. Since then, </w:t>
      </w:r>
      <w:r w:rsidR="0094293A">
        <w:t xml:space="preserve">as described above, </w:t>
      </w:r>
      <w:r w:rsidR="00253639" w:rsidRPr="00812305">
        <w:t xml:space="preserve">substantial increases in wildfire size, intensity, and destructiveness </w:t>
      </w:r>
      <w:r w:rsidR="0083084A">
        <w:t xml:space="preserve">have occurred </w:t>
      </w:r>
      <w:r w:rsidR="00253639" w:rsidRPr="00812305">
        <w:t>and are projected to continue</w:t>
      </w:r>
      <w:r w:rsidR="009460BE">
        <w:t>.</w:t>
      </w:r>
      <w:r w:rsidR="00253639" w:rsidRPr="00812305">
        <w:t xml:space="preserve"> </w:t>
      </w:r>
      <w:r w:rsidR="0083084A">
        <w:t xml:space="preserve">Additionally, legislation </w:t>
      </w:r>
      <w:r w:rsidR="00412D8E">
        <w:t xml:space="preserve">has been enacted </w:t>
      </w:r>
      <w:r w:rsidR="0083084A">
        <w:t xml:space="preserve">and </w:t>
      </w:r>
      <w:r w:rsidR="00412D8E">
        <w:t xml:space="preserve">policy </w:t>
      </w:r>
      <w:r w:rsidR="0083084A">
        <w:t xml:space="preserve">directives have been </w:t>
      </w:r>
      <w:r w:rsidR="00412D8E">
        <w:t xml:space="preserve">adopted </w:t>
      </w:r>
      <w:r w:rsidR="0083084A">
        <w:t>to address the wildfire crisis through vegetation treatment</w:t>
      </w:r>
      <w:r w:rsidR="00412D8E">
        <w:t>s</w:t>
      </w:r>
      <w:r w:rsidR="0083084A">
        <w:t xml:space="preserve"> that </w:t>
      </w:r>
      <w:r w:rsidR="00412D8E">
        <w:t xml:space="preserve">would require </w:t>
      </w:r>
      <w:r w:rsidR="0083084A">
        <w:t>CEQA review</w:t>
      </w:r>
      <w:r w:rsidR="00253639" w:rsidRPr="00812305">
        <w:t xml:space="preserve">. </w:t>
      </w:r>
      <w:r w:rsidR="0083084A">
        <w:t>In response</w:t>
      </w:r>
      <w:r w:rsidR="00253639" w:rsidRPr="00812305">
        <w:t xml:space="preserve">, the </w:t>
      </w:r>
      <w:r w:rsidR="0083084A">
        <w:t xml:space="preserve">scale of acres proposed to be treated annually </w:t>
      </w:r>
      <w:r w:rsidR="00253639" w:rsidRPr="00812305">
        <w:t xml:space="preserve">in the 2017 VTP </w:t>
      </w:r>
      <w:r w:rsidR="0083084A">
        <w:t xml:space="preserve">Draft EIR </w:t>
      </w:r>
      <w:r w:rsidR="00253639" w:rsidRPr="00812305">
        <w:t>ha</w:t>
      </w:r>
      <w:r w:rsidR="0083084A">
        <w:t>s</w:t>
      </w:r>
      <w:r w:rsidR="00253639" w:rsidRPr="00812305">
        <w:t xml:space="preserve"> been </w:t>
      </w:r>
      <w:r w:rsidR="0083084A">
        <w:t>increased in the proposed CalVTP</w:t>
      </w:r>
      <w:r w:rsidR="00412D8E">
        <w:t xml:space="preserve"> PEIR</w:t>
      </w:r>
      <w:r w:rsidR="00253639" w:rsidRPr="00812305">
        <w:t xml:space="preserve">. </w:t>
      </w:r>
      <w:r w:rsidR="00BA3281" w:rsidRPr="00812305">
        <w:t xml:space="preserve">This </w:t>
      </w:r>
      <w:r w:rsidR="00BA3281">
        <w:t xml:space="preserve">CalVTP </w:t>
      </w:r>
      <w:r w:rsidR="00BA3281" w:rsidRPr="00812305">
        <w:t>PEIR supersede</w:t>
      </w:r>
      <w:r w:rsidR="00BA3281">
        <w:t>s</w:t>
      </w:r>
      <w:r w:rsidR="00BA3281" w:rsidRPr="00812305">
        <w:t xml:space="preserve"> and replace</w:t>
      </w:r>
      <w:r w:rsidR="00BA3281">
        <w:t>s any prior version of</w:t>
      </w:r>
      <w:r w:rsidR="00BA3281" w:rsidRPr="00812305">
        <w:t xml:space="preserve"> the VTP PEIR</w:t>
      </w:r>
      <w:r w:rsidR="00412D8E">
        <w:t>,</w:t>
      </w:r>
      <w:r w:rsidR="00BA3281">
        <w:t xml:space="preserve"> including the 2017 VTP Draft EIR</w:t>
      </w:r>
      <w:r w:rsidR="00BA3281" w:rsidRPr="00812305">
        <w:t xml:space="preserve">. </w:t>
      </w:r>
      <w:r w:rsidR="00BA3281">
        <w:t xml:space="preserve">A </w:t>
      </w:r>
      <w:r w:rsidR="00BA3281" w:rsidRPr="003F07D9">
        <w:t xml:space="preserve">Notice of Preparation (NOP) was distributed on January </w:t>
      </w:r>
      <w:r w:rsidR="00BA3281" w:rsidRPr="00976497">
        <w:t>30,</w:t>
      </w:r>
      <w:r w:rsidR="00BA3281" w:rsidRPr="003F07D9">
        <w:t xml:space="preserve"> 2019</w:t>
      </w:r>
      <w:r w:rsidR="00BA3281">
        <w:t>, to initiate a new CEQA process for the CalVTP</w:t>
      </w:r>
      <w:r w:rsidR="00D05FD7">
        <w:t xml:space="preserve"> PEIR, which was assigned</w:t>
      </w:r>
      <w:r w:rsidR="00BA3281">
        <w:t xml:space="preserve"> a new State Clearinghouse number</w:t>
      </w:r>
      <w:r w:rsidR="00D05FD7">
        <w:t xml:space="preserve"> at the time the NOP was filed</w:t>
      </w:r>
      <w:r w:rsidR="00BA3281">
        <w:t xml:space="preserve">. </w:t>
      </w:r>
    </w:p>
    <w:p w14:paraId="5E89EB18" w14:textId="1F271606" w:rsidR="00FA4677" w:rsidRDefault="00AD233E" w:rsidP="00FA4677">
      <w:pPr>
        <w:pStyle w:val="Heading2"/>
      </w:pPr>
      <w:bookmarkStart w:id="11" w:name="_Toc23833776"/>
      <w:r w:rsidRPr="00B04841">
        <w:lastRenderedPageBreak/>
        <w:t>Regulatory</w:t>
      </w:r>
      <w:r>
        <w:t xml:space="preserve"> </w:t>
      </w:r>
      <w:r w:rsidR="004B0DB5">
        <w:t>Framework</w:t>
      </w:r>
      <w:bookmarkEnd w:id="11"/>
    </w:p>
    <w:p w14:paraId="2EDB3C1D" w14:textId="405A3895" w:rsidR="00CB7607" w:rsidRPr="00DA62A8" w:rsidRDefault="008F5CDA" w:rsidP="00CB7607">
      <w:pPr>
        <w:pStyle w:val="Heading3"/>
      </w:pPr>
      <w:r w:rsidRPr="00DA62A8">
        <w:t>Govern</w:t>
      </w:r>
      <w:r w:rsidR="00DA62A8" w:rsidRPr="00DA62A8">
        <w:t>ing Regulations</w:t>
      </w:r>
    </w:p>
    <w:p w14:paraId="6DE58BD2" w14:textId="0C96CEC0" w:rsidR="0013739B" w:rsidRPr="00812305" w:rsidRDefault="0013739B" w:rsidP="00467511">
      <w:pPr>
        <w:pStyle w:val="BodyText"/>
        <w:keepLines/>
      </w:pPr>
      <w:r w:rsidRPr="00812305">
        <w:t xml:space="preserve">CAL FIRE is responsible for preventing and extinguishing wildland fires in the SRA (PRC Sections 4113 and 4125). The SRA is land that provides forest or range products, watersheds not owned or managed by the federal government or within the boundaries of incorporated cities, and where CAL FIRE has the primary financial responsibility for preventing and suppressing fires. Local Responsibility Area (LRA) is land where local agencies have the primary financial responsibility for preventing and suppressing fires. Land where federal agencies are responsible for preventing and suppressing wildland fires is called Federal Responsibility Area </w:t>
      </w:r>
      <w:r w:rsidR="00A13F7B" w:rsidRPr="00812305">
        <w:t>(Figure 1-1)</w:t>
      </w:r>
      <w:r w:rsidRPr="00812305">
        <w:t>.</w:t>
      </w:r>
    </w:p>
    <w:p w14:paraId="3891DB40" w14:textId="60BE86ED" w:rsidR="002A4132" w:rsidRDefault="0013739B" w:rsidP="002B0FC6">
      <w:pPr>
        <w:pStyle w:val="BodyText"/>
      </w:pPr>
      <w:bookmarkStart w:id="12" w:name="_Hlk20732767"/>
      <w:r w:rsidRPr="00812305">
        <w:t xml:space="preserve">The Board is </w:t>
      </w:r>
      <w:r w:rsidR="00DA18EA" w:rsidRPr="00812305">
        <w:t xml:space="preserve">also </w:t>
      </w:r>
      <w:r w:rsidRPr="00812305">
        <w:t>responsible for identifying VHFHSZ</w:t>
      </w:r>
      <w:r w:rsidR="005156C7">
        <w:t>s</w:t>
      </w:r>
      <w:r w:rsidRPr="00812305">
        <w:t xml:space="preserve"> in the SRA and LRA. </w:t>
      </w:r>
      <w:r w:rsidR="004C5C6A">
        <w:t>FHSZs within the SRA are shown in Figure</w:t>
      </w:r>
      <w:r w:rsidR="002B0FC6">
        <w:t> </w:t>
      </w:r>
      <w:r w:rsidR="004C5C6A">
        <w:t xml:space="preserve">1-2. </w:t>
      </w:r>
      <w:r w:rsidRPr="00812305">
        <w:t>Local agencies are required to designate, by ordinance, VHFHSZ</w:t>
      </w:r>
      <w:r w:rsidR="005156C7">
        <w:t>s</w:t>
      </w:r>
      <w:r w:rsidRPr="00812305">
        <w:t xml:space="preserve"> and to require landowners to reduce fire hazards adjacent to occupied buildings within these zones (Government Code </w:t>
      </w:r>
      <w:r w:rsidR="002A4132" w:rsidRPr="00812305">
        <w:t>Sections 51179 and 51182). The intent of identifying areas with very high fire hazards is to allow CAL FIRE and local agencies to develop and implement measures that would reduce the loss of life and property from uncontrolled wildfires (Government Code Section 51176).</w:t>
      </w:r>
    </w:p>
    <w:bookmarkEnd w:id="12"/>
    <w:p w14:paraId="7BACB92A" w14:textId="541E39B9" w:rsidR="00BA3281" w:rsidRDefault="002A4132" w:rsidP="002B0FC6">
      <w:pPr>
        <w:pStyle w:val="BodyText"/>
      </w:pPr>
      <w:r w:rsidRPr="000F2FEF">
        <w:t>PRC Sections</w:t>
      </w:r>
      <w:r w:rsidRPr="00812305">
        <w:t xml:space="preserve"> 4114 and 4130 authorize the Board to establish a fire plan </w:t>
      </w:r>
      <w:r w:rsidR="005156C7">
        <w:t>that</w:t>
      </w:r>
      <w:r w:rsidRPr="00812305">
        <w:t>, among other things, determines the levels of statewide fire protection services for SRA lands. The primary goals of the 2018 Strategic Fire Plan for California (</w:t>
      </w:r>
      <w:r w:rsidRPr="00C928EF">
        <w:t>Board and CAL FIRE 2018), described</w:t>
      </w:r>
      <w:r w:rsidRPr="00812305">
        <w:t xml:space="preserve"> in Section 1.3.1</w:t>
      </w:r>
      <w:r w:rsidR="005156C7">
        <w:t>,</w:t>
      </w:r>
      <w:r w:rsidRPr="00812305">
        <w:t xml:space="preserve"> below, include both suppression efforts and fire prevention efforts. </w:t>
      </w:r>
    </w:p>
    <w:p w14:paraId="38ADB95B" w14:textId="606ECAF4" w:rsidR="00BA3281" w:rsidRDefault="00BA3281" w:rsidP="002B0FC6">
      <w:pPr>
        <w:pStyle w:val="BodyText"/>
      </w:pPr>
      <w:r>
        <w:t xml:space="preserve">PRC Section 4290 authorizes the Board to establish minimum fire safety standards for development in the SRA. These standards provide for defensible space relating to road standards for fire equipment access; standards for signs identifying streets, roads, and buildings; minimum private water supply reserves for emergency fire use; and </w:t>
      </w:r>
      <w:r w:rsidR="00B11397">
        <w:t xml:space="preserve">standards </w:t>
      </w:r>
      <w:r>
        <w:t>for fuel breaks and greenbelts.</w:t>
      </w:r>
    </w:p>
    <w:p w14:paraId="444B4E60" w14:textId="77777777" w:rsidR="002A4132" w:rsidRPr="00812305" w:rsidRDefault="002A4132" w:rsidP="002B0FC6">
      <w:pPr>
        <w:pStyle w:val="BodyText"/>
      </w:pPr>
      <w:r w:rsidRPr="00812305">
        <w:t>PRC Section 4291 gives CAL FIRE the authority to enforce 100 feet of defensible space around all buildings and structures on non-federal SRA lands, or non-federal forest-covered lands, brush-covered lands, grass-covered lands, or any land that is covered with flammable material.</w:t>
      </w:r>
    </w:p>
    <w:p w14:paraId="180A82AF" w14:textId="45509FBD" w:rsidR="002A4132" w:rsidRPr="00812305" w:rsidRDefault="002A4132" w:rsidP="00EE06CF">
      <w:pPr>
        <w:pStyle w:val="BodyText"/>
      </w:pPr>
      <w:r w:rsidRPr="00812305">
        <w:t>CAL FIRE implements vegetation treatments under PRC Sections 4475</w:t>
      </w:r>
      <w:r w:rsidR="005156C7">
        <w:t>–</w:t>
      </w:r>
      <w:r w:rsidRPr="00812305">
        <w:t>4495. PRC Sections 4461</w:t>
      </w:r>
      <w:r w:rsidR="005156C7">
        <w:t>–</w:t>
      </w:r>
      <w:r w:rsidRPr="00812305">
        <w:t>4471 and 4491</w:t>
      </w:r>
      <w:r w:rsidR="005156C7">
        <w:t>–</w:t>
      </w:r>
      <w:r w:rsidRPr="00812305">
        <w:t>4494 authorize CAL FIRE to implement its existing Chaparral Management Program (CMP) (</w:t>
      </w:r>
      <w:r w:rsidRPr="003B48D5">
        <w:t>CAL FIRE 1981), now known</w:t>
      </w:r>
      <w:r w:rsidR="004140C8">
        <w:t>, in part,</w:t>
      </w:r>
      <w:r w:rsidRPr="003B48D5">
        <w:t xml:space="preserve"> as the Vegetation Management Program (VMP). In addition, with the 2005 passage of Sen</w:t>
      </w:r>
      <w:r>
        <w:t>ate Bill (</w:t>
      </w:r>
      <w:r w:rsidRPr="00812305">
        <w:t>SB</w:t>
      </w:r>
      <w:r>
        <w:t>)</w:t>
      </w:r>
      <w:r w:rsidRPr="00812305">
        <w:t xml:space="preserve"> 1084, the Legislature modified and</w:t>
      </w:r>
      <w:r w:rsidR="005156C7">
        <w:t>,</w:t>
      </w:r>
      <w:r w:rsidRPr="00812305">
        <w:t xml:space="preserve"> in some cases, added language to PRC Sections 4475</w:t>
      </w:r>
      <w:r w:rsidR="005156C7">
        <w:t>–</w:t>
      </w:r>
      <w:r w:rsidRPr="00812305">
        <w:t>4480 that:</w:t>
      </w:r>
    </w:p>
    <w:p w14:paraId="664423D3" w14:textId="3BEDDF8C" w:rsidR="002A4132" w:rsidRPr="00C46AF7" w:rsidRDefault="005156C7" w:rsidP="00C46AF7">
      <w:pPr>
        <w:pStyle w:val="Bullet1"/>
      </w:pPr>
      <w:r>
        <w:t>b</w:t>
      </w:r>
      <w:r w:rsidR="002A4132" w:rsidRPr="00C46AF7">
        <w:t xml:space="preserve">roadened CAL FIRE’s range of vegetation treatment practices beyond those described for the existing </w:t>
      </w:r>
      <w:r w:rsidR="004140C8">
        <w:t>CMP and</w:t>
      </w:r>
      <w:r w:rsidR="00467511">
        <w:t> </w:t>
      </w:r>
      <w:r w:rsidR="002A4132" w:rsidRPr="00C46AF7">
        <w:t>VMP</w:t>
      </w:r>
      <w:r>
        <w:t>,</w:t>
      </w:r>
    </w:p>
    <w:p w14:paraId="5F1F54F4" w14:textId="06BF2841" w:rsidR="002A4132" w:rsidRPr="00C46AF7" w:rsidRDefault="005156C7" w:rsidP="00C46AF7">
      <w:pPr>
        <w:pStyle w:val="Bullet1"/>
      </w:pPr>
      <w:r>
        <w:t>a</w:t>
      </w:r>
      <w:r w:rsidR="002A4132" w:rsidRPr="00C46AF7">
        <w:t>dded a definition of “hazardous fuel reduction</w:t>
      </w:r>
      <w:r>
        <w:t>,</w:t>
      </w:r>
      <w:r w:rsidR="002A4132" w:rsidRPr="00C46AF7">
        <w:t>”</w:t>
      </w:r>
      <w:r>
        <w:t xml:space="preserve"> and</w:t>
      </w:r>
    </w:p>
    <w:p w14:paraId="500B05C8" w14:textId="6E780C6B" w:rsidR="002A4132" w:rsidRPr="00812305" w:rsidRDefault="005156C7" w:rsidP="00C46AF7">
      <w:pPr>
        <w:pStyle w:val="Bullet1"/>
      </w:pPr>
      <w:r>
        <w:t>m</w:t>
      </w:r>
      <w:r w:rsidR="002A4132" w:rsidRPr="00C46AF7">
        <w:t>ade other changes</w:t>
      </w:r>
      <w:r w:rsidR="002A4132" w:rsidRPr="00812305">
        <w:t xml:space="preserve"> to the major statutory provisions guiding CAL FIRE</w:t>
      </w:r>
      <w:r w:rsidR="002A4132">
        <w:t>’</w:t>
      </w:r>
      <w:r w:rsidR="002A4132" w:rsidRPr="00812305">
        <w:t>s vegetation treatment authorities.</w:t>
      </w:r>
    </w:p>
    <w:p w14:paraId="51E9AE22" w14:textId="77777777" w:rsidR="002A4132" w:rsidRDefault="002A4132" w:rsidP="002B0FC6">
      <w:pPr>
        <w:pStyle w:val="BodyText"/>
      </w:pPr>
      <w:r w:rsidRPr="00812305">
        <w:t>PRC Section 4562 mandates that the Board adopt fire protection zones where specific protection measures are to be identified, including vegetation treatments within and adjacent to timber operations.</w:t>
      </w:r>
    </w:p>
    <w:p w14:paraId="0CCA3E73" w14:textId="47D1FA74" w:rsidR="002A4132" w:rsidRPr="00812305" w:rsidRDefault="002A4132" w:rsidP="002B0FC6">
      <w:pPr>
        <w:pStyle w:val="BodyText"/>
      </w:pPr>
      <w:bookmarkStart w:id="13" w:name="_Hlk20732895"/>
      <w:r w:rsidRPr="00812305">
        <w:t xml:space="preserve">Government Code Section 65302.5 gives the Board the regulatory authority to evaluate General Plan Safety Elements for their land use policies in </w:t>
      </w:r>
      <w:r w:rsidR="005156C7">
        <w:t xml:space="preserve">the </w:t>
      </w:r>
      <w:r w:rsidRPr="00812305">
        <w:t>SRA and VHFHSZs, as well as methods and strategies for wildland fire risk reduction and prevention in those areas, which includes projects potentially covered by this PEIR.</w:t>
      </w:r>
      <w:bookmarkEnd w:id="13"/>
    </w:p>
    <w:p w14:paraId="45CA6B10" w14:textId="3BF0F96F" w:rsidR="002A4132" w:rsidRDefault="002A4132" w:rsidP="002B0FC6">
      <w:pPr>
        <w:pStyle w:val="BodyText"/>
      </w:pPr>
      <w:r>
        <w:t xml:space="preserve">The Office of the </w:t>
      </w:r>
      <w:r w:rsidRPr="00CB7607">
        <w:t>State Fire Marshal</w:t>
      </w:r>
      <w:r>
        <w:t xml:space="preserve"> is responsible for proposing fire prevention building standards (Health and Safety Code Section 13108.5) for roofs; exterior walls; structure projections, including</w:t>
      </w:r>
      <w:r w:rsidR="005156C7">
        <w:t>,</w:t>
      </w:r>
      <w:r>
        <w:t xml:space="preserve"> but not limited to, porches, decks, balconies, and eaves; and structure openings, including</w:t>
      </w:r>
      <w:r w:rsidR="005156C7">
        <w:t>,</w:t>
      </w:r>
      <w:r>
        <w:t xml:space="preserve"> but not limited to, attic and eave vents and windows, of buildings located in the Wildland Urban Interface Fire Areas as defined by California Fire Code Section 702A.</w:t>
      </w:r>
    </w:p>
    <w:p w14:paraId="15701BF7" w14:textId="77777777" w:rsidR="00467511" w:rsidRDefault="00467511" w:rsidP="00467511">
      <w:pPr>
        <w:pStyle w:val="Figure"/>
      </w:pPr>
      <w:r>
        <w:rPr>
          <w:noProof/>
        </w:rPr>
        <w:lastRenderedPageBreak/>
        <w:drawing>
          <wp:inline distT="0" distB="0" distL="0" distR="0" wp14:anchorId="2968F3D7" wp14:editId="3A5F4AC9">
            <wp:extent cx="6400800" cy="8046720"/>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10126_01_GIS_015_FHSZ.jpg"/>
                    <pic:cNvPicPr/>
                  </pic:nvPicPr>
                  <pic:blipFill>
                    <a:blip r:embed="rId10"/>
                    <a:stretch>
                      <a:fillRect/>
                    </a:stretch>
                  </pic:blipFill>
                  <pic:spPr>
                    <a:xfrm>
                      <a:off x="0" y="0"/>
                      <a:ext cx="6400800" cy="8046720"/>
                    </a:xfrm>
                    <a:prstGeom prst="rect">
                      <a:avLst/>
                    </a:prstGeom>
                    <a:ln>
                      <a:solidFill>
                        <a:schemeClr val="tx1">
                          <a:lumMod val="50000"/>
                          <a:lumOff val="50000"/>
                        </a:schemeClr>
                      </a:solidFill>
                    </a:ln>
                  </pic:spPr>
                </pic:pic>
              </a:graphicData>
            </a:graphic>
          </wp:inline>
        </w:drawing>
      </w:r>
    </w:p>
    <w:p w14:paraId="08ED950C" w14:textId="77777777" w:rsidR="00467511" w:rsidRDefault="00467511" w:rsidP="00467511">
      <w:pPr>
        <w:pStyle w:val="FigureSource"/>
      </w:pPr>
      <w:r>
        <w:rPr>
          <w:rFonts w:ascii="SegoeUI-Semilight" w:eastAsia="Times New Roman" w:hAnsi="SegoeUI-Semilight" w:cs="SegoeUI-Semilight"/>
          <w:sz w:val="15"/>
          <w:szCs w:val="15"/>
        </w:rPr>
        <w:t>Source: Data received from CAL FIRE in 2019</w:t>
      </w:r>
    </w:p>
    <w:p w14:paraId="1D7B9752" w14:textId="77777777" w:rsidR="00467511" w:rsidRDefault="00467511" w:rsidP="00467511">
      <w:pPr>
        <w:pStyle w:val="FigureTitle"/>
      </w:pPr>
      <w:bookmarkStart w:id="14" w:name="_Toc23833783"/>
      <w:r>
        <w:t>Figure 1-2</w:t>
      </w:r>
      <w:r>
        <w:tab/>
      </w:r>
      <w:r w:rsidRPr="005E523D">
        <w:t>Fire Hazards Severity Zones in State Responsibility Area</w:t>
      </w:r>
      <w:bookmarkEnd w:id="14"/>
    </w:p>
    <w:p w14:paraId="7B6055A9" w14:textId="7AA05133" w:rsidR="00CB7607" w:rsidRDefault="00CB7607" w:rsidP="00CB7607">
      <w:pPr>
        <w:pStyle w:val="Heading3"/>
      </w:pPr>
      <w:r>
        <w:lastRenderedPageBreak/>
        <w:t>Executive Orders</w:t>
      </w:r>
    </w:p>
    <w:p w14:paraId="75EC0387" w14:textId="0E8157AA" w:rsidR="00C167E3" w:rsidRDefault="00C106E9" w:rsidP="002B0FC6">
      <w:pPr>
        <w:pStyle w:val="BodyText"/>
      </w:pPr>
      <w:r>
        <w:t xml:space="preserve">Former </w:t>
      </w:r>
      <w:r w:rsidR="00C167E3">
        <w:t>Governor Jerry Brown proclaimed a State of Emergency on October 30, 2015</w:t>
      </w:r>
      <w:r w:rsidR="00296E5D">
        <w:t>,</w:t>
      </w:r>
      <w:r w:rsidR="00C167E3">
        <w:t xml:space="preserve"> related to the </w:t>
      </w:r>
      <w:r w:rsidR="008D1106">
        <w:t xml:space="preserve">occurrence of </w:t>
      </w:r>
      <w:r w:rsidR="00C167E3">
        <w:t xml:space="preserve">extensive tree mortality throughout the </w:t>
      </w:r>
      <w:r w:rsidR="00296E5D">
        <w:t>state</w:t>
      </w:r>
      <w:r w:rsidR="00C167E3">
        <w:t>. Under th</w:t>
      </w:r>
      <w:r w:rsidR="00296E5D">
        <w:t>is</w:t>
      </w:r>
      <w:r w:rsidR="00C167E3">
        <w:t xml:space="preserve"> proclamation, Governor Brown directed CAL FIRE </w:t>
      </w:r>
      <w:r w:rsidR="008D1106">
        <w:t xml:space="preserve">to complete specific tasks </w:t>
      </w:r>
      <w:r w:rsidR="00C167E3">
        <w:t>and acknowledged the partnerships that other agencies must have with CAL FIRE to achieve the goals set forth</w:t>
      </w:r>
      <w:r w:rsidR="008D1106">
        <w:t>, as follows</w:t>
      </w:r>
      <w:r w:rsidR="00C167E3">
        <w:t>:</w:t>
      </w:r>
    </w:p>
    <w:p w14:paraId="7A50408F" w14:textId="6DFCE55C" w:rsidR="00C167E3" w:rsidRDefault="003512CD" w:rsidP="00C167E3">
      <w:pPr>
        <w:pStyle w:val="Bullet1"/>
      </w:pPr>
      <w:r>
        <w:t>CAL FIRE</w:t>
      </w:r>
      <w:r w:rsidR="00C167E3">
        <w:t>, the California Natural Resources Agency</w:t>
      </w:r>
      <w:r w:rsidR="00FA3D31">
        <w:t xml:space="preserve"> (CNRA)</w:t>
      </w:r>
      <w:r w:rsidR="00C167E3">
        <w:t>, the California Department of Transportation</w:t>
      </w:r>
      <w:r w:rsidR="00EE0F34">
        <w:t xml:space="preserve"> (Caltrans)</w:t>
      </w:r>
      <w:r w:rsidR="00C167E3">
        <w:t xml:space="preserve">, and the California Energy Commission shall immediately identify areas of the </w:t>
      </w:r>
      <w:r w:rsidR="00B11397">
        <w:t xml:space="preserve">state </w:t>
      </w:r>
      <w:r w:rsidR="00C167E3">
        <w:t>that represent high</w:t>
      </w:r>
      <w:r w:rsidR="005156C7">
        <w:t>-</w:t>
      </w:r>
      <w:r w:rsidR="00C167E3">
        <w:t>hazard zones for wildfire and falling trees using best available science and geospatial data.</w:t>
      </w:r>
    </w:p>
    <w:p w14:paraId="73C9AB27" w14:textId="19F7F8AE" w:rsidR="00C167E3" w:rsidRDefault="00C167E3" w:rsidP="00C167E3">
      <w:pPr>
        <w:pStyle w:val="Bullet1"/>
      </w:pPr>
      <w:r>
        <w:t>State agencies, utilities, and local government, to the extent required by their existing responsibilities to protect the public health and safety, shall undertake efforts to remove dead or dying trees in these high</w:t>
      </w:r>
      <w:r w:rsidR="005156C7">
        <w:t>-</w:t>
      </w:r>
      <w:r>
        <w:t>hazard zones that threaten power lines, roads and other evacuation corridors, critical community infrastructure, and other existing structures. Incidental vegetation</w:t>
      </w:r>
      <w:r w:rsidR="005156C7">
        <w:t>,</w:t>
      </w:r>
      <w:r>
        <w:t xml:space="preserve"> such as shrubs that restrict access for safe and efficient removal of dead and dying trees</w:t>
      </w:r>
      <w:r w:rsidR="005156C7">
        <w:t>,</w:t>
      </w:r>
      <w:r>
        <w:t xml:space="preserve"> also may be removed. </w:t>
      </w:r>
      <w:r w:rsidR="003512CD">
        <w:t xml:space="preserve">CAL FIRE </w:t>
      </w:r>
      <w:r>
        <w:t>shall issue emergency guidelines setting forth the relevant criteria, and the California Conservation Corps shall assist government entities in implementing this directive to the extent feasible.</w:t>
      </w:r>
    </w:p>
    <w:p w14:paraId="1AB7E517" w14:textId="1494BBEF" w:rsidR="00C167E3" w:rsidRDefault="00C167E3" w:rsidP="00C167E3">
      <w:pPr>
        <w:pStyle w:val="Bullet1"/>
      </w:pPr>
      <w:r>
        <w:t xml:space="preserve">The California Air Resources Board </w:t>
      </w:r>
      <w:r w:rsidR="00ED1125">
        <w:t xml:space="preserve">(CARB) </w:t>
      </w:r>
      <w:r>
        <w:t xml:space="preserve">and </w:t>
      </w:r>
      <w:r w:rsidR="006348E5">
        <w:t xml:space="preserve">CAL FIRE </w:t>
      </w:r>
      <w:r>
        <w:t>shall work together and with federal land managers and the U</w:t>
      </w:r>
      <w:r w:rsidR="005156C7">
        <w:t>.</w:t>
      </w:r>
      <w:r>
        <w:t>S</w:t>
      </w:r>
      <w:r w:rsidR="005156C7">
        <w:t>.</w:t>
      </w:r>
      <w:r>
        <w:t xml:space="preserve"> Environmental Protection Agency to expand the practice of prescribed burns, which reduce fire risk and avoid significant pollution from major wildfires and increase the number of allowable days on a temporary basis to burn tree waste that has been removed in high</w:t>
      </w:r>
      <w:r w:rsidR="005156C7">
        <w:t>-</w:t>
      </w:r>
      <w:r>
        <w:t>hazard areas.</w:t>
      </w:r>
    </w:p>
    <w:p w14:paraId="3FD71125" w14:textId="51B6B93A" w:rsidR="00CB5CCB" w:rsidRDefault="00C167E3" w:rsidP="002B0FC6">
      <w:pPr>
        <w:pStyle w:val="BodyText"/>
      </w:pPr>
      <w:r w:rsidRPr="0030369C">
        <w:t>On September 1, 2017</w:t>
      </w:r>
      <w:r w:rsidR="00E616D6" w:rsidRPr="0030369C">
        <w:t>,</w:t>
      </w:r>
      <w:r w:rsidRPr="0030369C">
        <w:t xml:space="preserve"> Governor Brown issued </w:t>
      </w:r>
      <w:r w:rsidR="00BC2DC1" w:rsidRPr="0030369C">
        <w:t>EO</w:t>
      </w:r>
      <w:r w:rsidRPr="0030369C">
        <w:t xml:space="preserve"> B-42-17 to bolster the </w:t>
      </w:r>
      <w:r w:rsidR="00B11397">
        <w:t>s</w:t>
      </w:r>
      <w:r w:rsidR="00B11397" w:rsidRPr="0030369C">
        <w:t>tate</w:t>
      </w:r>
      <w:r w:rsidR="00B11397">
        <w:t>’</w:t>
      </w:r>
      <w:r w:rsidR="00B11397" w:rsidRPr="0030369C">
        <w:t xml:space="preserve">s </w:t>
      </w:r>
      <w:r w:rsidRPr="0030369C">
        <w:t>response to unprecedented tree die-off</w:t>
      </w:r>
      <w:r w:rsidR="0030369C" w:rsidRPr="0030369C">
        <w:t xml:space="preserve"> </w:t>
      </w:r>
      <w:r w:rsidR="0030369C">
        <w:t>through</w:t>
      </w:r>
      <w:r w:rsidR="0030369C" w:rsidRPr="0030369C">
        <w:t xml:space="preserve"> further expedit</w:t>
      </w:r>
      <w:r w:rsidR="0030369C">
        <w:t>ing</w:t>
      </w:r>
      <w:r w:rsidR="0030369C" w:rsidRPr="0030369C">
        <w:t xml:space="preserve"> removal of millions of dead and dying trees across the state, by allowing Licensed Timber Operators to perform tree removal that previously required a tree service contractor</w:t>
      </w:r>
      <w:r w:rsidR="008579AB">
        <w:t>’</w:t>
      </w:r>
      <w:r w:rsidR="0030369C" w:rsidRPr="0030369C">
        <w:t>s license</w:t>
      </w:r>
      <w:r w:rsidR="00027872" w:rsidRPr="0030369C">
        <w:t xml:space="preserve">. </w:t>
      </w:r>
    </w:p>
    <w:p w14:paraId="16C0E13B" w14:textId="2AE09DD5" w:rsidR="008D1106" w:rsidRDefault="00C106E9" w:rsidP="002B0FC6">
      <w:pPr>
        <w:pStyle w:val="BodyText"/>
      </w:pPr>
      <w:r>
        <w:t>I</w:t>
      </w:r>
      <w:r w:rsidR="00027872" w:rsidRPr="0030369C">
        <w:t xml:space="preserve">n response to the changing environmental conditions and the increased </w:t>
      </w:r>
      <w:r w:rsidR="004C26A2">
        <w:t xml:space="preserve">wildfire </w:t>
      </w:r>
      <w:r w:rsidR="00027872" w:rsidRPr="0030369C">
        <w:t>risk to California</w:t>
      </w:r>
      <w:r w:rsidR="008579AB">
        <w:t>’</w:t>
      </w:r>
      <w:r w:rsidR="00027872" w:rsidRPr="0030369C">
        <w:t>s citizens, Governor Brown issued EO B-52-18</w:t>
      </w:r>
      <w:r>
        <w:t xml:space="preserve"> on May 10, 2018</w:t>
      </w:r>
      <w:r w:rsidR="004C26A2">
        <w:t>,</w:t>
      </w:r>
      <w:r w:rsidR="00B11397">
        <w:t xml:space="preserve"> for </w:t>
      </w:r>
      <w:r w:rsidR="008D1106">
        <w:t xml:space="preserve">improving forest management and restoration, providing regulatory relief, reducing barriers for prescribed fire, boosting education and outreach to landowners, and supporting wood product innovation to reduce wildfire risk. Those directives especially pertinent to the CalVTP relate to improving forest management and restoration, providing regulatory relief, </w:t>
      </w:r>
      <w:r w:rsidR="004C26A2">
        <w:t xml:space="preserve">and </w:t>
      </w:r>
      <w:r w:rsidR="008D1106">
        <w:t>reducing barriers for prescribed fire</w:t>
      </w:r>
      <w:r w:rsidR="004C26A2">
        <w:t>.</w:t>
      </w:r>
      <w:r w:rsidR="008D1106">
        <w:t xml:space="preserve"> </w:t>
      </w:r>
      <w:r w:rsidR="004C26A2">
        <w:t xml:space="preserve">They </w:t>
      </w:r>
      <w:r w:rsidR="008D1106">
        <w:t xml:space="preserve">are excerpted </w:t>
      </w:r>
      <w:r w:rsidR="001F51C2">
        <w:t>as follows</w:t>
      </w:r>
      <w:r w:rsidR="008D1106">
        <w:t xml:space="preserve">: </w:t>
      </w:r>
    </w:p>
    <w:p w14:paraId="489EF536" w14:textId="156705B5" w:rsidR="008D1106" w:rsidRPr="00E52F4B" w:rsidRDefault="001F51C2" w:rsidP="001856FE">
      <w:pPr>
        <w:pStyle w:val="Heading6"/>
      </w:pPr>
      <w:r w:rsidRPr="00E52F4B">
        <w:t>Improving Forest Management and Restoration</w:t>
      </w:r>
    </w:p>
    <w:p w14:paraId="04B6DDD9" w14:textId="7750A048" w:rsidR="008D1106" w:rsidRPr="008D1106" w:rsidRDefault="00E95C64" w:rsidP="00E52F4B">
      <w:pPr>
        <w:pStyle w:val="Bullet1"/>
      </w:pPr>
      <w:r>
        <w:t>CAL FIRE</w:t>
      </w:r>
      <w:r w:rsidRPr="008D1106">
        <w:t xml:space="preserve"> </w:t>
      </w:r>
      <w:r w:rsidR="008D1106" w:rsidRPr="008D1106">
        <w:t>shall work with all</w:t>
      </w:r>
      <w:r w:rsidR="001F51C2">
        <w:t xml:space="preserve"> </w:t>
      </w:r>
      <w:r w:rsidR="008D1106" w:rsidRPr="008D1106">
        <w:t>relevant federal, state</w:t>
      </w:r>
      <w:r w:rsidR="004C26A2">
        <w:t>,</w:t>
      </w:r>
      <w:r w:rsidR="008D1106" w:rsidRPr="008D1106">
        <w:t xml:space="preserve"> and local agencies, California Native American tribes, and</w:t>
      </w:r>
      <w:r w:rsidR="001F51C2">
        <w:t xml:space="preserve"> </w:t>
      </w:r>
      <w:r w:rsidR="008D1106" w:rsidRPr="008D1106">
        <w:t>other affected parties to implement the forest practices called for in the Forest</w:t>
      </w:r>
      <w:r w:rsidR="001F51C2">
        <w:t xml:space="preserve"> </w:t>
      </w:r>
      <w:r w:rsidR="008D1106" w:rsidRPr="008D1106">
        <w:t>Carbon Plan.</w:t>
      </w:r>
    </w:p>
    <w:p w14:paraId="2AFB5004" w14:textId="19008DB7" w:rsidR="008D1106" w:rsidRPr="008D1106" w:rsidRDefault="00FA3D31" w:rsidP="00E52F4B">
      <w:pPr>
        <w:pStyle w:val="Bullet1"/>
      </w:pPr>
      <w:r>
        <w:t xml:space="preserve">CNRA </w:t>
      </w:r>
      <w:r w:rsidR="008D1106" w:rsidRPr="008D1106">
        <w:t>shall take all necessary steps to</w:t>
      </w:r>
      <w:r w:rsidR="001F51C2">
        <w:t xml:space="preserve"> </w:t>
      </w:r>
      <w:r w:rsidR="008D1106" w:rsidRPr="008D1106">
        <w:t>double the total statewide rate of forest treatments within 5 years to at least</w:t>
      </w:r>
      <w:r w:rsidR="001F51C2">
        <w:t xml:space="preserve"> </w:t>
      </w:r>
      <w:r w:rsidR="008D1106" w:rsidRPr="008D1106">
        <w:t>500,000 acres per year. To accomplish this goal</w:t>
      </w:r>
      <w:r w:rsidR="004C26A2">
        <w:t>,</w:t>
      </w:r>
      <w:r w:rsidR="008D1106" w:rsidRPr="008D1106">
        <w:t xml:space="preserve"> the </w:t>
      </w:r>
      <w:r w:rsidR="004C26A2">
        <w:t>a</w:t>
      </w:r>
      <w:r w:rsidR="008D1106" w:rsidRPr="008D1106">
        <w:t xml:space="preserve">gency will work with </w:t>
      </w:r>
      <w:r w:rsidR="00E95C64">
        <w:t>CAL FIRE</w:t>
      </w:r>
      <w:r w:rsidR="008D1106" w:rsidRPr="008D1106">
        <w:t xml:space="preserve">, the </w:t>
      </w:r>
      <w:r w:rsidR="00383453">
        <w:t xml:space="preserve">California </w:t>
      </w:r>
      <w:r w:rsidR="008D1106" w:rsidRPr="008D1106">
        <w:t>Department of Parks and</w:t>
      </w:r>
      <w:r w:rsidR="001F51C2">
        <w:t xml:space="preserve"> </w:t>
      </w:r>
      <w:r w:rsidR="008D1106" w:rsidRPr="008D1106">
        <w:t xml:space="preserve">Recreation, the </w:t>
      </w:r>
      <w:r w:rsidR="003512CD">
        <w:t xml:space="preserve">California </w:t>
      </w:r>
      <w:r w:rsidR="008D1106" w:rsidRPr="008D1106">
        <w:t>Department of Fish and Wildlife</w:t>
      </w:r>
      <w:r w:rsidR="004C26A2">
        <w:t xml:space="preserve"> (CDFW)</w:t>
      </w:r>
      <w:r w:rsidR="008D1106" w:rsidRPr="008D1106">
        <w:t>, the State Water Resources</w:t>
      </w:r>
      <w:r w:rsidR="001F51C2">
        <w:t xml:space="preserve"> </w:t>
      </w:r>
      <w:r w:rsidR="008D1106" w:rsidRPr="008D1106">
        <w:t xml:space="preserve">Control Board, </w:t>
      </w:r>
      <w:r w:rsidR="004C26A2">
        <w:t>s</w:t>
      </w:r>
      <w:r w:rsidR="008D1106" w:rsidRPr="008D1106">
        <w:t xml:space="preserve">tate </w:t>
      </w:r>
      <w:r w:rsidR="004C26A2">
        <w:t>c</w:t>
      </w:r>
      <w:r w:rsidR="008D1106" w:rsidRPr="008D1106">
        <w:t>onservancies, and all other relevant agencies.</w:t>
      </w:r>
    </w:p>
    <w:p w14:paraId="2B9021E2" w14:textId="3B6196B5" w:rsidR="008D1106" w:rsidRPr="008D1106" w:rsidRDefault="00E95C64" w:rsidP="00E52F4B">
      <w:pPr>
        <w:pStyle w:val="Bullet1"/>
      </w:pPr>
      <w:r>
        <w:t>CAL FIRE</w:t>
      </w:r>
      <w:r w:rsidRPr="008D1106">
        <w:t xml:space="preserve"> </w:t>
      </w:r>
      <w:r w:rsidR="008D1106" w:rsidRPr="008D1106">
        <w:t>shall increase new</w:t>
      </w:r>
      <w:r w:rsidR="001F51C2">
        <w:t xml:space="preserve"> </w:t>
      </w:r>
      <w:r w:rsidR="001F51C2" w:rsidRPr="008D1106">
        <w:t>landowner</w:t>
      </w:r>
      <w:r w:rsidR="008D1106" w:rsidRPr="008D1106">
        <w:t xml:space="preserve"> agreements and memoranda of understanding, such as Good</w:t>
      </w:r>
      <w:r w:rsidR="001F51C2">
        <w:t xml:space="preserve"> </w:t>
      </w:r>
      <w:r w:rsidR="008D1106" w:rsidRPr="008D1106">
        <w:t>Neighbor</w:t>
      </w:r>
      <w:r w:rsidR="001F51C2">
        <w:t xml:space="preserve"> </w:t>
      </w:r>
      <w:r w:rsidR="008D1106" w:rsidRPr="008D1106">
        <w:t>Authority agreements, to accelerate forest restoration thinning and</w:t>
      </w:r>
      <w:r w:rsidR="001F51C2">
        <w:t xml:space="preserve"> </w:t>
      </w:r>
      <w:r w:rsidR="008D1106" w:rsidRPr="008D1106">
        <w:t>prescribed fire projects across jurisdictions and shall integrate fire prevention</w:t>
      </w:r>
      <w:r w:rsidR="001F51C2">
        <w:t xml:space="preserve"> </w:t>
      </w:r>
      <w:r w:rsidR="008D1106" w:rsidRPr="008D1106">
        <w:t xml:space="preserve">activities into landscape forest restoration efforts in and near </w:t>
      </w:r>
      <w:r w:rsidR="004C26A2">
        <w:t xml:space="preserve">WUI </w:t>
      </w:r>
      <w:r w:rsidR="008D1106" w:rsidRPr="008D1106">
        <w:t>areas.</w:t>
      </w:r>
    </w:p>
    <w:p w14:paraId="553E7788" w14:textId="7FA0CD88" w:rsidR="008D1106" w:rsidRDefault="004C26A2" w:rsidP="00E52F4B">
      <w:pPr>
        <w:pStyle w:val="Bullet1"/>
      </w:pPr>
      <w:r>
        <w:t xml:space="preserve">CDFW </w:t>
      </w:r>
      <w:r w:rsidR="008D1106" w:rsidRPr="008D1106">
        <w:t xml:space="preserve">shall integrate the goals of EO </w:t>
      </w:r>
      <w:r w:rsidRPr="0030369C">
        <w:t>B-52-18</w:t>
      </w:r>
      <w:r>
        <w:t xml:space="preserve"> </w:t>
      </w:r>
      <w:r w:rsidR="008D1106" w:rsidRPr="008D1106">
        <w:t>in its restoration programs, mitigation-related land conservation,</w:t>
      </w:r>
      <w:r w:rsidR="001F51C2">
        <w:t xml:space="preserve"> </w:t>
      </w:r>
      <w:r w:rsidR="008D1106" w:rsidRPr="008D1106">
        <w:t>and conservation planning</w:t>
      </w:r>
      <w:r w:rsidR="001D341E">
        <w:t>.</w:t>
      </w:r>
    </w:p>
    <w:p w14:paraId="401A75D6" w14:textId="77777777" w:rsidR="008D1106" w:rsidRDefault="008D1106" w:rsidP="001856FE">
      <w:pPr>
        <w:pStyle w:val="Heading6"/>
      </w:pPr>
      <w:r>
        <w:t>Providing Regulatory Relief</w:t>
      </w:r>
    </w:p>
    <w:p w14:paraId="5A041DBF" w14:textId="38C13AE3" w:rsidR="008D1106" w:rsidRDefault="00373E7C" w:rsidP="00E52F4B">
      <w:pPr>
        <w:pStyle w:val="Bullet1"/>
      </w:pPr>
      <w:r>
        <w:t>CNRA</w:t>
      </w:r>
      <w:r w:rsidR="008D1106">
        <w:t xml:space="preserve">, </w:t>
      </w:r>
      <w:r w:rsidR="00383453">
        <w:t>CAL FIRE</w:t>
      </w:r>
      <w:r w:rsidR="008D1106">
        <w:t xml:space="preserve">, the State </w:t>
      </w:r>
      <w:r w:rsidR="004C26A2">
        <w:t xml:space="preserve">Water Resources Control Board </w:t>
      </w:r>
      <w:r w:rsidR="008D1106">
        <w:t xml:space="preserve">and </w:t>
      </w:r>
      <w:r w:rsidR="004C26A2">
        <w:t>r</w:t>
      </w:r>
      <w:r w:rsidR="008D1106">
        <w:t xml:space="preserve">egional </w:t>
      </w:r>
      <w:r w:rsidR="004C26A2">
        <w:t>w</w:t>
      </w:r>
      <w:r w:rsidR="008D1106">
        <w:t xml:space="preserve">ater </w:t>
      </w:r>
      <w:r w:rsidR="004C26A2">
        <w:t>quality control b</w:t>
      </w:r>
      <w:r w:rsidR="008D1106">
        <w:t xml:space="preserve">oards, </w:t>
      </w:r>
      <w:r w:rsidR="000B7C2E">
        <w:t>CDFW</w:t>
      </w:r>
      <w:r w:rsidR="008D1106">
        <w:t xml:space="preserve">, and </w:t>
      </w:r>
      <w:r w:rsidR="00483926">
        <w:t xml:space="preserve">CARB </w:t>
      </w:r>
      <w:r w:rsidR="008D1106">
        <w:t>shall reduce barriers</w:t>
      </w:r>
      <w:r w:rsidR="001F51C2">
        <w:t xml:space="preserve"> </w:t>
      </w:r>
      <w:r w:rsidR="008D1106">
        <w:t>to entry for forest health and fuels reduction projects, including working with the</w:t>
      </w:r>
      <w:r w:rsidR="00E52F4B">
        <w:t xml:space="preserve"> </w:t>
      </w:r>
      <w:r w:rsidR="008D1106">
        <w:t>California Coastal Commission to facilitate permitting in the coastal zone,</w:t>
      </w:r>
      <w:r w:rsidR="00E52F4B">
        <w:t xml:space="preserve"> </w:t>
      </w:r>
      <w:r w:rsidR="008D1106">
        <w:t>reducing liability exposure for landowners, and providing financial and permitting</w:t>
      </w:r>
      <w:r w:rsidR="00E52F4B">
        <w:t xml:space="preserve"> </w:t>
      </w:r>
      <w:r w:rsidR="008D1106">
        <w:t>assistance for landowners of under 5,000 acres.</w:t>
      </w:r>
    </w:p>
    <w:p w14:paraId="311776A8" w14:textId="1CF006C7" w:rsidR="008D1106" w:rsidRDefault="008D1106" w:rsidP="00C46AF7">
      <w:pPr>
        <w:pStyle w:val="Bullet1"/>
        <w:rPr>
          <w:color w:val="606060"/>
        </w:rPr>
      </w:pPr>
      <w:r>
        <w:lastRenderedPageBreak/>
        <w:t xml:space="preserve">All relevant state agencies </w:t>
      </w:r>
      <w:r w:rsidRPr="00C46AF7">
        <w:t>shall</w:t>
      </w:r>
      <w:r>
        <w:t xml:space="preserve"> make cultural and biological</w:t>
      </w:r>
      <w:r w:rsidR="00E52F4B">
        <w:t xml:space="preserve"> </w:t>
      </w:r>
      <w:r>
        <w:t>resources data readily accessible online to accelerate the implementation and</w:t>
      </w:r>
      <w:r w:rsidR="00E52F4B">
        <w:t xml:space="preserve"> </w:t>
      </w:r>
      <w:r>
        <w:t>environmental review of fuels reduction projects</w:t>
      </w:r>
      <w:r>
        <w:rPr>
          <w:color w:val="606060"/>
        </w:rPr>
        <w:t>.</w:t>
      </w:r>
    </w:p>
    <w:p w14:paraId="6C2FE578" w14:textId="77777777" w:rsidR="008D1106" w:rsidRDefault="008D1106" w:rsidP="001856FE">
      <w:pPr>
        <w:pStyle w:val="Heading6"/>
      </w:pPr>
      <w:r>
        <w:t>Reducing Barriers for Prescribed Fire</w:t>
      </w:r>
    </w:p>
    <w:p w14:paraId="28384200" w14:textId="3B802189" w:rsidR="008D1106" w:rsidRPr="00853AF2" w:rsidRDefault="00435398" w:rsidP="00853AF2">
      <w:pPr>
        <w:pStyle w:val="Bullet1"/>
      </w:pPr>
      <w:r>
        <w:t>CARB</w:t>
      </w:r>
      <w:r w:rsidR="004C26A2">
        <w:t>,</w:t>
      </w:r>
      <w:r w:rsidR="008D1106">
        <w:t xml:space="preserve"> with assistance from local air</w:t>
      </w:r>
      <w:r w:rsidR="00E52F4B">
        <w:t xml:space="preserve"> </w:t>
      </w:r>
      <w:r w:rsidR="008D1106">
        <w:t xml:space="preserve">districts and </w:t>
      </w:r>
      <w:r w:rsidR="00D115A3">
        <w:t>CAL FIRE</w:t>
      </w:r>
      <w:r w:rsidR="004C26A2">
        <w:t>,</w:t>
      </w:r>
      <w:r w:rsidR="00D115A3">
        <w:t xml:space="preserve"> </w:t>
      </w:r>
      <w:r w:rsidR="008D1106">
        <w:t>shall increase the</w:t>
      </w:r>
      <w:r w:rsidR="00E52F4B">
        <w:t xml:space="preserve"> </w:t>
      </w:r>
      <w:r w:rsidR="008D1106">
        <w:t>opportunities for prescribed fire projects through coordinating staff and</w:t>
      </w:r>
      <w:r w:rsidR="00E52F4B">
        <w:t xml:space="preserve"> </w:t>
      </w:r>
      <w:r w:rsidR="008D1106">
        <w:t xml:space="preserve">equipment availability, </w:t>
      </w:r>
      <w:r w:rsidR="008D1106" w:rsidRPr="008579AB">
        <w:t>accelerate prescribed fire projects that are permit-ready,</w:t>
      </w:r>
      <w:r w:rsidR="00E52F4B" w:rsidRPr="008579AB">
        <w:t xml:space="preserve"> </w:t>
      </w:r>
      <w:r w:rsidR="008D1106" w:rsidRPr="008579AB">
        <w:t>identify weather conditions suitable for prescribed fire</w:t>
      </w:r>
      <w:r w:rsidR="008D1106" w:rsidRPr="00853AF2">
        <w:t>, and institute a real-time air</w:t>
      </w:r>
      <w:r w:rsidR="00E52F4B" w:rsidRPr="00853AF2">
        <w:t xml:space="preserve"> </w:t>
      </w:r>
      <w:r w:rsidR="008D1106" w:rsidRPr="00853AF2">
        <w:t>quality and smoke monitoring program for prescribed and wildland fires.</w:t>
      </w:r>
    </w:p>
    <w:p w14:paraId="39B741B9" w14:textId="59561EFA" w:rsidR="008D1106" w:rsidRDefault="009F73A7" w:rsidP="00853AF2">
      <w:pPr>
        <w:pStyle w:val="Bullet1"/>
      </w:pPr>
      <w:r>
        <w:t>CAL FIRE</w:t>
      </w:r>
      <w:r w:rsidRPr="00853AF2">
        <w:t xml:space="preserve"> </w:t>
      </w:r>
      <w:r w:rsidR="008D1106" w:rsidRPr="00853AF2">
        <w:t xml:space="preserve">and </w:t>
      </w:r>
      <w:r>
        <w:t>CARB</w:t>
      </w:r>
      <w:r w:rsidR="008D1106" w:rsidRPr="00853AF2">
        <w:t xml:space="preserve"> shall develop a publicly available online</w:t>
      </w:r>
      <w:r w:rsidR="008D1106" w:rsidRPr="008579AB">
        <w:t xml:space="preserve"> clearinghouse for</w:t>
      </w:r>
      <w:r w:rsidR="00E52F4B" w:rsidRPr="008579AB">
        <w:t xml:space="preserve"> </w:t>
      </w:r>
      <w:r w:rsidR="008D1106" w:rsidRPr="008579AB">
        <w:t>permitting of prescribed fire projects on all non-federal lands, which shall include</w:t>
      </w:r>
      <w:r w:rsidR="00E52F4B" w:rsidRPr="008579AB">
        <w:t xml:space="preserve"> </w:t>
      </w:r>
      <w:r w:rsidR="008D1106" w:rsidRPr="008579AB">
        <w:t>an automated</w:t>
      </w:r>
      <w:r w:rsidR="008D1106">
        <w:t xml:space="preserve"> system for prescribed fire project permit submission and approval.</w:t>
      </w:r>
    </w:p>
    <w:p w14:paraId="26FFA838" w14:textId="7F09E75E" w:rsidR="000B2F0E" w:rsidRDefault="000B2F0E" w:rsidP="002B0FC6">
      <w:pPr>
        <w:pStyle w:val="BodyText"/>
      </w:pPr>
      <w:r w:rsidRPr="00D45305">
        <w:t xml:space="preserve">In addition, on February 15, 2018, </w:t>
      </w:r>
      <w:r w:rsidR="00FA6985" w:rsidRPr="00D45305">
        <w:t xml:space="preserve">Governor Brown signed </w:t>
      </w:r>
      <w:r w:rsidR="00B11397">
        <w:t xml:space="preserve">into law </w:t>
      </w:r>
      <w:r w:rsidR="006A0209">
        <w:t xml:space="preserve">SB </w:t>
      </w:r>
      <w:r w:rsidR="00FA6985" w:rsidRPr="00D45305">
        <w:t>1260</w:t>
      </w:r>
      <w:r w:rsidR="00B11397">
        <w:t>, which</w:t>
      </w:r>
      <w:r w:rsidR="00FA6985" w:rsidRPr="00D45305">
        <w:t xml:space="preserve"> </w:t>
      </w:r>
      <w:r w:rsidRPr="00D45305">
        <w:t xml:space="preserve">improves California forest management practices to reduce the risk of wildfires in light of </w:t>
      </w:r>
      <w:r w:rsidR="00B11397">
        <w:t>the</w:t>
      </w:r>
      <w:r w:rsidR="00B11397" w:rsidRPr="00D45305">
        <w:t xml:space="preserve"> </w:t>
      </w:r>
      <w:r w:rsidRPr="00D45305">
        <w:t>changing climate</w:t>
      </w:r>
      <w:r w:rsidR="00FA6985" w:rsidRPr="00D45305">
        <w:t xml:space="preserve">, including provisions for this PEIR to serve as the programmatic CEQA coverage for prescribed burns within </w:t>
      </w:r>
      <w:r w:rsidR="00B11397">
        <w:t xml:space="preserve">the </w:t>
      </w:r>
      <w:r w:rsidR="00FA6985" w:rsidRPr="00D45305">
        <w:t>SRA.</w:t>
      </w:r>
    </w:p>
    <w:p w14:paraId="6B713280" w14:textId="61D96DAF" w:rsidR="00C106E9" w:rsidRDefault="00C106E9" w:rsidP="002B0FC6">
      <w:pPr>
        <w:pStyle w:val="BodyText"/>
      </w:pPr>
      <w:r>
        <w:t xml:space="preserve">On </w:t>
      </w:r>
      <w:r w:rsidRPr="00C106E9">
        <w:t>January 9,</w:t>
      </w:r>
      <w:r>
        <w:t xml:space="preserve"> 2019,</w:t>
      </w:r>
      <w:r w:rsidRPr="00C106E9">
        <w:t xml:space="preserve"> Governor </w:t>
      </w:r>
      <w:r>
        <w:t xml:space="preserve">Newsom </w:t>
      </w:r>
      <w:r w:rsidRPr="00C106E9">
        <w:t xml:space="preserve">issued </w:t>
      </w:r>
      <w:r>
        <w:t>EO</w:t>
      </w:r>
      <w:r w:rsidRPr="00C106E9">
        <w:t xml:space="preserve"> N-05-19, directing CAL FIRE to recommend immediate</w:t>
      </w:r>
      <w:r w:rsidR="004C26A2">
        <w:t>-</w:t>
      </w:r>
      <w:r w:rsidRPr="00C106E9">
        <w:t>, medium</w:t>
      </w:r>
      <w:r w:rsidR="004C26A2">
        <w:t>-,</w:t>
      </w:r>
      <w:r w:rsidRPr="00C106E9">
        <w:t xml:space="preserve"> and long-term actions to help prevent destructive wildfires. With an emphasis on taking immediate actions to protect vulnerable populations, and recognizing a backlog in fuels management, the </w:t>
      </w:r>
      <w:r>
        <w:t>EO</w:t>
      </w:r>
      <w:r w:rsidRPr="00C106E9">
        <w:t xml:space="preserve"> called for a strategic approach to focus actions on California</w:t>
      </w:r>
      <w:r w:rsidR="008579AB">
        <w:t>’</w:t>
      </w:r>
      <w:r w:rsidRPr="00C106E9">
        <w:t>s most vulnerable communities to realize the greatest returns on reducing risk to life and property in the most fire-prone areas of the state.</w:t>
      </w:r>
    </w:p>
    <w:p w14:paraId="58536162" w14:textId="0C3367F9" w:rsidR="00821365" w:rsidRDefault="00821365" w:rsidP="002B0FC6">
      <w:pPr>
        <w:pStyle w:val="BodyText"/>
      </w:pPr>
      <w:r w:rsidRPr="00821365">
        <w:t>Governor Newsom also proclaimed a State of Emergency on March 22, 2019, related to protecting the state</w:t>
      </w:r>
      <w:r w:rsidR="008579AB">
        <w:t>’</w:t>
      </w:r>
      <w:r w:rsidRPr="00821365">
        <w:t xml:space="preserve">s most vulnerable communities from wildfire. Under this proclamation, Governor Newsom provides time-saving waivers of administrative and regulatory requirements to protect public safety and allow for action to be taken to </w:t>
      </w:r>
      <w:r w:rsidR="00121D38">
        <w:t xml:space="preserve">begin to </w:t>
      </w:r>
      <w:r w:rsidRPr="00821365">
        <w:t>systematically address community vulnerability and wildfire fuel buildup through the rapid deployment of forest management resources.</w:t>
      </w:r>
      <w:r w:rsidR="00121D38">
        <w:t xml:space="preserve"> </w:t>
      </w:r>
      <w:r w:rsidRPr="00821365">
        <w:t>Th</w:t>
      </w:r>
      <w:r w:rsidR="00121D38">
        <w:t>irty-five priority projects</w:t>
      </w:r>
      <w:r w:rsidRPr="00821365">
        <w:t> </w:t>
      </w:r>
      <w:r w:rsidR="00040AF0">
        <w:t xml:space="preserve">that were identified in response to EO N-05-19 </w:t>
      </w:r>
      <w:r w:rsidRPr="00821365">
        <w:t>were identified by geographic areas with populations that are particularly at risk during natural disasters</w:t>
      </w:r>
      <w:r w:rsidR="00121D38">
        <w:t>.</w:t>
      </w:r>
      <w:r w:rsidR="00040AF0">
        <w:t xml:space="preserve"> This proclamation directs CAL FIRE to immediately move forward with implementation of these priority projects.</w:t>
      </w:r>
    </w:p>
    <w:p w14:paraId="5B7FC7BB" w14:textId="4803E634" w:rsidR="00F312D0" w:rsidRPr="00E80117" w:rsidRDefault="00F312D0" w:rsidP="00E80117">
      <w:pPr>
        <w:pStyle w:val="Heading3"/>
      </w:pPr>
      <w:r w:rsidRPr="00E80117">
        <w:t>Governor Newsom</w:t>
      </w:r>
      <w:r w:rsidR="008579AB" w:rsidRPr="00E80117">
        <w:t>’</w:t>
      </w:r>
      <w:r w:rsidRPr="00E80117">
        <w:t>s Strike Force</w:t>
      </w:r>
    </w:p>
    <w:p w14:paraId="0E4A32D6" w14:textId="50C36DF8" w:rsidR="00F312D0" w:rsidRPr="0009596F" w:rsidRDefault="00E66E40" w:rsidP="005B4E29">
      <w:pPr>
        <w:pStyle w:val="BodyText"/>
        <w:rPr>
          <w:spacing w:val="-1"/>
        </w:rPr>
      </w:pPr>
      <w:r w:rsidRPr="0009596F">
        <w:rPr>
          <w:spacing w:val="-1"/>
        </w:rPr>
        <w:t xml:space="preserve">In his State of the State Address, Governor Newsom </w:t>
      </w:r>
      <w:r w:rsidR="001C6456">
        <w:rPr>
          <w:spacing w:val="-1"/>
        </w:rPr>
        <w:t>established</w:t>
      </w:r>
      <w:r w:rsidR="001C6456" w:rsidRPr="0009596F">
        <w:rPr>
          <w:spacing w:val="-1"/>
        </w:rPr>
        <w:t xml:space="preserve"> </w:t>
      </w:r>
      <w:r w:rsidRPr="0009596F">
        <w:rPr>
          <w:spacing w:val="-1"/>
        </w:rPr>
        <w:t>a strike force to develop a comprehensive strategy</w:t>
      </w:r>
      <w:r w:rsidR="00594850" w:rsidRPr="0009596F">
        <w:rPr>
          <w:spacing w:val="-1"/>
        </w:rPr>
        <w:t xml:space="preserve"> </w:t>
      </w:r>
      <w:r w:rsidRPr="0009596F">
        <w:rPr>
          <w:spacing w:val="-1"/>
        </w:rPr>
        <w:t>to address the destabilizing effect of catastrophic wildfires on the state</w:t>
      </w:r>
      <w:r w:rsidR="008579AB" w:rsidRPr="0009596F">
        <w:rPr>
          <w:spacing w:val="-1"/>
        </w:rPr>
        <w:t>’</w:t>
      </w:r>
      <w:r w:rsidRPr="0009596F">
        <w:rPr>
          <w:spacing w:val="-1"/>
        </w:rPr>
        <w:t>s electric utilities. The</w:t>
      </w:r>
      <w:r w:rsidR="005C60A1" w:rsidRPr="0009596F">
        <w:rPr>
          <w:spacing w:val="-1"/>
        </w:rPr>
        <w:t xml:space="preserve"> </w:t>
      </w:r>
      <w:r w:rsidRPr="0009596F">
        <w:rPr>
          <w:spacing w:val="-1"/>
        </w:rPr>
        <w:t xml:space="preserve">strike force </w:t>
      </w:r>
      <w:r w:rsidR="005C60A1" w:rsidRPr="0009596F">
        <w:rPr>
          <w:spacing w:val="-1"/>
        </w:rPr>
        <w:t>was tasked with</w:t>
      </w:r>
      <w:r w:rsidR="00594850" w:rsidRPr="0009596F">
        <w:rPr>
          <w:spacing w:val="-1"/>
        </w:rPr>
        <w:t xml:space="preserve"> evaluat</w:t>
      </w:r>
      <w:r w:rsidR="005C60A1" w:rsidRPr="0009596F">
        <w:rPr>
          <w:spacing w:val="-1"/>
        </w:rPr>
        <w:t>ing</w:t>
      </w:r>
      <w:r w:rsidR="00594850" w:rsidRPr="0009596F">
        <w:rPr>
          <w:spacing w:val="-1"/>
        </w:rPr>
        <w:t xml:space="preserve"> technology for </w:t>
      </w:r>
      <w:r w:rsidR="004C26A2">
        <w:rPr>
          <w:spacing w:val="-1"/>
        </w:rPr>
        <w:t>en</w:t>
      </w:r>
      <w:r w:rsidR="00594850" w:rsidRPr="0009596F">
        <w:rPr>
          <w:spacing w:val="-1"/>
        </w:rPr>
        <w:t>suring safe and reliable power for the state, improv</w:t>
      </w:r>
      <w:r w:rsidR="005C60A1" w:rsidRPr="0009596F">
        <w:rPr>
          <w:spacing w:val="-1"/>
        </w:rPr>
        <w:t>ing</w:t>
      </w:r>
      <w:r w:rsidR="00594850" w:rsidRPr="0009596F">
        <w:rPr>
          <w:spacing w:val="-1"/>
        </w:rPr>
        <w:t xml:space="preserve"> utility safety</w:t>
      </w:r>
      <w:r w:rsidR="00E43C4C" w:rsidRPr="0009596F">
        <w:rPr>
          <w:spacing w:val="-1"/>
        </w:rPr>
        <w:t xml:space="preserve"> and accountability</w:t>
      </w:r>
      <w:r w:rsidR="00594850" w:rsidRPr="0009596F">
        <w:rPr>
          <w:spacing w:val="-1"/>
        </w:rPr>
        <w:t>, improv</w:t>
      </w:r>
      <w:r w:rsidR="005C60A1" w:rsidRPr="0009596F">
        <w:rPr>
          <w:spacing w:val="-1"/>
        </w:rPr>
        <w:t>ing</w:t>
      </w:r>
      <w:r w:rsidR="00594850" w:rsidRPr="0009596F">
        <w:rPr>
          <w:spacing w:val="-1"/>
        </w:rPr>
        <w:t xml:space="preserve"> wildfire response, and </w:t>
      </w:r>
      <w:r w:rsidR="001C6456">
        <w:rPr>
          <w:spacing w:val="-1"/>
        </w:rPr>
        <w:t>pursuing</w:t>
      </w:r>
      <w:r w:rsidR="001C6456" w:rsidRPr="0009596F">
        <w:rPr>
          <w:spacing w:val="-1"/>
        </w:rPr>
        <w:t xml:space="preserve"> </w:t>
      </w:r>
      <w:r w:rsidR="00594850" w:rsidRPr="0009596F">
        <w:rPr>
          <w:spacing w:val="-1"/>
        </w:rPr>
        <w:t>the state</w:t>
      </w:r>
      <w:r w:rsidR="008579AB" w:rsidRPr="0009596F">
        <w:rPr>
          <w:spacing w:val="-1"/>
        </w:rPr>
        <w:t>’</w:t>
      </w:r>
      <w:r w:rsidR="00594850" w:rsidRPr="0009596F">
        <w:rPr>
          <w:spacing w:val="-1"/>
        </w:rPr>
        <w:t>s clean energy goals. An objective of this comprehensive strategy is also to reduce the severity of wildfires through continued investments in fire mitigation, vegetation management</w:t>
      </w:r>
      <w:r w:rsidR="001C6456">
        <w:rPr>
          <w:spacing w:val="-1"/>
        </w:rPr>
        <w:t>,</w:t>
      </w:r>
      <w:r w:rsidR="00594850" w:rsidRPr="0009596F">
        <w:rPr>
          <w:spacing w:val="-1"/>
        </w:rPr>
        <w:t xml:space="preserve"> and other strategies to reduce fuels. </w:t>
      </w:r>
      <w:r w:rsidR="00E43C4C" w:rsidRPr="0009596F">
        <w:rPr>
          <w:spacing w:val="-1"/>
        </w:rPr>
        <w:t xml:space="preserve">In April 2019, the strike force released a report entitled </w:t>
      </w:r>
      <w:r w:rsidR="00E43C4C" w:rsidRPr="004C26A2">
        <w:rPr>
          <w:i/>
          <w:iCs/>
          <w:spacing w:val="-1"/>
        </w:rPr>
        <w:t>Wildfires and Climate Change: California</w:t>
      </w:r>
      <w:r w:rsidR="008579AB" w:rsidRPr="004C26A2">
        <w:rPr>
          <w:i/>
          <w:iCs/>
          <w:spacing w:val="-1"/>
        </w:rPr>
        <w:t>’</w:t>
      </w:r>
      <w:r w:rsidR="00E43C4C" w:rsidRPr="004C26A2">
        <w:rPr>
          <w:i/>
          <w:iCs/>
          <w:spacing w:val="-1"/>
        </w:rPr>
        <w:t>s Energy Future</w:t>
      </w:r>
      <w:r w:rsidR="00E43C4C" w:rsidRPr="0009596F">
        <w:rPr>
          <w:spacing w:val="-1"/>
        </w:rPr>
        <w:t xml:space="preserve"> that provides a roadmap for addressing catastrophic wildfires. This roadmap includes recommendations for catastrophic wildfire prevention and emergency response, </w:t>
      </w:r>
      <w:r w:rsidR="001C6456" w:rsidRPr="0009596F">
        <w:rPr>
          <w:spacing w:val="-1"/>
        </w:rPr>
        <w:t>mitigati</w:t>
      </w:r>
      <w:r w:rsidR="001C6456">
        <w:rPr>
          <w:spacing w:val="-1"/>
        </w:rPr>
        <w:t>on of</w:t>
      </w:r>
      <w:r w:rsidR="001C6456" w:rsidRPr="0009596F">
        <w:rPr>
          <w:spacing w:val="-1"/>
        </w:rPr>
        <w:t xml:space="preserve"> </w:t>
      </w:r>
      <w:r w:rsidR="00E43C4C" w:rsidRPr="0009596F">
        <w:rPr>
          <w:spacing w:val="-1"/>
        </w:rPr>
        <w:t xml:space="preserve">climate change through clean energy policies, </w:t>
      </w:r>
      <w:r w:rsidR="001C6456" w:rsidRPr="0009596F">
        <w:rPr>
          <w:spacing w:val="-1"/>
        </w:rPr>
        <w:t>improv</w:t>
      </w:r>
      <w:r w:rsidR="001C6456">
        <w:rPr>
          <w:spacing w:val="-1"/>
        </w:rPr>
        <w:t>ed</w:t>
      </w:r>
      <w:r w:rsidR="001C6456" w:rsidRPr="0009596F">
        <w:rPr>
          <w:spacing w:val="-1"/>
        </w:rPr>
        <w:t xml:space="preserve"> </w:t>
      </w:r>
      <w:r w:rsidR="00DF6E31" w:rsidRPr="0009596F">
        <w:rPr>
          <w:spacing w:val="-1"/>
        </w:rPr>
        <w:t xml:space="preserve">forest and vegetation management, </w:t>
      </w:r>
      <w:r w:rsidR="001C6456" w:rsidRPr="0009596F">
        <w:rPr>
          <w:spacing w:val="-1"/>
        </w:rPr>
        <w:t>accelerati</w:t>
      </w:r>
      <w:r w:rsidR="001C6456">
        <w:rPr>
          <w:spacing w:val="-1"/>
        </w:rPr>
        <w:t>on of</w:t>
      </w:r>
      <w:r w:rsidR="001C6456" w:rsidRPr="0009596F">
        <w:rPr>
          <w:spacing w:val="-1"/>
        </w:rPr>
        <w:t xml:space="preserve"> </w:t>
      </w:r>
      <w:r w:rsidR="00DF6E31" w:rsidRPr="0009596F">
        <w:rPr>
          <w:spacing w:val="-1"/>
        </w:rPr>
        <w:t xml:space="preserve">fuel reduction projects on both public and private land, </w:t>
      </w:r>
      <w:r w:rsidR="00E43C4C" w:rsidRPr="0009596F">
        <w:rPr>
          <w:spacing w:val="-1"/>
        </w:rPr>
        <w:t xml:space="preserve">fair allocation of catastrophic wildfire damages, a more effective </w:t>
      </w:r>
      <w:r w:rsidR="0009596F" w:rsidRPr="0009596F">
        <w:rPr>
          <w:spacing w:val="-1"/>
        </w:rPr>
        <w:t xml:space="preserve">California Public Utilities Commission (CPUC) </w:t>
      </w:r>
      <w:r w:rsidR="00E43C4C" w:rsidRPr="0009596F">
        <w:rPr>
          <w:spacing w:val="-1"/>
        </w:rPr>
        <w:t xml:space="preserve">with the tools to manage a changing utility market, and </w:t>
      </w:r>
      <w:r w:rsidR="001C6456">
        <w:rPr>
          <w:spacing w:val="-1"/>
        </w:rPr>
        <w:t>accountability for</w:t>
      </w:r>
      <w:r w:rsidR="001C6456" w:rsidRPr="0009596F">
        <w:rPr>
          <w:spacing w:val="-1"/>
        </w:rPr>
        <w:t xml:space="preserve"> </w:t>
      </w:r>
      <w:r w:rsidR="00E43C4C" w:rsidRPr="0009596F">
        <w:rPr>
          <w:spacing w:val="-1"/>
        </w:rPr>
        <w:t xml:space="preserve">Pacific Gas </w:t>
      </w:r>
      <w:r w:rsidR="00E859E3">
        <w:rPr>
          <w:spacing w:val="-1"/>
        </w:rPr>
        <w:t>and</w:t>
      </w:r>
      <w:r w:rsidR="00E43C4C" w:rsidRPr="0009596F">
        <w:rPr>
          <w:spacing w:val="-1"/>
        </w:rPr>
        <w:t xml:space="preserve"> Electric </w:t>
      </w:r>
      <w:r w:rsidR="00E859E3">
        <w:rPr>
          <w:spacing w:val="-1"/>
        </w:rPr>
        <w:t xml:space="preserve">Company </w:t>
      </w:r>
      <w:r w:rsidR="001C6456">
        <w:rPr>
          <w:spacing w:val="-1"/>
        </w:rPr>
        <w:t>to operate</w:t>
      </w:r>
      <w:r w:rsidR="00E43C4C" w:rsidRPr="0009596F">
        <w:rPr>
          <w:spacing w:val="-1"/>
        </w:rPr>
        <w:t xml:space="preserve"> a utility that prioritizes safety (Governor Newsom</w:t>
      </w:r>
      <w:r w:rsidR="008579AB" w:rsidRPr="0009596F">
        <w:rPr>
          <w:spacing w:val="-1"/>
        </w:rPr>
        <w:t>’</w:t>
      </w:r>
      <w:r w:rsidR="00E43C4C" w:rsidRPr="0009596F">
        <w:rPr>
          <w:spacing w:val="-1"/>
        </w:rPr>
        <w:t>s Strike Force 2019).</w:t>
      </w:r>
    </w:p>
    <w:p w14:paraId="6C0CE184" w14:textId="49E5BE03" w:rsidR="00FA4677" w:rsidRPr="00E80117" w:rsidRDefault="00AD233E" w:rsidP="00E80117">
      <w:pPr>
        <w:pStyle w:val="Heading2"/>
      </w:pPr>
      <w:bookmarkStart w:id="15" w:name="_Toc23833777"/>
      <w:r w:rsidRPr="00E80117">
        <w:lastRenderedPageBreak/>
        <w:t xml:space="preserve">Strategic Planning for Wildfire </w:t>
      </w:r>
      <w:r w:rsidR="00E52F4B" w:rsidRPr="00E80117">
        <w:t>Risk Reduction</w:t>
      </w:r>
      <w:bookmarkEnd w:id="15"/>
    </w:p>
    <w:p w14:paraId="2284264F" w14:textId="745EB56E" w:rsidR="00AD233E" w:rsidRPr="00072A4D" w:rsidRDefault="00E52F4B" w:rsidP="001C2BF3">
      <w:pPr>
        <w:pStyle w:val="BodyText"/>
        <w:keepNext/>
      </w:pPr>
      <w:r>
        <w:t>As described above, the proposed</w:t>
      </w:r>
      <w:r w:rsidR="00072A4D" w:rsidRPr="00BE4653">
        <w:t xml:space="preserve"> </w:t>
      </w:r>
      <w:r w:rsidR="00FA6985" w:rsidRPr="00BE4653">
        <w:t>Cal</w:t>
      </w:r>
      <w:r w:rsidR="00072A4D" w:rsidRPr="00BE4653">
        <w:t xml:space="preserve">VTP is one component of </w:t>
      </w:r>
      <w:r w:rsidR="00BE4653" w:rsidRPr="00BE4653">
        <w:t>the</w:t>
      </w:r>
      <w:r w:rsidR="00072A4D" w:rsidRPr="00BE4653">
        <w:t xml:space="preserve"> overall strategy</w:t>
      </w:r>
      <w:r>
        <w:t xml:space="preserve"> for reducing wildfire risk in California</w:t>
      </w:r>
      <w:r w:rsidR="00072A4D" w:rsidRPr="00BE4653">
        <w:t xml:space="preserve">. </w:t>
      </w:r>
      <w:r w:rsidR="001C6456">
        <w:t>I</w:t>
      </w:r>
      <w:r>
        <w:t>nformation on</w:t>
      </w:r>
      <w:r w:rsidR="00BE4653">
        <w:t xml:space="preserve"> the strategic planning documents that </w:t>
      </w:r>
      <w:r>
        <w:t>guide</w:t>
      </w:r>
      <w:r w:rsidR="00BE4653">
        <w:t xml:space="preserve"> wildfire risk</w:t>
      </w:r>
      <w:r>
        <w:t xml:space="preserve"> reduction throughout the state</w:t>
      </w:r>
      <w:r w:rsidR="001C6456">
        <w:t xml:space="preserve"> is provided below</w:t>
      </w:r>
      <w:r w:rsidR="00BE4653">
        <w:t>.</w:t>
      </w:r>
    </w:p>
    <w:p w14:paraId="14C7177B" w14:textId="16EDD4CC" w:rsidR="00AD233E" w:rsidRPr="00E80117" w:rsidRDefault="00072A4D" w:rsidP="00E80117">
      <w:pPr>
        <w:pStyle w:val="Heading3"/>
      </w:pPr>
      <w:r w:rsidRPr="00E80117">
        <w:t>Statewide Strategic Planning</w:t>
      </w:r>
    </w:p>
    <w:p w14:paraId="6D870AAA" w14:textId="59D6F2C4" w:rsidR="00072A4D" w:rsidRPr="000A136A" w:rsidRDefault="00E859E3" w:rsidP="002B0FC6">
      <w:pPr>
        <w:pStyle w:val="BodyText"/>
      </w:pPr>
      <w:r>
        <w:t>The</w:t>
      </w:r>
      <w:r w:rsidR="00072A4D" w:rsidRPr="000A136A">
        <w:t xml:space="preserve"> major strategic planning documents that establish the vision, goals, and objectives of the Board and CAL FIRE</w:t>
      </w:r>
      <w:r>
        <w:t xml:space="preserve"> are</w:t>
      </w:r>
      <w:r w:rsidR="00072A4D">
        <w:t xml:space="preserve"> the </w:t>
      </w:r>
      <w:r w:rsidR="00072A4D" w:rsidRPr="001B5872">
        <w:rPr>
          <w:i/>
        </w:rPr>
        <w:t>201</w:t>
      </w:r>
      <w:r w:rsidR="00F73C85">
        <w:rPr>
          <w:i/>
        </w:rPr>
        <w:t>8</w:t>
      </w:r>
      <w:r w:rsidR="00072A4D" w:rsidRPr="001B5872">
        <w:rPr>
          <w:i/>
        </w:rPr>
        <w:t xml:space="preserve"> Strategic Fire Plan for California</w:t>
      </w:r>
      <w:r w:rsidR="000B3849">
        <w:t xml:space="preserve"> </w:t>
      </w:r>
      <w:r w:rsidR="00072A4D">
        <w:t xml:space="preserve">and </w:t>
      </w:r>
      <w:r w:rsidRPr="00A1055C">
        <w:t>Fire Management Plans/Strategic Fire Plans (Unit Fire Plans</w:t>
      </w:r>
      <w:r>
        <w:t>)</w:t>
      </w:r>
      <w:r w:rsidR="00072A4D" w:rsidRPr="000A136A">
        <w:t xml:space="preserve">. These documents build </w:t>
      </w:r>
      <w:r w:rsidR="00072A4D">
        <w:t>upon</w:t>
      </w:r>
      <w:r w:rsidR="00072A4D" w:rsidRPr="000A136A">
        <w:t xml:space="preserve"> one another and work </w:t>
      </w:r>
      <w:r w:rsidR="00072A4D">
        <w:t>together</w:t>
      </w:r>
      <w:r w:rsidR="00072A4D" w:rsidRPr="000A136A">
        <w:t xml:space="preserve"> to improve the natural and built environment</w:t>
      </w:r>
      <w:r w:rsidR="008579AB">
        <w:t>’</w:t>
      </w:r>
      <w:r w:rsidR="00072A4D" w:rsidRPr="000A136A">
        <w:t>s resilience and resistance to wildfire</w:t>
      </w:r>
      <w:r w:rsidR="00072A4D">
        <w:t>.</w:t>
      </w:r>
    </w:p>
    <w:p w14:paraId="70B10328" w14:textId="262C25AB" w:rsidR="00072A4D" w:rsidRPr="000A136A" w:rsidRDefault="00072A4D" w:rsidP="002B0FC6">
      <w:pPr>
        <w:pStyle w:val="BodyText"/>
      </w:pPr>
      <w:r w:rsidRPr="000A136A">
        <w:t xml:space="preserve">The </w:t>
      </w:r>
      <w:r w:rsidRPr="00677B37">
        <w:rPr>
          <w:i/>
        </w:rPr>
        <w:t>201</w:t>
      </w:r>
      <w:r w:rsidR="00F73C85">
        <w:rPr>
          <w:i/>
        </w:rPr>
        <w:t>8</w:t>
      </w:r>
      <w:r w:rsidRPr="00677B37">
        <w:rPr>
          <w:i/>
        </w:rPr>
        <w:t xml:space="preserve"> Strategic Fire Plan for California</w:t>
      </w:r>
      <w:r w:rsidRPr="000A136A">
        <w:t xml:space="preserve"> lays out central goals for reducing and preventing the impacts of fire in the state. This </w:t>
      </w:r>
      <w:r>
        <w:t>P</w:t>
      </w:r>
      <w:r w:rsidRPr="000A136A">
        <w:t xml:space="preserve">EIR provides a framework for CAL FIRE to achieve the goals outlined in the </w:t>
      </w:r>
      <w:r w:rsidRPr="001B5872">
        <w:rPr>
          <w:i/>
        </w:rPr>
        <w:t>201</w:t>
      </w:r>
      <w:r w:rsidR="00F73C85">
        <w:rPr>
          <w:i/>
        </w:rPr>
        <w:t>8</w:t>
      </w:r>
      <w:r w:rsidRPr="001B5872">
        <w:rPr>
          <w:i/>
        </w:rPr>
        <w:t xml:space="preserve"> Strategic Fire Plan</w:t>
      </w:r>
      <w:r w:rsidRPr="000A136A">
        <w:t xml:space="preserve"> via </w:t>
      </w:r>
      <w:r>
        <w:t xml:space="preserve">implementation of a variety of </w:t>
      </w:r>
      <w:r w:rsidRPr="000A136A">
        <w:t>vegetation treatment projects</w:t>
      </w:r>
      <w:r>
        <w:t xml:space="preserve">. The </w:t>
      </w:r>
      <w:r w:rsidRPr="001B5872">
        <w:rPr>
          <w:i/>
        </w:rPr>
        <w:t>201</w:t>
      </w:r>
      <w:r w:rsidR="00F73C85">
        <w:rPr>
          <w:i/>
        </w:rPr>
        <w:t>8</w:t>
      </w:r>
      <w:r w:rsidRPr="001B5872">
        <w:rPr>
          <w:i/>
        </w:rPr>
        <w:t xml:space="preserve"> Strategic Fire Plan </w:t>
      </w:r>
      <w:r w:rsidR="00F73C85">
        <w:t>include</w:t>
      </w:r>
      <w:r w:rsidR="00E859E3">
        <w:t>s</w:t>
      </w:r>
      <w:r w:rsidR="00F73C85">
        <w:t xml:space="preserve"> the following</w:t>
      </w:r>
      <w:r w:rsidR="00E859E3">
        <w:t xml:space="preserve"> goals</w:t>
      </w:r>
      <w:r w:rsidRPr="000A136A">
        <w:t>:</w:t>
      </w:r>
    </w:p>
    <w:p w14:paraId="208B685E" w14:textId="5430A9AF" w:rsidR="00F73C85" w:rsidRPr="005B4E29" w:rsidRDefault="00E859E3" w:rsidP="005B4E29">
      <w:pPr>
        <w:pStyle w:val="Bullet1"/>
      </w:pPr>
      <w:r>
        <w:t>I</w:t>
      </w:r>
      <w:r w:rsidR="005B4E29" w:rsidRPr="005B4E29">
        <w:t xml:space="preserve">mprove </w:t>
      </w:r>
      <w:r w:rsidR="00F73C85" w:rsidRPr="005B4E29">
        <w:t>the availability and use of consistent, shared information on hazard and risk assessment</w:t>
      </w:r>
      <w:r>
        <w:t>.</w:t>
      </w:r>
      <w:r w:rsidR="00F73C85" w:rsidRPr="005B4E29">
        <w:t xml:space="preserve"> </w:t>
      </w:r>
    </w:p>
    <w:p w14:paraId="1F2F8EDB" w14:textId="6353C997" w:rsidR="00F73C85" w:rsidRPr="005B4E29" w:rsidRDefault="00E859E3" w:rsidP="005B4E29">
      <w:pPr>
        <w:pStyle w:val="Bullet1"/>
      </w:pPr>
      <w:r>
        <w:t>P</w:t>
      </w:r>
      <w:r w:rsidR="005B4E29" w:rsidRPr="005B4E29">
        <w:t xml:space="preserve">romote </w:t>
      </w:r>
      <w:r w:rsidR="00F73C85" w:rsidRPr="005B4E29">
        <w:t>the role of local planning processes, including general plans, new development, and existing developments, and recognize individual landowner/homeowner responsibilities</w:t>
      </w:r>
      <w:r>
        <w:t>.</w:t>
      </w:r>
      <w:r w:rsidR="00F73C85" w:rsidRPr="005B4E29">
        <w:t xml:space="preserve"> </w:t>
      </w:r>
    </w:p>
    <w:p w14:paraId="7E881D94" w14:textId="0F28A9BB" w:rsidR="00F73C85" w:rsidRPr="005B4E29" w:rsidRDefault="00E859E3" w:rsidP="005B4E29">
      <w:pPr>
        <w:pStyle w:val="Bullet1"/>
      </w:pPr>
      <w:r>
        <w:t>F</w:t>
      </w:r>
      <w:r w:rsidR="005B4E29" w:rsidRPr="005B4E29">
        <w:t xml:space="preserve">oster </w:t>
      </w:r>
      <w:r w:rsidR="00F73C85" w:rsidRPr="005B4E29">
        <w:t>a shared vision among communities and the multiple fire protection jurisdictions, including county-based plans and community-based plans</w:t>
      </w:r>
      <w:r>
        <w:t>,</w:t>
      </w:r>
      <w:r w:rsidR="00F73C85" w:rsidRPr="005B4E29">
        <w:t xml:space="preserve"> such as Community Wildfire Protection Plans</w:t>
      </w:r>
      <w:r>
        <w:t>.</w:t>
      </w:r>
      <w:r w:rsidR="00F73C85" w:rsidRPr="005B4E29">
        <w:t xml:space="preserve"> </w:t>
      </w:r>
    </w:p>
    <w:p w14:paraId="46E3B58B" w14:textId="05E48145" w:rsidR="00F73C85" w:rsidRPr="005B4E29" w:rsidRDefault="00E859E3" w:rsidP="005B4E29">
      <w:pPr>
        <w:pStyle w:val="Bullet1"/>
      </w:pPr>
      <w:r>
        <w:t>I</w:t>
      </w:r>
      <w:r w:rsidR="005B4E29" w:rsidRPr="005B4E29">
        <w:t xml:space="preserve">ncrease </w:t>
      </w:r>
      <w:r w:rsidR="00F73C85" w:rsidRPr="005B4E29">
        <w:t xml:space="preserve">awareness and actions to improve fire resistance of </w:t>
      </w:r>
      <w:r>
        <w:t>hu</w:t>
      </w:r>
      <w:r w:rsidR="00F73C85" w:rsidRPr="005B4E29">
        <w:t>man-made assets at risk and fire resilience of wildland environments through natural resource management</w:t>
      </w:r>
      <w:r>
        <w:t>.</w:t>
      </w:r>
      <w:r w:rsidR="00F73C85" w:rsidRPr="005B4E29">
        <w:t xml:space="preserve"> </w:t>
      </w:r>
    </w:p>
    <w:p w14:paraId="28B87C39" w14:textId="718E468F" w:rsidR="00F73C85" w:rsidRPr="005B4E29" w:rsidRDefault="00E859E3" w:rsidP="005B4E29">
      <w:pPr>
        <w:pStyle w:val="Bullet1"/>
      </w:pPr>
      <w:r>
        <w:t>I</w:t>
      </w:r>
      <w:r w:rsidR="005B4E29" w:rsidRPr="005B4E29">
        <w:t xml:space="preserve">ntegrate </w:t>
      </w:r>
      <w:r w:rsidR="00F73C85" w:rsidRPr="005B4E29">
        <w:t>implementation of fire and vegetative fuels management practices consistent with the priorities of landowners or managers</w:t>
      </w:r>
      <w:r>
        <w:t>.</w:t>
      </w:r>
      <w:r w:rsidR="00F73C85" w:rsidRPr="005B4E29">
        <w:t xml:space="preserve"> </w:t>
      </w:r>
    </w:p>
    <w:p w14:paraId="488271AB" w14:textId="00540A05" w:rsidR="00F73C85" w:rsidRPr="005B4E29" w:rsidRDefault="00E859E3" w:rsidP="005B4E29">
      <w:pPr>
        <w:pStyle w:val="Bullet1"/>
      </w:pPr>
      <w:r>
        <w:t>D</w:t>
      </w:r>
      <w:r w:rsidR="005B4E29" w:rsidRPr="005B4E29">
        <w:t xml:space="preserve">etermine </w:t>
      </w:r>
      <w:r w:rsidR="00F73C85" w:rsidRPr="005B4E29">
        <w:t>and seek the needed level of resources for fire prevention, natural resource management, fire suppression, and related services</w:t>
      </w:r>
      <w:r>
        <w:t>.</w:t>
      </w:r>
      <w:r w:rsidR="00F73C85" w:rsidRPr="005B4E29">
        <w:t xml:space="preserve"> </w:t>
      </w:r>
    </w:p>
    <w:p w14:paraId="4F4F9A97" w14:textId="33141CC8" w:rsidR="00F73C85" w:rsidRDefault="00E859E3" w:rsidP="005B4E29">
      <w:pPr>
        <w:pStyle w:val="Bullet1"/>
      </w:pPr>
      <w:r>
        <w:t>I</w:t>
      </w:r>
      <w:r w:rsidR="005B4E29" w:rsidRPr="005B4E29">
        <w:t xml:space="preserve">mplement </w:t>
      </w:r>
      <w:r w:rsidR="00F73C85" w:rsidRPr="005B4E29">
        <w:t>needed assessments</w:t>
      </w:r>
      <w:r w:rsidR="00F73C85" w:rsidRPr="00EF162E">
        <w:t xml:space="preserve"> and actions for postfire protection and recovery. </w:t>
      </w:r>
    </w:p>
    <w:p w14:paraId="3A828B36" w14:textId="1183CB8D" w:rsidR="00072A4D" w:rsidRPr="000A136A" w:rsidRDefault="00072A4D" w:rsidP="002B0FC6">
      <w:pPr>
        <w:pStyle w:val="BodyText"/>
      </w:pPr>
      <w:r w:rsidRPr="000A136A">
        <w:t xml:space="preserve">The goals articulated above are meant to establish a natural environment that is more resilient and </w:t>
      </w:r>
      <w:r w:rsidR="001C6456">
        <w:t>built</w:t>
      </w:r>
      <w:r w:rsidRPr="000A136A">
        <w:t xml:space="preserve"> assets </w:t>
      </w:r>
      <w:r w:rsidR="00517FBE">
        <w:t>that</w:t>
      </w:r>
      <w:r w:rsidRPr="000A136A">
        <w:t xml:space="preserve"> are more resi</w:t>
      </w:r>
      <w:r>
        <w:t>stant</w:t>
      </w:r>
      <w:r w:rsidRPr="000A136A">
        <w:t xml:space="preserve"> to the occurrence and effects of wildland fire through local, state, federal</w:t>
      </w:r>
      <w:r>
        <w:t>,</w:t>
      </w:r>
      <w:r w:rsidRPr="000A136A">
        <w:t xml:space="preserve"> and private partnerships. </w:t>
      </w:r>
      <w:r w:rsidR="00517FBE">
        <w:t>Cal</w:t>
      </w:r>
      <w:r w:rsidRPr="000A136A">
        <w:t>VTP is one such strategy</w:t>
      </w:r>
      <w:r w:rsidR="00517FBE">
        <w:t xml:space="preserve"> that</w:t>
      </w:r>
      <w:r w:rsidRPr="000A136A">
        <w:t xml:space="preserve"> CAL FIRE and the Board employ to </w:t>
      </w:r>
      <w:r>
        <w:t>achieve those goals and vision.</w:t>
      </w:r>
    </w:p>
    <w:p w14:paraId="23E8F2F4" w14:textId="7BE38FC5" w:rsidR="0089729A" w:rsidRDefault="00072A4D" w:rsidP="002B0FC6">
      <w:pPr>
        <w:pStyle w:val="BodyText"/>
      </w:pPr>
      <w:r w:rsidRPr="00500029">
        <w:t xml:space="preserve">The </w:t>
      </w:r>
      <w:r w:rsidR="000B3849">
        <w:t>other</w:t>
      </w:r>
      <w:r w:rsidRPr="00500029">
        <w:t xml:space="preserve"> major strategic document </w:t>
      </w:r>
      <w:r>
        <w:t xml:space="preserve">that </w:t>
      </w:r>
      <w:r w:rsidRPr="00500029">
        <w:t xml:space="preserve">establishes a set of tools for </w:t>
      </w:r>
      <w:r>
        <w:t xml:space="preserve">each CAL FIRE Unit or Contract County </w:t>
      </w:r>
      <w:r w:rsidRPr="00500029">
        <w:t xml:space="preserve">to achieve in </w:t>
      </w:r>
      <w:r w:rsidR="00E859E3">
        <w:t xml:space="preserve">its </w:t>
      </w:r>
      <w:r w:rsidRPr="00500029">
        <w:t xml:space="preserve">local area is the individual </w:t>
      </w:r>
      <w:r w:rsidR="00A1055C" w:rsidRPr="00A1055C">
        <w:t>Unit Fire Plans</w:t>
      </w:r>
      <w:r w:rsidRPr="00A1055C">
        <w:t>.</w:t>
      </w:r>
      <w:r w:rsidRPr="00500029">
        <w:t xml:space="preserve"> Updated yearly, Unit Fire Plans identify wildfire protection areas, initial attack success, assets and infrastructure at risk, </w:t>
      </w:r>
      <w:proofErr w:type="spellStart"/>
      <w:r w:rsidRPr="00500029">
        <w:t>prefire</w:t>
      </w:r>
      <w:proofErr w:type="spellEnd"/>
      <w:r w:rsidRPr="00500029">
        <w:t xml:space="preserve"> management strategies, and accountability within their </w:t>
      </w:r>
      <w:r w:rsidR="00E859E3">
        <w:t>u</w:t>
      </w:r>
      <w:r w:rsidRPr="00500029">
        <w:t>nit</w:t>
      </w:r>
      <w:r w:rsidR="008579AB">
        <w:t>’</w:t>
      </w:r>
      <w:r w:rsidRPr="00500029">
        <w:t xml:space="preserve">s geographical boundaries. The Unit Fire Plan identifies strategic areas for </w:t>
      </w:r>
      <w:proofErr w:type="spellStart"/>
      <w:r w:rsidRPr="00500029">
        <w:t>prefire</w:t>
      </w:r>
      <w:proofErr w:type="spellEnd"/>
      <w:r w:rsidRPr="00500029">
        <w:t xml:space="preserve"> planning and fuel treatment as defined by the people who live and work locally</w:t>
      </w:r>
      <w:r>
        <w:t xml:space="preserve">, which may or may not be projects eligible for CEQA coverage under the proposed </w:t>
      </w:r>
      <w:r w:rsidR="000B3849">
        <w:t>Cal</w:t>
      </w:r>
      <w:r>
        <w:t>VTP</w:t>
      </w:r>
      <w:r w:rsidRPr="00500029">
        <w:t xml:space="preserve">. The </w:t>
      </w:r>
      <w:r>
        <w:t>p</w:t>
      </w:r>
      <w:r w:rsidRPr="00500029">
        <w:t xml:space="preserve">lans include contributions from local collaborators and stakeholders and are aligned with other plans for the area. </w:t>
      </w:r>
      <w:r w:rsidR="00A1055C" w:rsidRPr="00A1055C">
        <w:t xml:space="preserve">Unit Fire Plans also function as Community Wildfire Protection Plans (CWPPs) and may contain all or some of the treatments outlined in individual CWPPs prepared by fire districts, other fire departments within the </w:t>
      </w:r>
      <w:r w:rsidR="00E859E3">
        <w:t xml:space="preserve">CAL FIRE </w:t>
      </w:r>
      <w:r w:rsidR="00A1055C" w:rsidRPr="00A1055C">
        <w:t>Unit or Contract County, fire safe councils, or other entities. CWPPs are described in more detail below.</w:t>
      </w:r>
      <w:r w:rsidR="004D1267">
        <w:t xml:space="preserve"> Identification of CalVTP treatment activities in Unit Fire Plans is one way in which </w:t>
      </w:r>
      <w:r w:rsidR="00041A8A">
        <w:t xml:space="preserve">treatment activities would be implemented and </w:t>
      </w:r>
      <w:r w:rsidR="0089729A" w:rsidRPr="00041A8A">
        <w:t>linked to the comprehensively planned fire prevention activities within the CAL FIRE Unit or Contract County</w:t>
      </w:r>
      <w:r w:rsidR="008579AB">
        <w:t>’</w:t>
      </w:r>
      <w:r w:rsidR="0089729A" w:rsidRPr="00041A8A">
        <w:t>s jurisdiction</w:t>
      </w:r>
      <w:r w:rsidR="00041A8A">
        <w:t>.</w:t>
      </w:r>
    </w:p>
    <w:p w14:paraId="7FAF97DC" w14:textId="77777777" w:rsidR="00C1431E" w:rsidRPr="00E80117" w:rsidRDefault="00C1431E" w:rsidP="00E80117">
      <w:pPr>
        <w:pStyle w:val="Heading3"/>
      </w:pPr>
      <w:r w:rsidRPr="00E80117">
        <w:lastRenderedPageBreak/>
        <w:t>Forest Management Task Force</w:t>
      </w:r>
    </w:p>
    <w:p w14:paraId="74FBB75C" w14:textId="640F844E" w:rsidR="00C2013D" w:rsidRPr="00694F86" w:rsidRDefault="00C2013D" w:rsidP="002B0FC6">
      <w:pPr>
        <w:pStyle w:val="BodyText"/>
        <w:rPr>
          <w:rStyle w:val="BodyTextChar"/>
        </w:rPr>
      </w:pPr>
      <w:r w:rsidRPr="00694F86">
        <w:rPr>
          <w:rStyle w:val="BodyTextChar"/>
        </w:rPr>
        <w:t xml:space="preserve">The </w:t>
      </w:r>
      <w:bookmarkStart w:id="16" w:name="_Hlk8138616"/>
      <w:r w:rsidRPr="00694F86">
        <w:rPr>
          <w:rStyle w:val="BodyTextChar"/>
        </w:rPr>
        <w:t>Forest Management Task Force (FMTF</w:t>
      </w:r>
      <w:bookmarkEnd w:id="16"/>
      <w:r w:rsidRPr="00694F86">
        <w:rPr>
          <w:rStyle w:val="BodyTextChar"/>
        </w:rPr>
        <w:t xml:space="preserve">) </w:t>
      </w:r>
      <w:r w:rsidR="0064474B" w:rsidRPr="00694F86">
        <w:rPr>
          <w:rStyle w:val="BodyTextChar"/>
        </w:rPr>
        <w:t>was formed</w:t>
      </w:r>
      <w:r w:rsidRPr="00694F86">
        <w:rPr>
          <w:rStyle w:val="BodyTextChar"/>
        </w:rPr>
        <w:t xml:space="preserve"> to increase the rate of forest treatments and expand state wood product markets through innovation, assistance, and investment</w:t>
      </w:r>
      <w:r w:rsidR="000C64B3" w:rsidRPr="00694F86">
        <w:rPr>
          <w:rStyle w:val="BodyTextChar"/>
        </w:rPr>
        <w:t xml:space="preserve"> furthering the goals of</w:t>
      </w:r>
      <w:r w:rsidRPr="00694F86">
        <w:rPr>
          <w:rStyle w:val="BodyTextChar"/>
        </w:rPr>
        <w:t xml:space="preserve"> the California Forest Carbon Plan</w:t>
      </w:r>
      <w:r w:rsidR="000C64B3" w:rsidRPr="00694F86">
        <w:rPr>
          <w:rStyle w:val="BodyTextChar"/>
        </w:rPr>
        <w:t>.</w:t>
      </w:r>
      <w:r w:rsidRPr="00694F86">
        <w:rPr>
          <w:rStyle w:val="BodyTextChar"/>
        </w:rPr>
        <w:t xml:space="preserve"> The FMTF include</w:t>
      </w:r>
      <w:r w:rsidR="00E859E3">
        <w:rPr>
          <w:rStyle w:val="BodyTextChar"/>
        </w:rPr>
        <w:t>s</w:t>
      </w:r>
      <w:r w:rsidRPr="00694F86">
        <w:rPr>
          <w:rStyle w:val="BodyTextChar"/>
        </w:rPr>
        <w:t xml:space="preserve"> the following</w:t>
      </w:r>
      <w:r w:rsidR="00E859E3">
        <w:rPr>
          <w:rStyle w:val="BodyTextChar"/>
        </w:rPr>
        <w:t xml:space="preserve"> goals</w:t>
      </w:r>
      <w:r w:rsidRPr="00694F86">
        <w:rPr>
          <w:rStyle w:val="BodyTextChar"/>
        </w:rPr>
        <w:t xml:space="preserve">: </w:t>
      </w:r>
    </w:p>
    <w:p w14:paraId="4F20938D" w14:textId="1C7D6396" w:rsidR="00C2013D" w:rsidRPr="00C2013D" w:rsidRDefault="00C2013D" w:rsidP="00C2013D">
      <w:pPr>
        <w:pStyle w:val="Bullet1"/>
        <w:rPr>
          <w:lang w:val="en"/>
        </w:rPr>
      </w:pPr>
      <w:r w:rsidRPr="00C2013D">
        <w:rPr>
          <w:lang w:val="en"/>
        </w:rPr>
        <w:t>Implement the Governor</w:t>
      </w:r>
      <w:r w:rsidR="008579AB">
        <w:rPr>
          <w:lang w:val="en"/>
        </w:rPr>
        <w:t>’</w:t>
      </w:r>
      <w:r w:rsidRPr="00C2013D">
        <w:rPr>
          <w:lang w:val="en"/>
        </w:rPr>
        <w:t>s EO B-52-18 and the recommendations of the California Forest Carbon</w:t>
      </w:r>
      <w:r w:rsidR="00CD502E">
        <w:rPr>
          <w:lang w:val="en"/>
        </w:rPr>
        <w:t> </w:t>
      </w:r>
      <w:r w:rsidRPr="00C2013D">
        <w:rPr>
          <w:lang w:val="en"/>
        </w:rPr>
        <w:t>Plan.</w:t>
      </w:r>
    </w:p>
    <w:p w14:paraId="2FC9668F" w14:textId="7E71191B" w:rsidR="00C2013D" w:rsidRPr="00C2013D" w:rsidRDefault="00C2013D" w:rsidP="00C2013D">
      <w:pPr>
        <w:pStyle w:val="Bullet1"/>
        <w:rPr>
          <w:lang w:val="en"/>
        </w:rPr>
      </w:pPr>
      <w:r w:rsidRPr="00C2013D">
        <w:rPr>
          <w:lang w:val="en"/>
        </w:rPr>
        <w:t>Strategically coordinate the state</w:t>
      </w:r>
      <w:r w:rsidR="008579AB">
        <w:rPr>
          <w:lang w:val="en"/>
        </w:rPr>
        <w:t>’</w:t>
      </w:r>
      <w:r w:rsidRPr="00C2013D">
        <w:rPr>
          <w:lang w:val="en"/>
        </w:rPr>
        <w:t>s investments in forest health.</w:t>
      </w:r>
    </w:p>
    <w:p w14:paraId="5C7049B9" w14:textId="77777777" w:rsidR="00C2013D" w:rsidRPr="00C2013D" w:rsidRDefault="00C2013D" w:rsidP="00C2013D">
      <w:pPr>
        <w:pStyle w:val="Bullet1"/>
        <w:rPr>
          <w:lang w:val="en"/>
        </w:rPr>
      </w:pPr>
      <w:r w:rsidRPr="00C2013D">
        <w:rPr>
          <w:lang w:val="en"/>
        </w:rPr>
        <w:t>Expand and improve forest management to enhance forest health and resiliency.</w:t>
      </w:r>
    </w:p>
    <w:p w14:paraId="5AC92CE0" w14:textId="77777777" w:rsidR="00C2013D" w:rsidRPr="00C2013D" w:rsidRDefault="00C2013D" w:rsidP="00C2013D">
      <w:pPr>
        <w:pStyle w:val="Bullet1"/>
        <w:rPr>
          <w:lang w:val="en"/>
        </w:rPr>
      </w:pPr>
      <w:r w:rsidRPr="00C2013D">
        <w:rPr>
          <w:lang w:val="en"/>
        </w:rPr>
        <w:t>Minimize regulatory barriers for prescribed fire, forest health, and fuels reduction projects.</w:t>
      </w:r>
    </w:p>
    <w:p w14:paraId="72CB7213" w14:textId="77777777" w:rsidR="00C2013D" w:rsidRPr="00C2013D" w:rsidRDefault="00C2013D" w:rsidP="00C2013D">
      <w:pPr>
        <w:pStyle w:val="Bullet1"/>
        <w:rPr>
          <w:lang w:val="en"/>
        </w:rPr>
      </w:pPr>
      <w:r w:rsidRPr="00C2013D">
        <w:rPr>
          <w:lang w:val="en"/>
        </w:rPr>
        <w:t>Expand the use of prescribed fire across public and private ownerships.</w:t>
      </w:r>
    </w:p>
    <w:p w14:paraId="01E447E7" w14:textId="628AE164" w:rsidR="00C2013D" w:rsidRPr="00C2013D" w:rsidRDefault="00C2013D" w:rsidP="00C2013D">
      <w:pPr>
        <w:pStyle w:val="Bullet1"/>
        <w:rPr>
          <w:lang w:val="en"/>
        </w:rPr>
      </w:pPr>
      <w:r w:rsidRPr="00C2013D">
        <w:rPr>
          <w:lang w:val="en"/>
        </w:rPr>
        <w:t>Increase public education and awareness of the importance of forest health and resiliency to achieving California</w:t>
      </w:r>
      <w:r w:rsidR="008579AB">
        <w:rPr>
          <w:lang w:val="en"/>
        </w:rPr>
        <w:t>’</w:t>
      </w:r>
      <w:r w:rsidRPr="00C2013D">
        <w:rPr>
          <w:lang w:val="en"/>
        </w:rPr>
        <w:t>s long-term climate, watershed, wildlife, economic, and public health goals. </w:t>
      </w:r>
    </w:p>
    <w:p w14:paraId="2DA72C48" w14:textId="77777777" w:rsidR="00C2013D" w:rsidRPr="00C2013D" w:rsidRDefault="00C2013D" w:rsidP="00C2013D">
      <w:pPr>
        <w:pStyle w:val="Bullet1"/>
        <w:rPr>
          <w:lang w:val="en"/>
        </w:rPr>
      </w:pPr>
      <w:r w:rsidRPr="00C2013D">
        <w:rPr>
          <w:lang w:val="en"/>
        </w:rPr>
        <w:t>Encourage capacity building in forested communities to support implementation.</w:t>
      </w:r>
    </w:p>
    <w:p w14:paraId="23712288" w14:textId="11622891" w:rsidR="00C2013D" w:rsidRDefault="00C2013D" w:rsidP="00C2013D">
      <w:pPr>
        <w:pStyle w:val="Bullet1"/>
        <w:rPr>
          <w:lang w:val="en"/>
        </w:rPr>
      </w:pPr>
      <w:r w:rsidRPr="00C2013D">
        <w:rPr>
          <w:lang w:val="en"/>
        </w:rPr>
        <w:t xml:space="preserve">Incentivize innovations in the forest product and building industries to </w:t>
      </w:r>
      <w:r w:rsidR="00E859E3">
        <w:rPr>
          <w:lang w:val="en"/>
        </w:rPr>
        <w:t xml:space="preserve">use </w:t>
      </w:r>
      <w:r w:rsidRPr="00C2013D">
        <w:rPr>
          <w:lang w:val="en"/>
        </w:rPr>
        <w:t>material from forest health and fuel reduction projects.</w:t>
      </w:r>
    </w:p>
    <w:p w14:paraId="2AA0A346" w14:textId="677F86BF" w:rsidR="000C64B3" w:rsidRPr="00C2013D" w:rsidRDefault="00E859E3" w:rsidP="00694F86">
      <w:pPr>
        <w:pStyle w:val="BodyText"/>
        <w:rPr>
          <w:lang w:val="en"/>
        </w:rPr>
      </w:pPr>
      <w:r>
        <w:rPr>
          <w:lang w:val="en"/>
        </w:rPr>
        <w:t>S</w:t>
      </w:r>
      <w:r w:rsidR="000C64B3">
        <w:rPr>
          <w:lang w:val="en"/>
        </w:rPr>
        <w:t xml:space="preserve">everal working groups implement activities under the FMTF, including Forest Management &amp; Restoration, Regulations, Prescribed Fire, Landowner Education &amp; Outreach, Wood Utilization, Tree Mortality, and Science Advisory Panel. </w:t>
      </w:r>
      <w:r w:rsidR="000C64B3">
        <w:t xml:space="preserve">Members of the FMTF include </w:t>
      </w:r>
      <w:r w:rsidR="000C6973">
        <w:t xml:space="preserve">federal, </w:t>
      </w:r>
      <w:r w:rsidR="000C64B3">
        <w:t>state,</w:t>
      </w:r>
      <w:r>
        <w:t xml:space="preserve"> and</w:t>
      </w:r>
      <w:r w:rsidR="000C64B3">
        <w:t xml:space="preserve"> local</w:t>
      </w:r>
      <w:r w:rsidR="000C6973">
        <w:t xml:space="preserve"> agencies and</w:t>
      </w:r>
      <w:r w:rsidR="000C64B3">
        <w:t xml:space="preserve"> trib</w:t>
      </w:r>
      <w:r w:rsidR="000C6973">
        <w:t xml:space="preserve">es </w:t>
      </w:r>
      <w:r w:rsidR="000C64B3">
        <w:t>that have land management, funding, and/or permitting responsibilities for forestlands in the state</w:t>
      </w:r>
      <w:r w:rsidR="000C6973">
        <w:t>, and CAL FIRE plays a key role in the FMTF (</w:t>
      </w:r>
      <w:bookmarkStart w:id="17" w:name="_Hlk8138645"/>
      <w:r w:rsidR="000C6973">
        <w:t>FMTF 2019</w:t>
      </w:r>
      <w:bookmarkEnd w:id="17"/>
      <w:r w:rsidR="000C6973">
        <w:t>)</w:t>
      </w:r>
      <w:r w:rsidR="000C64B3">
        <w:t xml:space="preserve">. </w:t>
      </w:r>
      <w:r w:rsidR="000C64B3">
        <w:rPr>
          <w:lang w:val="en"/>
        </w:rPr>
        <w:t>The CalVTP</w:t>
      </w:r>
      <w:r w:rsidR="000C3441">
        <w:rPr>
          <w:lang w:val="en"/>
        </w:rPr>
        <w:t xml:space="preserve"> PEIR may be a tool to implement some of the recommendations and practices identified by</w:t>
      </w:r>
      <w:r w:rsidR="000C64B3">
        <w:rPr>
          <w:lang w:val="en"/>
        </w:rPr>
        <w:t xml:space="preserve"> the FMTF</w:t>
      </w:r>
      <w:r w:rsidR="000C3441">
        <w:rPr>
          <w:lang w:val="en"/>
        </w:rPr>
        <w:t xml:space="preserve"> to achieve its stated goals</w:t>
      </w:r>
      <w:r w:rsidR="000C64B3">
        <w:rPr>
          <w:lang w:val="en"/>
        </w:rPr>
        <w:t>.</w:t>
      </w:r>
    </w:p>
    <w:p w14:paraId="34DC7D9C" w14:textId="55633B4C" w:rsidR="00AD233E" w:rsidRPr="00E80117" w:rsidRDefault="00AD233E" w:rsidP="00E80117">
      <w:pPr>
        <w:pStyle w:val="Heading3"/>
      </w:pPr>
      <w:r w:rsidRPr="00E80117">
        <w:t>Community Wildfire Protection Planning</w:t>
      </w:r>
    </w:p>
    <w:p w14:paraId="40506C11" w14:textId="087A7C16" w:rsidR="00565D8A" w:rsidRPr="00565D8A" w:rsidRDefault="00565D8A" w:rsidP="00694F86">
      <w:pPr>
        <w:pStyle w:val="BodyText"/>
      </w:pPr>
      <w:r w:rsidRPr="00565D8A">
        <w:t>In addition to the strategic documents mentioned above, other plans and programs play a role in the Board</w:t>
      </w:r>
      <w:r w:rsidR="008579AB">
        <w:t>’</w:t>
      </w:r>
      <w:r w:rsidRPr="00565D8A">
        <w:t>s and CAL FIRE</w:t>
      </w:r>
      <w:r w:rsidR="008579AB">
        <w:t>’</w:t>
      </w:r>
      <w:r w:rsidRPr="00565D8A">
        <w:t>s protection of the SRA.</w:t>
      </w:r>
    </w:p>
    <w:p w14:paraId="684E920E" w14:textId="5DF7016D" w:rsidR="00565D8A" w:rsidRPr="00565D8A" w:rsidRDefault="00565D8A" w:rsidP="00694F86">
      <w:pPr>
        <w:pStyle w:val="BodyText"/>
      </w:pPr>
      <w:r w:rsidRPr="00565D8A">
        <w:t xml:space="preserve">Local Fire Safe Councils and other nonprofits may decide to develop CWPPs. A CWPP helps a community use collaborative, coordinated community planning to refine its priorities for the protection of life, property, and critical infrastructure in the WUI and discuss land, watershed, and vegetation management options. It is required to have three components: </w:t>
      </w:r>
      <w:r w:rsidR="00DF1BA7">
        <w:t>(</w:t>
      </w:r>
      <w:r w:rsidRPr="00565D8A">
        <w:t xml:space="preserve">1) collaboration, </w:t>
      </w:r>
      <w:r w:rsidR="00DF1BA7">
        <w:t>(</w:t>
      </w:r>
      <w:r w:rsidRPr="00565D8A">
        <w:t xml:space="preserve">2) prioritized fuel reduction, and </w:t>
      </w:r>
      <w:r w:rsidR="00DF1BA7">
        <w:t>(</w:t>
      </w:r>
      <w:r w:rsidRPr="00565D8A">
        <w:t>3) treatment of structural ignitability. Many Unit Plans function as CWPPs or can assist as a baseline plan to establish the assets at risk, community vulnerabilities, and protection priorities. Fire Safe Councils are important partners in implementing vegetation treatments under this PEIR because they help identify areas of high value and high risk in communities and can assist in finding funding and in-kind support for vegetation management.</w:t>
      </w:r>
    </w:p>
    <w:p w14:paraId="294600AC" w14:textId="67FE9D98" w:rsidR="00565D8A" w:rsidRPr="00565D8A" w:rsidRDefault="00565D8A" w:rsidP="00694F86">
      <w:pPr>
        <w:pStyle w:val="BodyText"/>
      </w:pPr>
      <w:r w:rsidRPr="00565D8A">
        <w:t xml:space="preserve">In addition to CWPPs and Fire Safe Councils, Board and CAL FIRE review of General Plan Safety Elements is another tool to promote fire safe planning in the state. </w:t>
      </w:r>
      <w:r w:rsidR="008E38F1">
        <w:t>As discussed above</w:t>
      </w:r>
      <w:r w:rsidRPr="00565D8A">
        <w:t>, the Board is obligated to review Safety Elements for counties and cities with SRA</w:t>
      </w:r>
      <w:r w:rsidR="00DF1BA7">
        <w:t>-</w:t>
      </w:r>
      <w:r w:rsidRPr="00565D8A">
        <w:t xml:space="preserve"> or VHFHSZ</w:t>
      </w:r>
      <w:r w:rsidR="00DF1BA7">
        <w:t>-</w:t>
      </w:r>
      <w:r w:rsidRPr="00565D8A">
        <w:t>designated areas for the following information:</w:t>
      </w:r>
    </w:p>
    <w:p w14:paraId="7D949B4D" w14:textId="06EC39C7" w:rsidR="00565D8A" w:rsidRPr="00694F86" w:rsidRDefault="00DF1BA7" w:rsidP="00694F86">
      <w:pPr>
        <w:pStyle w:val="Bullet1"/>
      </w:pPr>
      <w:r>
        <w:t>a</w:t>
      </w:r>
      <w:r w:rsidR="00565D8A">
        <w:t xml:space="preserve"> detailed history of </w:t>
      </w:r>
      <w:r w:rsidR="00565D8A" w:rsidRPr="00694F86">
        <w:t>fire activity in the planning area, as well as fire hazard severity zone maps</w:t>
      </w:r>
      <w:r>
        <w:t>;</w:t>
      </w:r>
    </w:p>
    <w:p w14:paraId="4916CA7D" w14:textId="2586ADA3" w:rsidR="00565D8A" w:rsidRPr="00694F86" w:rsidRDefault="00DF1BA7" w:rsidP="00694F86">
      <w:pPr>
        <w:pStyle w:val="Bullet1"/>
      </w:pPr>
      <w:r>
        <w:t>t</w:t>
      </w:r>
      <w:r w:rsidR="00565D8A" w:rsidRPr="00694F86">
        <w:t>he planned land uses in VHFHSZ</w:t>
      </w:r>
      <w:r w:rsidR="000B655F" w:rsidRPr="00694F86">
        <w:t>s</w:t>
      </w:r>
      <w:r w:rsidR="00565D8A" w:rsidRPr="00694F86">
        <w:t xml:space="preserve"> and SRA land</w:t>
      </w:r>
      <w:r>
        <w:t>;</w:t>
      </w:r>
    </w:p>
    <w:p w14:paraId="0A62FE72" w14:textId="7589A28D" w:rsidR="00565D8A" w:rsidRPr="00694F86" w:rsidRDefault="00DF1BA7" w:rsidP="00694F86">
      <w:pPr>
        <w:pStyle w:val="Bullet1"/>
      </w:pPr>
      <w:r>
        <w:t>g</w:t>
      </w:r>
      <w:r w:rsidR="00565D8A" w:rsidRPr="00694F86">
        <w:t>oals, policies, and objectives to protect the community from the unreasonable risk of wildfire</w:t>
      </w:r>
      <w:r>
        <w:t>; and</w:t>
      </w:r>
    </w:p>
    <w:p w14:paraId="12C81782" w14:textId="3C2DF1FC" w:rsidR="00565D8A" w:rsidRDefault="00DF1BA7" w:rsidP="00694F86">
      <w:pPr>
        <w:pStyle w:val="Bullet1"/>
      </w:pPr>
      <w:r>
        <w:t>f</w:t>
      </w:r>
      <w:r w:rsidR="00565D8A" w:rsidRPr="00694F86">
        <w:t>easible implementation</w:t>
      </w:r>
      <w:r w:rsidR="00565D8A">
        <w:t xml:space="preserve"> measures to carry out those goals, policies, and objectives.</w:t>
      </w:r>
    </w:p>
    <w:p w14:paraId="09CB9ECB" w14:textId="6C4BD45B" w:rsidR="00AD233E" w:rsidRPr="00E80117" w:rsidRDefault="00AD233E" w:rsidP="00E80117">
      <w:pPr>
        <w:pStyle w:val="Heading2"/>
      </w:pPr>
      <w:bookmarkStart w:id="18" w:name="_Toc23833778"/>
      <w:r w:rsidRPr="00E80117">
        <w:lastRenderedPageBreak/>
        <w:t xml:space="preserve">Existing </w:t>
      </w:r>
      <w:r w:rsidR="00660088" w:rsidRPr="00E80117">
        <w:t xml:space="preserve">Wildfire </w:t>
      </w:r>
      <w:r w:rsidR="00264CA0">
        <w:t>R</w:t>
      </w:r>
      <w:r w:rsidR="00660088" w:rsidRPr="00E80117">
        <w:t xml:space="preserve">isk </w:t>
      </w:r>
      <w:r w:rsidR="00264CA0">
        <w:t>R</w:t>
      </w:r>
      <w:r w:rsidR="00660088" w:rsidRPr="00E80117">
        <w:t>eduction</w:t>
      </w:r>
      <w:r w:rsidRPr="00E80117">
        <w:t xml:space="preserve"> Activities in California</w:t>
      </w:r>
      <w:bookmarkEnd w:id="18"/>
    </w:p>
    <w:p w14:paraId="2B12C0BB" w14:textId="5E49BD78" w:rsidR="00C1435D" w:rsidRPr="00A7590E" w:rsidRDefault="00C1435D" w:rsidP="00694F86">
      <w:pPr>
        <w:pStyle w:val="BodyText"/>
        <w:rPr>
          <w:rFonts w:eastAsia="Times New Roman"/>
        </w:rPr>
      </w:pPr>
      <w:r>
        <w:t>Wildland fire prevention can generally be categorized as some combination of hazardous fuel reduction projects, fire prevention planning, and fire prevention education. Wildland fire prevention in the SRA relies on a complex partnership between private landowners</w:t>
      </w:r>
      <w:r w:rsidR="00DF1BA7">
        <w:t>;</w:t>
      </w:r>
      <w:r>
        <w:t xml:space="preserve"> homeowners</w:t>
      </w:r>
      <w:r w:rsidR="00DF1BA7">
        <w:t>;</w:t>
      </w:r>
      <w:r>
        <w:t xml:space="preserve"> non-governmental organizations</w:t>
      </w:r>
      <w:r w:rsidR="00DF1BA7">
        <w:t>;</w:t>
      </w:r>
      <w:r>
        <w:t xml:space="preserve"> and local, state</w:t>
      </w:r>
      <w:r w:rsidR="00823F90">
        <w:t>,</w:t>
      </w:r>
      <w:r>
        <w:t xml:space="preserve"> and federal agencies. Each partner has a unique and important role in the overall wildland fire prevention of California</w:t>
      </w:r>
      <w:r w:rsidR="008579AB">
        <w:t>’</w:t>
      </w:r>
      <w:r>
        <w:t xml:space="preserve">s communities. These actions working in concert with one another provide the infrastructure that wildland fire suppression personnel may </w:t>
      </w:r>
      <w:r w:rsidR="00DF1BA7">
        <w:t xml:space="preserve">use </w:t>
      </w:r>
      <w:r>
        <w:t>to safeguard the people and protect the property and resources of California during a wildfire.</w:t>
      </w:r>
    </w:p>
    <w:p w14:paraId="0978A2D9" w14:textId="054ED9B8" w:rsidR="00C1435D" w:rsidRDefault="00C1435D" w:rsidP="00694F86">
      <w:pPr>
        <w:pStyle w:val="BodyText"/>
      </w:pPr>
      <w:r>
        <w:t>This section identifies the roles and responsibilities of CAL FIRE, private landowners, local governments, other state agencies, federal agencies, and non-governmental organizations.</w:t>
      </w:r>
    </w:p>
    <w:p w14:paraId="740C1B4C" w14:textId="77777777" w:rsidR="00C1435D" w:rsidRPr="00E80117" w:rsidRDefault="00C1435D" w:rsidP="00E80117">
      <w:pPr>
        <w:pStyle w:val="Heading3"/>
      </w:pPr>
      <w:bookmarkStart w:id="19" w:name="_Toc492473164"/>
      <w:r w:rsidRPr="00E80117">
        <w:t>Existing CAL FIRE Programs</w:t>
      </w:r>
      <w:bookmarkEnd w:id="19"/>
    </w:p>
    <w:p w14:paraId="0F8022DB" w14:textId="284338ED" w:rsidR="00C1435D" w:rsidRPr="00E80117" w:rsidRDefault="00C1435D" w:rsidP="00E80117">
      <w:pPr>
        <w:pStyle w:val="Heading4"/>
      </w:pPr>
      <w:bookmarkStart w:id="20" w:name="_Ref491939286"/>
      <w:r w:rsidRPr="00E80117">
        <w:t>Vegetation Management Program</w:t>
      </w:r>
      <w:bookmarkEnd w:id="20"/>
    </w:p>
    <w:p w14:paraId="5F9FA737" w14:textId="4DF68DF1" w:rsidR="00C1435D" w:rsidRPr="005719F3" w:rsidRDefault="00C1435D" w:rsidP="001D0DEB">
      <w:pPr>
        <w:pStyle w:val="BodyText"/>
      </w:pPr>
      <w:r w:rsidRPr="005719F3">
        <w:t xml:space="preserve">In the 1980s, the California State Legislature recognized that there had been an increase in the number of uncontrolled fires on wildlands </w:t>
      </w:r>
      <w:r>
        <w:t>in</w:t>
      </w:r>
      <w:r w:rsidRPr="005719F3">
        <w:t xml:space="preserve"> the state</w:t>
      </w:r>
      <w:r>
        <w:t>,</w:t>
      </w:r>
      <w:r w:rsidRPr="005719F3">
        <w:t xml:space="preserve"> resulting in destruction of important natural resources, loss of recreation opportunities, and an unacceptable lev</w:t>
      </w:r>
      <w:r>
        <w:t>el of hazards to public safety.</w:t>
      </w:r>
      <w:r w:rsidRPr="005719F3">
        <w:t xml:space="preserve"> The California State Legislature subsequently passed SB 1704</w:t>
      </w:r>
      <w:r w:rsidR="006A0209">
        <w:t>,</w:t>
      </w:r>
      <w:r w:rsidRPr="005719F3">
        <w:t xml:space="preserve"> which established a fuel management </w:t>
      </w:r>
      <w:r>
        <w:t xml:space="preserve">program called the Chaparral Management Program (CMP). </w:t>
      </w:r>
      <w:r w:rsidR="000C3441">
        <w:t xml:space="preserve">Portions of the </w:t>
      </w:r>
      <w:r w:rsidRPr="005719F3">
        <w:t xml:space="preserve">CMP </w:t>
      </w:r>
      <w:r w:rsidR="000C3441">
        <w:t xml:space="preserve">have </w:t>
      </w:r>
      <w:r>
        <w:t>since become</w:t>
      </w:r>
      <w:r w:rsidRPr="005719F3">
        <w:t xml:space="preserve"> the VMP</w:t>
      </w:r>
      <w:r>
        <w:t xml:space="preserve">, </w:t>
      </w:r>
      <w:r w:rsidR="000C3441">
        <w:t>which is</w:t>
      </w:r>
      <w:r>
        <w:t xml:space="preserve"> guided by the statutes created </w:t>
      </w:r>
      <w:r w:rsidR="00FB112E">
        <w:t xml:space="preserve">in </w:t>
      </w:r>
      <w:r>
        <w:t>SB 1704</w:t>
      </w:r>
      <w:r w:rsidRPr="005719F3">
        <w:t>.</w:t>
      </w:r>
    </w:p>
    <w:p w14:paraId="0ADED242" w14:textId="3A61AAFF" w:rsidR="00C1435D" w:rsidRDefault="00C1435D" w:rsidP="001D0DEB">
      <w:pPr>
        <w:pStyle w:val="BodyText"/>
        <w:rPr>
          <w:rFonts w:eastAsia="Times New Roman"/>
        </w:rPr>
      </w:pPr>
      <w:r w:rsidRPr="000A136A">
        <w:t xml:space="preserve">The current </w:t>
      </w:r>
      <w:r w:rsidR="007C3816">
        <w:t>C</w:t>
      </w:r>
      <w:r w:rsidRPr="000A136A">
        <w:t xml:space="preserve">MP reduces </w:t>
      </w:r>
      <w:r w:rsidR="000C3441">
        <w:t>wildfire risk</w:t>
      </w:r>
      <w:r w:rsidRPr="000A136A">
        <w:t xml:space="preserve"> and enhances natural resources by treating the following vegetation types p</w:t>
      </w:r>
      <w:r>
        <w:t xml:space="preserve">rimarily on SRA lands where </w:t>
      </w:r>
      <w:r>
        <w:rPr>
          <w:rFonts w:eastAsia="Times New Roman"/>
        </w:rPr>
        <w:t xml:space="preserve">CAL </w:t>
      </w:r>
      <w:r w:rsidRPr="000A136A">
        <w:rPr>
          <w:rFonts w:eastAsia="Times New Roman"/>
        </w:rPr>
        <w:t>FIRE is r</w:t>
      </w:r>
      <w:r>
        <w:rPr>
          <w:rFonts w:eastAsia="Times New Roman"/>
        </w:rPr>
        <w:t>esponsible for fire protection:</w:t>
      </w:r>
    </w:p>
    <w:p w14:paraId="2134E952" w14:textId="508AC0D5" w:rsidR="00C1435D" w:rsidRPr="001D0DEB" w:rsidRDefault="002A4132" w:rsidP="001D0DEB">
      <w:pPr>
        <w:pStyle w:val="Bullet1"/>
      </w:pPr>
      <w:r w:rsidRPr="004D3D45">
        <w:t xml:space="preserve">coastal </w:t>
      </w:r>
      <w:r w:rsidR="00C1435D" w:rsidRPr="001D0DEB">
        <w:t>scrub habitat south of San Luis Obispo County</w:t>
      </w:r>
      <w:r w:rsidR="003C2AB9" w:rsidRPr="001D0DEB">
        <w:t>;</w:t>
      </w:r>
    </w:p>
    <w:p w14:paraId="05E7C33D" w14:textId="6D5B81C9" w:rsidR="00C1435D" w:rsidRPr="001D0DEB" w:rsidRDefault="002A4132" w:rsidP="001D0DEB">
      <w:pPr>
        <w:pStyle w:val="Bullet1"/>
      </w:pPr>
      <w:r w:rsidRPr="001D0DEB">
        <w:t xml:space="preserve">montane </w:t>
      </w:r>
      <w:r w:rsidR="00C1435D" w:rsidRPr="001D0DEB">
        <w:t>hardwood-conifer habitat north of Monterey County</w:t>
      </w:r>
      <w:r w:rsidR="003C2AB9" w:rsidRPr="001D0DEB">
        <w:t>;</w:t>
      </w:r>
    </w:p>
    <w:p w14:paraId="2739A379" w14:textId="3E97ADF5" w:rsidR="00C1435D" w:rsidRPr="001D0DEB" w:rsidRDefault="002A4132" w:rsidP="001D0DEB">
      <w:pPr>
        <w:pStyle w:val="Bullet1"/>
      </w:pPr>
      <w:r w:rsidRPr="001D0DEB">
        <w:t xml:space="preserve">mixed </w:t>
      </w:r>
      <w:r w:rsidR="00C1435D" w:rsidRPr="001D0DEB">
        <w:t>chaparral, montane chaparral, chamise-redshank, and valley foothill hardwood habitats throughout their range</w:t>
      </w:r>
      <w:r w:rsidR="003C2AB9" w:rsidRPr="001D0DEB">
        <w:t>;</w:t>
      </w:r>
    </w:p>
    <w:p w14:paraId="69412827" w14:textId="1AEFE04E" w:rsidR="00C1435D" w:rsidRPr="001D0DEB" w:rsidRDefault="002A4132" w:rsidP="001D0DEB">
      <w:pPr>
        <w:pStyle w:val="Bullet1"/>
      </w:pPr>
      <w:r w:rsidRPr="001D0DEB">
        <w:t xml:space="preserve">annual </w:t>
      </w:r>
      <w:r w:rsidR="00C1435D" w:rsidRPr="001D0DEB">
        <w:t>and perennial grasslands intermixed with the above vegetation types</w:t>
      </w:r>
      <w:r w:rsidR="003C2AB9" w:rsidRPr="001D0DEB">
        <w:t>; and</w:t>
      </w:r>
    </w:p>
    <w:p w14:paraId="03AE6026" w14:textId="32766465" w:rsidR="00C1435D" w:rsidRDefault="002A4132" w:rsidP="001D0DEB">
      <w:pPr>
        <w:pStyle w:val="Bullet1"/>
      </w:pPr>
      <w:r w:rsidRPr="001D0DEB">
        <w:t xml:space="preserve">mixed </w:t>
      </w:r>
      <w:r w:rsidR="00C1435D" w:rsidRPr="001D0DEB">
        <w:t>conifer</w:t>
      </w:r>
      <w:r w:rsidR="00C1435D" w:rsidRPr="004D3D45">
        <w:t xml:space="preserve"> </w:t>
      </w:r>
      <w:r w:rsidR="00C1435D">
        <w:t>f</w:t>
      </w:r>
      <w:r w:rsidR="00C1435D" w:rsidRPr="004D3D45">
        <w:t xml:space="preserve">orests </w:t>
      </w:r>
      <w:r w:rsidR="00C1435D">
        <w:t xml:space="preserve">and other timber types, </w:t>
      </w:r>
      <w:r w:rsidR="00C1435D" w:rsidRPr="004D3D45">
        <w:t>such as those found in the Coast Range</w:t>
      </w:r>
      <w:r w:rsidR="007C60C5">
        <w:t>s</w:t>
      </w:r>
      <w:r w:rsidR="00C1435D" w:rsidRPr="004D3D45">
        <w:t xml:space="preserve">, Sierra Nevada, and Cascade </w:t>
      </w:r>
      <w:r w:rsidR="007C60C5">
        <w:t xml:space="preserve">Range </w:t>
      </w:r>
      <w:r w:rsidR="000C3441">
        <w:t>(with additional CEQA review)</w:t>
      </w:r>
      <w:r w:rsidR="003C2AB9">
        <w:t>.</w:t>
      </w:r>
    </w:p>
    <w:p w14:paraId="53AB4E92" w14:textId="56AFB5D7" w:rsidR="00C1435D" w:rsidRDefault="00C1435D" w:rsidP="001D0DEB">
      <w:pPr>
        <w:pStyle w:val="BodyText"/>
      </w:pPr>
      <w:r>
        <w:t xml:space="preserve">The </w:t>
      </w:r>
      <w:r w:rsidR="007C3816">
        <w:t>C</w:t>
      </w:r>
      <w:r>
        <w:t xml:space="preserve">MP employs multiple mechanisms to treat vegetation, similar to the proposed </w:t>
      </w:r>
      <w:r w:rsidR="003C2AB9">
        <w:t>Cal</w:t>
      </w:r>
      <w:r>
        <w:t>VTP (</w:t>
      </w:r>
      <w:r w:rsidR="003C2AB9">
        <w:t xml:space="preserve">e.g., </w:t>
      </w:r>
      <w:r>
        <w:t>prescribed fire, mechanical, manual).</w:t>
      </w:r>
      <w:r w:rsidR="00F81781">
        <w:t xml:space="preserve"> However, </w:t>
      </w:r>
      <w:r w:rsidR="004D76A1">
        <w:t xml:space="preserve">the </w:t>
      </w:r>
      <w:r w:rsidR="007C3816">
        <w:t>C</w:t>
      </w:r>
      <w:r w:rsidR="004D76A1">
        <w:t>MP does not include the use of herbicides or mechanical mastication or treatments on forested lands</w:t>
      </w:r>
      <w:r w:rsidR="000C3441">
        <w:t>, which are included in the proposed CalVTP</w:t>
      </w:r>
      <w:r w:rsidR="004D76A1">
        <w:t>.</w:t>
      </w:r>
    </w:p>
    <w:p w14:paraId="6DF21CCA" w14:textId="2CE100B7" w:rsidR="00C1435D" w:rsidRDefault="00C1435D" w:rsidP="001D0DEB">
      <w:pPr>
        <w:pStyle w:val="BodyText"/>
      </w:pPr>
      <w:r w:rsidRPr="000A136A">
        <w:t xml:space="preserve">Approximately 10.9 million acres are available for treatment under the </w:t>
      </w:r>
      <w:r w:rsidR="007C3816">
        <w:t>C</w:t>
      </w:r>
      <w:r w:rsidRPr="000A136A">
        <w:t>MP</w:t>
      </w:r>
      <w:r>
        <w:t xml:space="preserve">, and </w:t>
      </w:r>
      <w:r w:rsidRPr="000A136A">
        <w:t xml:space="preserve">the </w:t>
      </w:r>
      <w:r w:rsidR="007C3816">
        <w:t>C</w:t>
      </w:r>
      <w:r w:rsidRPr="000A136A">
        <w:t>MP is authorized to treat a maximum of 120,000 acres annually (</w:t>
      </w:r>
      <w:r w:rsidRPr="009615A8">
        <w:t>CAL FIRE 1981</w:t>
      </w:r>
      <w:r w:rsidRPr="000A136A">
        <w:t>)</w:t>
      </w:r>
      <w:r>
        <w:t xml:space="preserve">. </w:t>
      </w:r>
      <w:r w:rsidRPr="000A136A">
        <w:t>Because of funding limitations and other factors (</w:t>
      </w:r>
      <w:r w:rsidR="003C2AB9">
        <w:t xml:space="preserve">e.g., </w:t>
      </w:r>
      <w:r w:rsidRPr="000A136A">
        <w:t xml:space="preserve">lack of suitable burn day conditions, cost and time to meet environmental review requirements, surveying for and mitigating treatment effects to threatened and endangered species, </w:t>
      </w:r>
      <w:r w:rsidR="003C2AB9">
        <w:t>3</w:t>
      </w:r>
      <w:r>
        <w:t xml:space="preserve">-year effective period for a </w:t>
      </w:r>
      <w:r w:rsidR="007C3816">
        <w:t>C</w:t>
      </w:r>
      <w:r>
        <w:t>MP project</w:t>
      </w:r>
      <w:r w:rsidRPr="000A136A">
        <w:t xml:space="preserve">), treatment has averaged </w:t>
      </w:r>
      <w:r w:rsidR="00BF38CE" w:rsidRPr="00A43308">
        <w:t xml:space="preserve">approximately </w:t>
      </w:r>
      <w:r w:rsidR="00B23A4D" w:rsidRPr="00A43308">
        <w:t>7</w:t>
      </w:r>
      <w:r w:rsidRPr="00A43308">
        <w:t>,000</w:t>
      </w:r>
      <w:r w:rsidRPr="000A136A">
        <w:t xml:space="preserve"> acres per year</w:t>
      </w:r>
      <w:r>
        <w:t xml:space="preserve">. </w:t>
      </w:r>
      <w:r w:rsidR="004D76A1">
        <w:t>Upon certification, this CalVTP PEIR would support and supplement CAL FIRE</w:t>
      </w:r>
      <w:r w:rsidR="008579AB">
        <w:t>’</w:t>
      </w:r>
      <w:r w:rsidR="004D76A1">
        <w:t xml:space="preserve">s existing </w:t>
      </w:r>
      <w:r w:rsidR="007C3816">
        <w:t>C</w:t>
      </w:r>
      <w:r w:rsidR="004D76A1">
        <w:t xml:space="preserve">MP, so the acres treated through the existing </w:t>
      </w:r>
      <w:r w:rsidR="007C3816">
        <w:t>C</w:t>
      </w:r>
      <w:r w:rsidR="004D76A1">
        <w:t>MP are encompassed in the projected treated acres of the CalVTP.</w:t>
      </w:r>
    </w:p>
    <w:p w14:paraId="6C52026F" w14:textId="02F645BF" w:rsidR="00C1435D" w:rsidRPr="00E80117" w:rsidRDefault="00C60C54" w:rsidP="00E80117">
      <w:pPr>
        <w:pStyle w:val="Heading4"/>
      </w:pPr>
      <w:r w:rsidRPr="00E80117">
        <w:t xml:space="preserve">Public Resources Code </w:t>
      </w:r>
      <w:r w:rsidR="00C23565">
        <w:t>S</w:t>
      </w:r>
      <w:r w:rsidR="00FB112E">
        <w:t xml:space="preserve">ection </w:t>
      </w:r>
      <w:r w:rsidRPr="00E80117">
        <w:t>4291</w:t>
      </w:r>
      <w:r w:rsidR="007C60C5">
        <w:t>—</w:t>
      </w:r>
      <w:r w:rsidR="00C1435D" w:rsidRPr="00E80117">
        <w:t>Defensible Space</w:t>
      </w:r>
    </w:p>
    <w:p w14:paraId="21345BA1" w14:textId="388A9F67" w:rsidR="00C1435D" w:rsidRPr="00E80117" w:rsidRDefault="00C1435D" w:rsidP="00E80117">
      <w:pPr>
        <w:pStyle w:val="BodyText"/>
        <w:rPr>
          <w:spacing w:val="-1"/>
        </w:rPr>
      </w:pPr>
      <w:r w:rsidRPr="00E80117">
        <w:rPr>
          <w:spacing w:val="-1"/>
        </w:rPr>
        <w:t>CAL FIRE</w:t>
      </w:r>
      <w:r w:rsidR="008579AB" w:rsidRPr="00E80117">
        <w:rPr>
          <w:spacing w:val="-1"/>
        </w:rPr>
        <w:t>’</w:t>
      </w:r>
      <w:r w:rsidRPr="00E80117">
        <w:rPr>
          <w:spacing w:val="-1"/>
        </w:rPr>
        <w:t xml:space="preserve">s fire prevention activities include the education and enforcement of PRC </w:t>
      </w:r>
      <w:r w:rsidR="00E45D11" w:rsidRPr="00E80117">
        <w:rPr>
          <w:spacing w:val="-1"/>
        </w:rPr>
        <w:t xml:space="preserve">Section </w:t>
      </w:r>
      <w:r w:rsidRPr="00E80117">
        <w:rPr>
          <w:spacing w:val="-1"/>
        </w:rPr>
        <w:t>4291, commonly referred to as Defensible Space. PRC</w:t>
      </w:r>
      <w:r w:rsidR="00E45D11" w:rsidRPr="00E80117">
        <w:rPr>
          <w:spacing w:val="-1"/>
        </w:rPr>
        <w:t xml:space="preserve"> Section</w:t>
      </w:r>
      <w:r w:rsidRPr="00E80117">
        <w:rPr>
          <w:spacing w:val="-1"/>
        </w:rPr>
        <w:t xml:space="preserve"> 4291 directs the creation and maintenance of 100 feet of defensible space around all buildings and structures on forest, brush, and grass-covered lands or any land that is covered with flammable material. </w:t>
      </w:r>
      <w:r w:rsidRPr="00E80117">
        <w:rPr>
          <w:spacing w:val="-1"/>
        </w:rPr>
        <w:lastRenderedPageBreak/>
        <w:t>The law also allows insurance companies and local ordinances, rules</w:t>
      </w:r>
      <w:r w:rsidR="00ED2E7E" w:rsidRPr="00E80117">
        <w:rPr>
          <w:spacing w:val="-1"/>
        </w:rPr>
        <w:t>,</w:t>
      </w:r>
      <w:r w:rsidRPr="00E80117">
        <w:rPr>
          <w:spacing w:val="-1"/>
        </w:rPr>
        <w:t xml:space="preserve"> or regulations to require homeowners to maintain defensible space greater than 100 feet. PRC </w:t>
      </w:r>
      <w:r w:rsidR="00E45D11" w:rsidRPr="00E80117">
        <w:rPr>
          <w:spacing w:val="-1"/>
        </w:rPr>
        <w:t xml:space="preserve">Section </w:t>
      </w:r>
      <w:r w:rsidRPr="00E80117">
        <w:rPr>
          <w:spacing w:val="-1"/>
        </w:rPr>
        <w:t xml:space="preserve">4291 does not allow landowners to manage defensible space outside their property boundaries. The legislation also outlines the consequences for those found in violation of the requirements set forth by PRC </w:t>
      </w:r>
      <w:r w:rsidR="007C60C5">
        <w:rPr>
          <w:spacing w:val="-1"/>
        </w:rPr>
        <w:t xml:space="preserve">Section </w:t>
      </w:r>
      <w:r w:rsidRPr="00E80117">
        <w:rPr>
          <w:spacing w:val="-1"/>
        </w:rPr>
        <w:t>4291</w:t>
      </w:r>
      <w:r w:rsidR="0041467C" w:rsidRPr="00E80117">
        <w:rPr>
          <w:spacing w:val="-1"/>
        </w:rPr>
        <w:t xml:space="preserve"> (</w:t>
      </w:r>
      <w:r w:rsidR="00C837D6" w:rsidRPr="00E80117">
        <w:rPr>
          <w:spacing w:val="-1"/>
        </w:rPr>
        <w:t xml:space="preserve">CCR </w:t>
      </w:r>
      <w:r w:rsidRPr="00E80117">
        <w:rPr>
          <w:spacing w:val="-1"/>
        </w:rPr>
        <w:t>Section 1299.01 et seq.</w:t>
      </w:r>
      <w:r w:rsidR="00C837D6" w:rsidRPr="00E80117">
        <w:rPr>
          <w:spacing w:val="-1"/>
        </w:rPr>
        <w:t>).</w:t>
      </w:r>
    </w:p>
    <w:p w14:paraId="427429D8" w14:textId="2125992C" w:rsidR="00C1435D" w:rsidRPr="00E80117" w:rsidRDefault="00C1435D" w:rsidP="00E80117">
      <w:pPr>
        <w:pStyle w:val="Heading4"/>
      </w:pPr>
      <w:r w:rsidRPr="00E80117">
        <w:t xml:space="preserve">Other </w:t>
      </w:r>
      <w:r w:rsidR="000C6973" w:rsidRPr="00E80117">
        <w:t>Fire</w:t>
      </w:r>
      <w:r w:rsidRPr="00E80117">
        <w:t xml:space="preserve"> Prevention Programs</w:t>
      </w:r>
    </w:p>
    <w:p w14:paraId="7D76216D" w14:textId="03CC18E5" w:rsidR="00C1435D" w:rsidRDefault="007C60C5" w:rsidP="00E80117">
      <w:pPr>
        <w:pStyle w:val="BodyText"/>
        <w:rPr>
          <w:lang w:val="en"/>
        </w:rPr>
      </w:pPr>
      <w:r>
        <w:rPr>
          <w:lang w:val="en"/>
        </w:rPr>
        <w:t xml:space="preserve">As described below, </w:t>
      </w:r>
      <w:r w:rsidR="00C1435D">
        <w:rPr>
          <w:lang w:val="en"/>
        </w:rPr>
        <w:t xml:space="preserve">CAL FIRE, the Board, and the Office of the State Fire Marshal provide wildfire prevention services to the </w:t>
      </w:r>
      <w:r>
        <w:rPr>
          <w:lang w:val="en"/>
        </w:rPr>
        <w:t>s</w:t>
      </w:r>
      <w:r w:rsidR="00C1435D">
        <w:rPr>
          <w:lang w:val="en"/>
        </w:rPr>
        <w:t>tate through various other</w:t>
      </w:r>
      <w:r w:rsidR="00C1435D" w:rsidRPr="000A136A">
        <w:rPr>
          <w:lang w:val="en"/>
        </w:rPr>
        <w:t xml:space="preserve"> </w:t>
      </w:r>
      <w:r w:rsidR="00C1435D">
        <w:rPr>
          <w:lang w:val="en"/>
        </w:rPr>
        <w:t>p</w:t>
      </w:r>
      <w:r w:rsidR="00C1435D" w:rsidRPr="000A136A">
        <w:rPr>
          <w:lang w:val="en"/>
        </w:rPr>
        <w:t>rogram</w:t>
      </w:r>
      <w:r w:rsidR="00C1435D">
        <w:rPr>
          <w:lang w:val="en"/>
        </w:rPr>
        <w:t>s</w:t>
      </w:r>
      <w:r>
        <w:rPr>
          <w:lang w:val="en"/>
        </w:rPr>
        <w:t>,</w:t>
      </w:r>
      <w:r w:rsidR="00C1435D" w:rsidRPr="000A136A">
        <w:rPr>
          <w:lang w:val="en"/>
        </w:rPr>
        <w:t xml:space="preserve"> including</w:t>
      </w:r>
      <w:r w:rsidR="00C1435D">
        <w:rPr>
          <w:lang w:val="en"/>
        </w:rPr>
        <w:t xml:space="preserve"> State Demonstration Forest management, land use planning, public information, fire planning, risk analysis, and law enforcement</w:t>
      </w:r>
      <w:r>
        <w:rPr>
          <w:lang w:val="en"/>
        </w:rPr>
        <w:t>:</w:t>
      </w:r>
    </w:p>
    <w:p w14:paraId="2546A2F7" w14:textId="47E3BCD1" w:rsidR="00C1435D" w:rsidRPr="00E80117" w:rsidRDefault="00C1435D" w:rsidP="00E80117">
      <w:pPr>
        <w:pStyle w:val="Bullet1"/>
      </w:pPr>
      <w:bookmarkStart w:id="21" w:name="_Hlk535239509"/>
      <w:r w:rsidRPr="000E4B71">
        <w:rPr>
          <w:lang w:val="en"/>
        </w:rPr>
        <w:t>The Office of the State Fire Marshal provides support through a wide variety of fire safety responsibilities</w:t>
      </w:r>
      <w:r w:rsidR="007C60C5">
        <w:rPr>
          <w:lang w:val="en"/>
        </w:rPr>
        <w:t>,</w:t>
      </w:r>
      <w:r w:rsidRPr="000E4B71">
        <w:rPr>
          <w:lang w:val="en"/>
        </w:rPr>
        <w:t xml:space="preserve"> including </w:t>
      </w:r>
      <w:r w:rsidRPr="00E80117">
        <w:t>regulating buildings in which people live, congregate, or are confined; controlling substances and products</w:t>
      </w:r>
      <w:r w:rsidR="00133911" w:rsidRPr="00E80117">
        <w:t xml:space="preserve"> that</w:t>
      </w:r>
      <w:r w:rsidRPr="00E80117">
        <w:t xml:space="preserve"> may, in and of themselves, or by their misuse, cause injuries, death</w:t>
      </w:r>
      <w:r w:rsidR="00133911" w:rsidRPr="00E80117">
        <w:t>,</w:t>
      </w:r>
      <w:r w:rsidRPr="00E80117">
        <w:t xml:space="preserve"> and destruction by fire; providing statewide direction for fire prevention within wildland areas; </w:t>
      </w:r>
      <w:r w:rsidR="00133911" w:rsidRPr="00E80117">
        <w:t>r</w:t>
      </w:r>
      <w:r w:rsidRPr="00E80117">
        <w:t>egulating hazardous liquid pipelines; developing and reviewing regulations and building standards; and providing training and education in fire protection methods and responsibilities.</w:t>
      </w:r>
    </w:p>
    <w:p w14:paraId="4184E142" w14:textId="2C2C29D9" w:rsidR="00D726F4" w:rsidRPr="00E80117" w:rsidRDefault="00D726F4" w:rsidP="00E80117">
      <w:pPr>
        <w:pStyle w:val="Bullet1"/>
      </w:pPr>
      <w:r w:rsidRPr="00E80117">
        <w:t xml:space="preserve">Assembly Bill (AB) 2911 requires the Office of the State Fire Marshal, no later than January 31, 2020, in consultation with </w:t>
      </w:r>
      <w:r w:rsidR="007C60C5">
        <w:t xml:space="preserve">the </w:t>
      </w:r>
      <w:r w:rsidRPr="00E80117">
        <w:t>Director of CAL FIRE and Director of Housing and Community Development, to recommend updated building standards that provide for comprehensive site and structure fire risk reduction to protect structures from fires spreading, as specified, based on lessons learned from the wildfires of 2017 and to develop a list of low-cost retrofits that provide for comprehensive site and structure fire risk reduction, as provided.</w:t>
      </w:r>
    </w:p>
    <w:p w14:paraId="21E6A12B" w14:textId="03C67F7F" w:rsidR="00C1435D" w:rsidRPr="00E80117" w:rsidRDefault="004515F9" w:rsidP="00E80117">
      <w:pPr>
        <w:pStyle w:val="Bullet1"/>
      </w:pPr>
      <w:r w:rsidRPr="00E80117">
        <w:t>The</w:t>
      </w:r>
      <w:r w:rsidR="00C1435D" w:rsidRPr="00E80117">
        <w:t xml:space="preserve"> CAL FIRE Land Use Planning Program engages with county and city planning and development departments to improve their comprehensive fire hazard planning in the General Plan Safety Element and other plans.</w:t>
      </w:r>
    </w:p>
    <w:p w14:paraId="27C1B462" w14:textId="77777777" w:rsidR="00C1435D" w:rsidRPr="00E80117" w:rsidRDefault="00C1435D" w:rsidP="00E80117">
      <w:pPr>
        <w:pStyle w:val="Bullet1"/>
      </w:pPr>
      <w:r w:rsidRPr="00E80117">
        <w:t>CAL FIRE manages eight demonstration forests covering approximately 71,000 acres. Hazardous fuel reduction projects are regularly conducted either through timber management activities or with the use of hand crews.</w:t>
      </w:r>
      <w:bookmarkEnd w:id="21"/>
    </w:p>
    <w:p w14:paraId="4D31CB33" w14:textId="354E4194" w:rsidR="00C1435D" w:rsidRPr="00E80117" w:rsidRDefault="00C1435D" w:rsidP="00E80117">
      <w:pPr>
        <w:pStyle w:val="Bullet1"/>
      </w:pPr>
      <w:r w:rsidRPr="00E80117">
        <w:t>CAL FIRE conducts a robust suite of fire prevention public information campaigns through social media, school programs, fair exhibits, posters, flyers</w:t>
      </w:r>
      <w:r w:rsidR="00133911" w:rsidRPr="00E80117">
        <w:t>,</w:t>
      </w:r>
      <w:r w:rsidRPr="00E80117">
        <w:t xml:space="preserve"> and thousands of other printed materials, radio</w:t>
      </w:r>
      <w:r w:rsidR="00133911" w:rsidRPr="00E80117">
        <w:t>,</w:t>
      </w:r>
      <w:r w:rsidRPr="00E80117">
        <w:t xml:space="preserve"> television, </w:t>
      </w:r>
      <w:r w:rsidR="00133911" w:rsidRPr="00E80117">
        <w:t xml:space="preserve">and </w:t>
      </w:r>
      <w:r w:rsidRPr="00E80117">
        <w:t>internet communications, community meetings, and one-on-one contacts with those who live, work</w:t>
      </w:r>
      <w:r w:rsidR="007C60C5">
        <w:t>,</w:t>
      </w:r>
      <w:r w:rsidRPr="00E80117">
        <w:t xml:space="preserve"> and recreate in wildland area.</w:t>
      </w:r>
    </w:p>
    <w:p w14:paraId="766179AC" w14:textId="795BE540" w:rsidR="00D726F4" w:rsidRPr="002468BB" w:rsidRDefault="00C1435D" w:rsidP="00E80117">
      <w:pPr>
        <w:pStyle w:val="Bullet1"/>
      </w:pPr>
      <w:r w:rsidRPr="00E80117">
        <w:t>The Fire and Resource</w:t>
      </w:r>
      <w:r>
        <w:rPr>
          <w:lang w:val="en"/>
        </w:rPr>
        <w:t xml:space="preserve"> Assessment Program (FRAP) and local </w:t>
      </w:r>
      <w:proofErr w:type="spellStart"/>
      <w:r>
        <w:rPr>
          <w:lang w:val="en"/>
        </w:rPr>
        <w:t>prefire</w:t>
      </w:r>
      <w:proofErr w:type="spellEnd"/>
      <w:r>
        <w:rPr>
          <w:lang w:val="en"/>
        </w:rPr>
        <w:t xml:space="preserve"> engineers support wildland fire risk analysis with GIS products to spatially evaluate the wildland fire hazards in relation to resources at risk. These include fire hazard severity mapping, </w:t>
      </w:r>
      <w:r w:rsidRPr="00F46B70">
        <w:rPr>
          <w:lang w:val="en"/>
        </w:rPr>
        <w:t xml:space="preserve">emergency evacuation </w:t>
      </w:r>
      <w:r w:rsidRPr="0002153F">
        <w:rPr>
          <w:lang w:val="en"/>
        </w:rPr>
        <w:t xml:space="preserve">planning, </w:t>
      </w:r>
      <w:r>
        <w:rPr>
          <w:lang w:val="en"/>
        </w:rPr>
        <w:t>and historical fire data.</w:t>
      </w:r>
    </w:p>
    <w:p w14:paraId="54F96E9D" w14:textId="76AD54DC" w:rsidR="00AD233E" w:rsidRPr="002468BB" w:rsidRDefault="00C1435D" w:rsidP="000A5993">
      <w:pPr>
        <w:pStyle w:val="BodyText"/>
      </w:pPr>
      <w:r w:rsidRPr="002468BB">
        <w:rPr>
          <w:lang w:val="en"/>
        </w:rPr>
        <w:t xml:space="preserve">CAL FIRE </w:t>
      </w:r>
      <w:r w:rsidR="00FB112E">
        <w:rPr>
          <w:lang w:val="en"/>
        </w:rPr>
        <w:t>uses</w:t>
      </w:r>
      <w:r w:rsidR="00FB112E" w:rsidRPr="002468BB">
        <w:rPr>
          <w:lang w:val="en"/>
        </w:rPr>
        <w:t xml:space="preserve"> </w:t>
      </w:r>
      <w:r w:rsidRPr="002468BB">
        <w:rPr>
          <w:lang w:val="en"/>
        </w:rPr>
        <w:t>trained peace officers to enforce state forest and fire laws. The enforcement responsibilities within the prevention program include fire investigations, criminal, and civil case management citations. CAL FIRE</w:t>
      </w:r>
      <w:r w:rsidR="008579AB">
        <w:rPr>
          <w:lang w:val="en"/>
        </w:rPr>
        <w:t>’</w:t>
      </w:r>
      <w:r w:rsidRPr="002468BB">
        <w:rPr>
          <w:lang w:val="en"/>
        </w:rPr>
        <w:t xml:space="preserve">s Civil Cost Recovery </w:t>
      </w:r>
      <w:r w:rsidR="001F157E">
        <w:rPr>
          <w:lang w:val="en"/>
        </w:rPr>
        <w:t>P</w:t>
      </w:r>
      <w:r w:rsidRPr="002468BB">
        <w:rPr>
          <w:lang w:val="en"/>
        </w:rPr>
        <w:t xml:space="preserve">rogram recovers fire suppression costs when a fire investigation reveals that a party caused the fire negligently or in violation of law. This serves the </w:t>
      </w:r>
      <w:r w:rsidR="001D57B7" w:rsidRPr="002468BB">
        <w:rPr>
          <w:lang w:val="en"/>
        </w:rPr>
        <w:t>s</w:t>
      </w:r>
      <w:r w:rsidRPr="002468BB">
        <w:rPr>
          <w:lang w:val="en"/>
        </w:rPr>
        <w:t xml:space="preserve">tate in two ways: </w:t>
      </w:r>
      <w:r w:rsidR="001F157E">
        <w:rPr>
          <w:lang w:val="en"/>
        </w:rPr>
        <w:t>I</w:t>
      </w:r>
      <w:r w:rsidRPr="002468BB">
        <w:rPr>
          <w:lang w:val="en"/>
        </w:rPr>
        <w:t>t assigns fire suppression costs to culpable parties rather than the taxpayers at large, and it serves as a deterrent to carelessness that can result in destructive fires.</w:t>
      </w:r>
    </w:p>
    <w:p w14:paraId="7C4CC3CE" w14:textId="77777777" w:rsidR="00950A9B" w:rsidRPr="00E80117" w:rsidRDefault="00950A9B" w:rsidP="00E80117">
      <w:pPr>
        <w:pStyle w:val="Heading3"/>
      </w:pPr>
      <w:bookmarkStart w:id="22" w:name="_Toc492473169"/>
      <w:bookmarkStart w:id="23" w:name="_Toc492473166"/>
      <w:r w:rsidRPr="00E80117">
        <w:t>Federal Agency Fire Prevention</w:t>
      </w:r>
      <w:bookmarkEnd w:id="22"/>
    </w:p>
    <w:p w14:paraId="2800A974" w14:textId="1FD4DC2F" w:rsidR="00950A9B" w:rsidRDefault="00950A9B" w:rsidP="000A5993">
      <w:pPr>
        <w:pStyle w:val="BodyText"/>
      </w:pPr>
      <w:r>
        <w:t xml:space="preserve">The U.S. Forest Service, </w:t>
      </w:r>
      <w:r w:rsidR="001F157E">
        <w:t xml:space="preserve">U.S. </w:t>
      </w:r>
      <w:r>
        <w:t xml:space="preserve">Bureau of Land Management, National Park Service, and </w:t>
      </w:r>
      <w:r w:rsidR="00707C83">
        <w:t>U.S.</w:t>
      </w:r>
      <w:r>
        <w:t xml:space="preserve"> Fish and Wildlife Service manage lands in California. Some of these lands fall within State Direct Protection Areas, federal lands that the state has assumed primary fire protection services for efficiency of operations or are directly adjacent to SRA lands. These agencies are all active land managers and provide wildland fire prevention education to recreational visitors, conduct fire hazard reduction activities, and have regulations and enforcement staff to limit wildland fire starts (e</w:t>
      </w:r>
      <w:r w:rsidR="00707C83">
        <w:t>.g.,</w:t>
      </w:r>
      <w:r>
        <w:t xml:space="preserve"> seasonal fire restrictions and spark arrestor requirements). These </w:t>
      </w:r>
      <w:r w:rsidR="00707C83">
        <w:t>agencies</w:t>
      </w:r>
      <w:r>
        <w:t xml:space="preserve"> may also administer grant programs for other organizations to conduct wildfire prevention activities. </w:t>
      </w:r>
    </w:p>
    <w:p w14:paraId="5441CD0C" w14:textId="77777777" w:rsidR="00950A9B" w:rsidRDefault="00950A9B" w:rsidP="00E80117">
      <w:pPr>
        <w:pStyle w:val="Heading3"/>
      </w:pPr>
      <w:bookmarkStart w:id="24" w:name="_Toc492473168"/>
      <w:r>
        <w:lastRenderedPageBreak/>
        <w:t>Other State Agency Fire Prevention</w:t>
      </w:r>
      <w:bookmarkEnd w:id="24"/>
    </w:p>
    <w:p w14:paraId="7B6422CB" w14:textId="6618DC81" w:rsidR="00950A9B" w:rsidRDefault="00850B47" w:rsidP="000A5993">
      <w:pPr>
        <w:pStyle w:val="BodyText"/>
      </w:pPr>
      <w:r>
        <w:t>O</w:t>
      </w:r>
      <w:r w:rsidR="00074789">
        <w:t>ther</w:t>
      </w:r>
      <w:r w:rsidR="00950A9B">
        <w:t xml:space="preserve"> </w:t>
      </w:r>
      <w:r w:rsidR="00FB112E">
        <w:t xml:space="preserve">state </w:t>
      </w:r>
      <w:r w:rsidR="00950A9B">
        <w:t>agenc</w:t>
      </w:r>
      <w:r w:rsidR="00074789">
        <w:t>ies</w:t>
      </w:r>
      <w:r w:rsidR="00317022">
        <w:t xml:space="preserve"> that own </w:t>
      </w:r>
      <w:r w:rsidR="00FB112E">
        <w:t xml:space="preserve">or manage </w:t>
      </w:r>
      <w:r w:rsidR="00317022">
        <w:t xml:space="preserve">large land </w:t>
      </w:r>
      <w:r w:rsidR="00FB112E">
        <w:t xml:space="preserve">areas </w:t>
      </w:r>
      <w:r w:rsidR="00317022">
        <w:t>within the SRA and are responsible for maintaining lands</w:t>
      </w:r>
      <w:r w:rsidR="00FB112E">
        <w:t xml:space="preserve"> and </w:t>
      </w:r>
      <w:r w:rsidR="00317022">
        <w:t xml:space="preserve">treating hazardous vegetative fuels </w:t>
      </w:r>
      <w:r w:rsidR="00074789">
        <w:t>include</w:t>
      </w:r>
      <w:r w:rsidR="000C3441" w:rsidRPr="000C3441">
        <w:t xml:space="preserve"> </w:t>
      </w:r>
      <w:r w:rsidR="000C3441">
        <w:t>California Department of Parks and Recreation or California State Parks (CSP)</w:t>
      </w:r>
      <w:r w:rsidR="00A97DE8">
        <w:t xml:space="preserve">, CDFW, </w:t>
      </w:r>
      <w:r w:rsidR="00AD0317">
        <w:t xml:space="preserve">Caltrans, </w:t>
      </w:r>
      <w:r w:rsidR="00950A9B">
        <w:t xml:space="preserve">Office of Emergency Services, </w:t>
      </w:r>
      <w:r w:rsidR="001F157E">
        <w:t xml:space="preserve">California </w:t>
      </w:r>
      <w:r w:rsidR="00FF49AD">
        <w:t xml:space="preserve">Department of Natural Resources, </w:t>
      </w:r>
      <w:r w:rsidR="00950A9B">
        <w:t>California Conservation Corps</w:t>
      </w:r>
      <w:r w:rsidR="00DA59E8">
        <w:t xml:space="preserve"> (CCC)</w:t>
      </w:r>
      <w:r w:rsidR="00317022">
        <w:t xml:space="preserve">, </w:t>
      </w:r>
      <w:r w:rsidR="00317022" w:rsidRPr="00A97DE8">
        <w:t>California State Lands Commission</w:t>
      </w:r>
      <w:r w:rsidR="00317022">
        <w:t>, University of California</w:t>
      </w:r>
      <w:r w:rsidR="000C3441">
        <w:t xml:space="preserve"> system</w:t>
      </w:r>
      <w:r w:rsidR="00317022">
        <w:t xml:space="preserve">, </w:t>
      </w:r>
      <w:r w:rsidR="00317022" w:rsidRPr="00A97DE8">
        <w:t>California Department of Water Resources,</w:t>
      </w:r>
      <w:r w:rsidR="00317022">
        <w:t xml:space="preserve"> and California State University</w:t>
      </w:r>
      <w:r w:rsidR="000C3441">
        <w:t xml:space="preserve"> system</w:t>
      </w:r>
      <w:r w:rsidR="00950A9B" w:rsidRPr="00A97DE8">
        <w:t>.</w:t>
      </w:r>
    </w:p>
    <w:p w14:paraId="78CD0752" w14:textId="4CFB1120" w:rsidR="00850B47" w:rsidRDefault="000C3441" w:rsidP="000A5993">
      <w:pPr>
        <w:pStyle w:val="BodyText"/>
      </w:pPr>
      <w:r>
        <w:t>CSP</w:t>
      </w:r>
      <w:r w:rsidR="00850B47">
        <w:t xml:space="preserve"> manages 280 park units, many of which are in the SRA. These parks provide recreational activities for millions of Californians and </w:t>
      </w:r>
      <w:r w:rsidR="001F157E">
        <w:t xml:space="preserve">other </w:t>
      </w:r>
      <w:r w:rsidR="00850B47">
        <w:t xml:space="preserve">visitors each year. Recreation in wildland areas increases the risk of wildfire ignitions. </w:t>
      </w:r>
      <w:r>
        <w:t>CSP</w:t>
      </w:r>
      <w:r w:rsidR="00850B47">
        <w:t xml:space="preserve"> has visitor education campaigns and enforcement, such as fire restrictions and spark arrester requirements on off-highway vehicles, to reduce the incidence of fire starts. </w:t>
      </w:r>
      <w:r>
        <w:t>CSP</w:t>
      </w:r>
      <w:r w:rsidR="00850B47">
        <w:t xml:space="preserve"> also regularly maintains the vegetation around areas of highly concentrated recreation, such as campgrounds, to reduce wildland fire risks.</w:t>
      </w:r>
    </w:p>
    <w:p w14:paraId="2566EE34" w14:textId="64FF94AE" w:rsidR="00850B47" w:rsidRDefault="00850B47" w:rsidP="000A5993">
      <w:pPr>
        <w:pStyle w:val="BodyText"/>
      </w:pPr>
      <w:r>
        <w:t>CDFW manages more than 600,000 acres of forest and rangeland in the state. Each property is managed for specific wildlife conservation goals and objectives identified within Land Management Plans that are periodically revised. Identified activities within these plans to accomplish conservation goals may include timber harvesting, hazardous fuel reduction, prescribed burning, or grazing. Fire prevention is a co-benefit of many of these activities.</w:t>
      </w:r>
    </w:p>
    <w:p w14:paraId="4B97B2FE" w14:textId="7890026F" w:rsidR="00950A9B" w:rsidRDefault="00950A9B" w:rsidP="000A5993">
      <w:pPr>
        <w:pStyle w:val="BodyText"/>
      </w:pPr>
      <w:r>
        <w:t xml:space="preserve">Caltrans is responsible for construction and maintenance of the </w:t>
      </w:r>
      <w:r w:rsidR="00FB112E">
        <w:t xml:space="preserve">state’s </w:t>
      </w:r>
      <w:r>
        <w:t xml:space="preserve">highway system, which is </w:t>
      </w:r>
      <w:r w:rsidR="00FB112E">
        <w:t>commonly where</w:t>
      </w:r>
      <w:r>
        <w:t xml:space="preserve"> wildland fire starts. These roads are generally wider than local roads and offer safe opportunities for fire suppression personnel to stage equipment and anchor suppression activities. Treatment of roadside vegetation to improve safety such as sight lines or useable road shoulders also provide fire prevention benefits by reducing the incidence of roadside fire starts.</w:t>
      </w:r>
    </w:p>
    <w:p w14:paraId="083481D5" w14:textId="47BA5F99" w:rsidR="00950A9B" w:rsidRDefault="00950A9B" w:rsidP="000A5993">
      <w:pPr>
        <w:pStyle w:val="BodyText"/>
      </w:pPr>
      <w:r>
        <w:t>The Governor</w:t>
      </w:r>
      <w:r w:rsidR="008579AB">
        <w:t>’</w:t>
      </w:r>
      <w:r>
        <w:t>s Office of Emergency Services helps Californians prepare for disasters, including wildfire, through education and planning. They have also been tasked with preparation of the California Emergency Plan, which outlines statewide strategies to support local government efforts during large-scale emergencies.</w:t>
      </w:r>
    </w:p>
    <w:p w14:paraId="61657722" w14:textId="4DF3CE67" w:rsidR="00950A9B" w:rsidRDefault="00FB112E" w:rsidP="000A5993">
      <w:pPr>
        <w:pStyle w:val="BodyText"/>
      </w:pPr>
      <w:r>
        <w:t xml:space="preserve">Several </w:t>
      </w:r>
      <w:r w:rsidR="00950A9B">
        <w:t xml:space="preserve">conservancies within the </w:t>
      </w:r>
      <w:r>
        <w:t>California</w:t>
      </w:r>
      <w:r w:rsidR="00950A9B">
        <w:t xml:space="preserve"> Natural Resources </w:t>
      </w:r>
      <w:r>
        <w:t xml:space="preserve">Agency protect lands and </w:t>
      </w:r>
      <w:r w:rsidR="00950A9B">
        <w:t xml:space="preserve">further the </w:t>
      </w:r>
      <w:r>
        <w:t xml:space="preserve">state’s </w:t>
      </w:r>
      <w:r w:rsidR="00950A9B">
        <w:t>conservation goals. In general, conservancies acquire lands of high conservation value</w:t>
      </w:r>
      <w:r>
        <w:t xml:space="preserve"> or</w:t>
      </w:r>
      <w:r w:rsidR="00950A9B">
        <w:t xml:space="preserve"> easements to these lands</w:t>
      </w:r>
      <w:r>
        <w:t xml:space="preserve">. They also </w:t>
      </w:r>
      <w:r w:rsidR="00950A9B">
        <w:t>administer grants or other incentive programs for landowners to provide conservation benefits within the conservanc</w:t>
      </w:r>
      <w:r w:rsidR="001F157E">
        <w:t>ies</w:t>
      </w:r>
      <w:r w:rsidR="008579AB">
        <w:t>’</w:t>
      </w:r>
      <w:r w:rsidR="00950A9B">
        <w:t xml:space="preserve"> defined geographic boundaries. Fire prevention may be a byproduct of the active land management for conservation</w:t>
      </w:r>
      <w:r>
        <w:t>,</w:t>
      </w:r>
      <w:r w:rsidR="00950A9B">
        <w:t xml:space="preserve"> such as thinning for forest health by the Sierra Nevada Conservancy or using prescribed fire for noxious weed management by the Santa Monica Mountains Conservancy. Conservancies can also further the </w:t>
      </w:r>
      <w:r w:rsidR="00B03693">
        <w:t>s</w:t>
      </w:r>
      <w:r w:rsidR="00950A9B">
        <w:t>tate</w:t>
      </w:r>
      <w:r w:rsidR="008579AB">
        <w:t>’</w:t>
      </w:r>
      <w:r w:rsidR="00950A9B">
        <w:t>s public education about wildfire prevention through their websites or signage at recreational sites.</w:t>
      </w:r>
    </w:p>
    <w:p w14:paraId="0B0AFC66" w14:textId="0B1AEB25" w:rsidR="003E1467" w:rsidRDefault="007F75A4" w:rsidP="000A5993">
      <w:pPr>
        <w:pStyle w:val="BodyText"/>
      </w:pPr>
      <w:r>
        <w:t xml:space="preserve">The </w:t>
      </w:r>
      <w:r w:rsidR="00950A9B">
        <w:t>CCC generally performs labor</w:t>
      </w:r>
      <w:r w:rsidR="001F157E">
        <w:t>-</w:t>
      </w:r>
      <w:r w:rsidR="00950A9B">
        <w:t xml:space="preserve">intensive projects with hand and power tools for state, local, and federal agencies and </w:t>
      </w:r>
      <w:r w:rsidR="001F157E">
        <w:t xml:space="preserve">for </w:t>
      </w:r>
      <w:r w:rsidR="00950A9B">
        <w:t>non-profit organizations to conserve or enhance the state</w:t>
      </w:r>
      <w:r w:rsidR="008579AB">
        <w:t>’</w:t>
      </w:r>
      <w:r w:rsidR="00950A9B">
        <w:t>s natural resources. Some of the common fire prevention activities undertaken by the CCC include fire hazard reduction and roadside chipping.</w:t>
      </w:r>
      <w:bookmarkEnd w:id="23"/>
    </w:p>
    <w:p w14:paraId="3F819A37" w14:textId="1D5BAC2A" w:rsidR="003E1467" w:rsidRPr="002744EB" w:rsidRDefault="003E1467" w:rsidP="002744EB">
      <w:pPr>
        <w:pStyle w:val="Heading3"/>
      </w:pPr>
      <w:bookmarkStart w:id="25" w:name="_Toc492473167"/>
      <w:r w:rsidRPr="002744EB">
        <w:t>Local Government Fire Prevention</w:t>
      </w:r>
      <w:bookmarkEnd w:id="25"/>
    </w:p>
    <w:p w14:paraId="391441EB" w14:textId="5F0DBFD7" w:rsidR="007234B7" w:rsidRDefault="003E1467" w:rsidP="000A5993">
      <w:pPr>
        <w:pStyle w:val="BodyText"/>
      </w:pPr>
      <w:r w:rsidRPr="00612E5F">
        <w:t xml:space="preserve">Local </w:t>
      </w:r>
      <w:r>
        <w:t>governments</w:t>
      </w:r>
      <w:r w:rsidRPr="00612E5F">
        <w:t xml:space="preserve"> are responsible for land use </w:t>
      </w:r>
      <w:r w:rsidR="00FB112E">
        <w:t xml:space="preserve">planning and entitlement </w:t>
      </w:r>
      <w:r w:rsidRPr="00612E5F">
        <w:t xml:space="preserve">decisions, including permitting structures to be built in the </w:t>
      </w:r>
      <w:r>
        <w:t xml:space="preserve">SRA or LRA VHFHSZ. </w:t>
      </w:r>
      <w:r w:rsidRPr="00612E5F">
        <w:t xml:space="preserve">Building codes, including those requiring fire resistant materials and design, </w:t>
      </w:r>
      <w:r w:rsidR="00BA3281">
        <w:t xml:space="preserve">and the Fire Safe Regulations (PRC </w:t>
      </w:r>
      <w:r w:rsidR="001F157E">
        <w:t xml:space="preserve">Section </w:t>
      </w:r>
      <w:r w:rsidR="00BA3281">
        <w:t xml:space="preserve">4290) </w:t>
      </w:r>
      <w:r w:rsidRPr="00612E5F">
        <w:t>are enforced</w:t>
      </w:r>
      <w:r>
        <w:t xml:space="preserve"> by local building inspectors. </w:t>
      </w:r>
      <w:r w:rsidR="007234B7">
        <w:t xml:space="preserve">The California Building Standards Commission set forth a suite of regulations, known as Chapter 7A to the California Building Code, that set strict rules for roofing materials, siding, windows, decks and other elements of a home built in 2008 or later. In urban areas that have their own fire departments, the code is generally used only in areas designated by CAL FIRE as VHFHSZs. However, local governments have the discretion of rejecting the CAL FIRE designation. </w:t>
      </w:r>
    </w:p>
    <w:p w14:paraId="6A05FC8E" w14:textId="2C64FB95" w:rsidR="003E1467" w:rsidRDefault="003E1467" w:rsidP="000A5993">
      <w:pPr>
        <w:pStyle w:val="BodyText"/>
      </w:pPr>
      <w:r w:rsidRPr="00612E5F">
        <w:t>Local agencies</w:t>
      </w:r>
      <w:r>
        <w:t>, such as Fire Protection Districts,</w:t>
      </w:r>
      <w:r w:rsidRPr="00612E5F">
        <w:t xml:space="preserve"> may also participate in fire prevention education or be actively engaged in identifying and mitigating wildland fire hazards through </w:t>
      </w:r>
      <w:r>
        <w:t>development and implementation of CWPPs. Local governments may also help fund fire prevention activities of their local Resource Conservation Districts or Fire Safe Councils.</w:t>
      </w:r>
    </w:p>
    <w:p w14:paraId="403B03D4" w14:textId="305B7141" w:rsidR="000C6973" w:rsidRDefault="003E1467" w:rsidP="000A5993">
      <w:pPr>
        <w:pStyle w:val="BodyText"/>
      </w:pPr>
      <w:r>
        <w:lastRenderedPageBreak/>
        <w:t>County road departments are responsible for much of the road systems in the SRA that provide for safe egress of residents and ingress for emergency responders. As part of general road maintenance activities, it is not uncommon for roadside vegetation to be controlled either mechanically (</w:t>
      </w:r>
      <w:r w:rsidR="00950A9B">
        <w:t xml:space="preserve">i.e., </w:t>
      </w:r>
      <w:r>
        <w:t xml:space="preserve">mower, masticator, or hand) or chemically. This can limit the spread of noxious weeds, reduce the receptive fuel bed for fire ignitions, and provide small firebreaks for suppression efforts. Counties may also manage </w:t>
      </w:r>
      <w:r w:rsidR="00FB112E">
        <w:t xml:space="preserve">county </w:t>
      </w:r>
      <w:r>
        <w:t xml:space="preserve">or </w:t>
      </w:r>
      <w:r w:rsidR="00FB112E">
        <w:t xml:space="preserve">regional park systems </w:t>
      </w:r>
      <w:r>
        <w:t xml:space="preserve">for recreation </w:t>
      </w:r>
      <w:r w:rsidR="00FB112E">
        <w:t xml:space="preserve">opportunity </w:t>
      </w:r>
      <w:r>
        <w:t xml:space="preserve">or open space </w:t>
      </w:r>
      <w:r w:rsidR="00FB112E">
        <w:t>protection</w:t>
      </w:r>
      <w:r>
        <w:t xml:space="preserve">. Wildland fire prevention is usually a general consideration within the overall management plans for these </w:t>
      </w:r>
      <w:r w:rsidR="0005017B">
        <w:t>public lands</w:t>
      </w:r>
      <w:r>
        <w:t>.</w:t>
      </w:r>
    </w:p>
    <w:p w14:paraId="43B3C8E7" w14:textId="23983821" w:rsidR="003E1467" w:rsidRPr="002744EB" w:rsidRDefault="003E1467" w:rsidP="002744EB">
      <w:pPr>
        <w:pStyle w:val="Heading3"/>
      </w:pPr>
      <w:bookmarkStart w:id="26" w:name="_Toc492473170"/>
      <w:r w:rsidRPr="002744EB">
        <w:t>Non-Governmental Organization Fire Prevention</w:t>
      </w:r>
      <w:bookmarkEnd w:id="26"/>
    </w:p>
    <w:p w14:paraId="632F132B" w14:textId="3F149BB0" w:rsidR="003E1467" w:rsidRDefault="00B03693" w:rsidP="000A5993">
      <w:pPr>
        <w:pStyle w:val="BodyText"/>
      </w:pPr>
      <w:r>
        <w:t>Federal, s</w:t>
      </w:r>
      <w:r w:rsidR="003E1467">
        <w:t xml:space="preserve">tate, </w:t>
      </w:r>
      <w:r>
        <w:t>and l</w:t>
      </w:r>
      <w:r w:rsidR="003E1467">
        <w:t xml:space="preserve">ocal agencies are assisted in their fire prevention activities by </w:t>
      </w:r>
      <w:r>
        <w:t xml:space="preserve">other non-governmental organizations such as </w:t>
      </w:r>
      <w:r w:rsidR="003E1467">
        <w:t>homeowner associations (HOAs), Fire Safe Councils, tribal governments, utilit</w:t>
      </w:r>
      <w:r w:rsidR="00BD29CC">
        <w:t>y companies</w:t>
      </w:r>
      <w:r>
        <w:t>,</w:t>
      </w:r>
      <w:r w:rsidR="003E1467">
        <w:t xml:space="preserve"> and railroads.</w:t>
      </w:r>
    </w:p>
    <w:p w14:paraId="1FFF3CE1" w14:textId="2AD0EABF" w:rsidR="003E1467" w:rsidRDefault="003E1467" w:rsidP="000A5993">
      <w:pPr>
        <w:pStyle w:val="BodyText"/>
      </w:pPr>
      <w:r>
        <w:t>HOAs may include fire safe landscaping requirements within their covenants, conditions</w:t>
      </w:r>
      <w:r w:rsidR="00B03693">
        <w:t>,</w:t>
      </w:r>
      <w:r>
        <w:t xml:space="preserve"> and restrictions, and may maintain community roads or green space areas for their residents. </w:t>
      </w:r>
      <w:r w:rsidR="00B03693">
        <w:t>Fire Safe Council</w:t>
      </w:r>
      <w:r>
        <w:t>s may be state, county, or community organizations involved with wildland fire prevention education, planning, and project implementation. Their work is generally carried out with a combination of grant funding and community volunteers.</w:t>
      </w:r>
    </w:p>
    <w:p w14:paraId="1DCF3891" w14:textId="63F5C221" w:rsidR="003E1467" w:rsidRDefault="003E1467" w:rsidP="000A5993">
      <w:pPr>
        <w:pStyle w:val="BodyText"/>
      </w:pPr>
      <w:r>
        <w:t>Tribal governments are responsible for land use decisions within the boundaries of their reservations. They may also manage their lands for resource outputs (e</w:t>
      </w:r>
      <w:r w:rsidR="00BD29CC">
        <w:t>.g.,</w:t>
      </w:r>
      <w:r>
        <w:t xml:space="preserve"> timber harvesting</w:t>
      </w:r>
      <w:r w:rsidR="00BD29CC">
        <w:t xml:space="preserve">, </w:t>
      </w:r>
      <w:r>
        <w:t>grazing) or for traditional resource needs (</w:t>
      </w:r>
      <w:r w:rsidR="00BD29CC">
        <w:t>e.g.,</w:t>
      </w:r>
      <w:r>
        <w:t xml:space="preserve"> plant, fish, or wildlife habitat).</w:t>
      </w:r>
    </w:p>
    <w:p w14:paraId="17204589" w14:textId="3A3D8581" w:rsidR="003E1467" w:rsidRDefault="003E1467" w:rsidP="000A5993">
      <w:pPr>
        <w:pStyle w:val="BodyText"/>
      </w:pPr>
      <w:r>
        <w:t>Utili</w:t>
      </w:r>
      <w:r w:rsidR="00BD29CC">
        <w:t>ty companies</w:t>
      </w:r>
      <w:r>
        <w:t xml:space="preserve"> that generate and distribute water, gas, and electricity maintain a vast network of facilities throughout the state. These utilities generally undertake regular vegetation management to reduce the risks of damage to their facilities from wildland fire. Vegetation management along electrical transmission lines is especially </w:t>
      </w:r>
      <w:r w:rsidR="000562EF">
        <w:t xml:space="preserve">critical </w:t>
      </w:r>
      <w:r>
        <w:t xml:space="preserve">as the lines themselves </w:t>
      </w:r>
      <w:r w:rsidR="006439A8">
        <w:t>are a</w:t>
      </w:r>
      <w:r>
        <w:t xml:space="preserve"> source of wildland fires. </w:t>
      </w:r>
      <w:r w:rsidR="000562EF">
        <w:t xml:space="preserve">PRC Sections 4292 and 4293 establish minimum required fuel breaks surrounding utility poles and power lines. Both requirements are enforced by CAL FIRE in SRAs during the fire season. </w:t>
      </w:r>
      <w:bookmarkStart w:id="27" w:name="_Hlk8138912"/>
      <w:r w:rsidR="000562EF">
        <w:t>CPUC</w:t>
      </w:r>
      <w:bookmarkEnd w:id="27"/>
      <w:r w:rsidR="000562EF">
        <w:t xml:space="preserve"> General Order 95 establishes additional year-round clearance requirements below powerlines. CPUC Resolution ESRB-4 directs utilities to take additional measures to reduce the risk of fire, including </w:t>
      </w:r>
      <w:r w:rsidR="000562EF" w:rsidRPr="00496AEA">
        <w:t>increasing vegetation inspections; removing hazardous, dead</w:t>
      </w:r>
      <w:r w:rsidR="002D1294">
        <w:t>,</w:t>
      </w:r>
      <w:r w:rsidR="000562EF" w:rsidRPr="00496AEA">
        <w:t xml:space="preserve"> and sick trees and other vegetation near electric power lines and poles; sharing resources with CAL FIRE to staff lookouts adjacent to the utilities</w:t>
      </w:r>
      <w:r w:rsidR="008579AB">
        <w:t>’</w:t>
      </w:r>
      <w:r w:rsidR="000562EF" w:rsidRPr="00496AEA">
        <w:t xml:space="preserve"> property; and clearing access roads under power lines for fire truck access</w:t>
      </w:r>
      <w:r w:rsidR="000562EF">
        <w:t>. At the federal level, the North American Electric Reliability Corporation enforces Standard FAC 003-4, which mandates vegetation clearance near high-voltage transmission lines.</w:t>
      </w:r>
    </w:p>
    <w:p w14:paraId="041EDA19" w14:textId="77777777" w:rsidR="00E059A0" w:rsidRPr="002744EB" w:rsidRDefault="00E059A0" w:rsidP="002744EB">
      <w:pPr>
        <w:pStyle w:val="Heading3"/>
      </w:pPr>
      <w:r w:rsidRPr="002744EB">
        <w:t>Private Landowner Fire Prevention</w:t>
      </w:r>
    </w:p>
    <w:p w14:paraId="2EA19F8A" w14:textId="7516CB55" w:rsidR="00E059A0" w:rsidRDefault="002A79DA" w:rsidP="000A5993">
      <w:pPr>
        <w:pStyle w:val="BodyText"/>
      </w:pPr>
      <w:r>
        <w:t>As described above, h</w:t>
      </w:r>
      <w:r w:rsidR="00E059A0" w:rsidRPr="00612E5F">
        <w:t xml:space="preserve">omeowners have a statutory obligation to create defensible space within 100 feet of their home (PRC </w:t>
      </w:r>
      <w:r w:rsidR="002D1294">
        <w:t xml:space="preserve">Section </w:t>
      </w:r>
      <w:r w:rsidR="00E059A0" w:rsidRPr="00612E5F">
        <w:t>4291) and to construct new homes, or remodel existing homes, in compliance with the fire-resistant standards found in the California Building Code (</w:t>
      </w:r>
      <w:r w:rsidR="00DA3F2B">
        <w:t xml:space="preserve">24 </w:t>
      </w:r>
      <w:r w:rsidR="00E059A0" w:rsidRPr="00612E5F">
        <w:t>CCR).</w:t>
      </w:r>
      <w:r w:rsidR="00E059A0">
        <w:t xml:space="preserve"> Homeowners also affect the wildland fire environment through improvements to their property</w:t>
      </w:r>
      <w:r w:rsidR="002D1294">
        <w:t>,</w:t>
      </w:r>
      <w:r w:rsidR="00E059A0">
        <w:t xml:space="preserve"> such as installation of landscaping, gardens, orchards, driveways, and outbuildings.</w:t>
      </w:r>
    </w:p>
    <w:p w14:paraId="2974E26B" w14:textId="09723C4A" w:rsidR="00E059A0" w:rsidRPr="00AD233E" w:rsidRDefault="00E059A0" w:rsidP="000A5993">
      <w:pPr>
        <w:pStyle w:val="BodyText"/>
      </w:pPr>
      <w:r>
        <w:t>Larger private landowners can either reduce or increase the wildland fire hazards on their land through their land management activities. Activities such as timber management, grazing, and irrigated agriculture alter the composition, distribution, and abundance of vegetation on the landscape. The maintenance of roads to support these land management activities may provide access to fire suppression personnel during wildland fires. This diversity of ownership objectives and management activities provide opportunities for CAL FIRE to find willing landowners to conduct activities consistent with the objectives of the CalVTP.</w:t>
      </w:r>
    </w:p>
    <w:p w14:paraId="63979268" w14:textId="65376EEB" w:rsidR="00AD233E" w:rsidRPr="002744EB" w:rsidRDefault="006F6B4F" w:rsidP="002744EB">
      <w:pPr>
        <w:pStyle w:val="Heading2"/>
      </w:pPr>
      <w:bookmarkStart w:id="28" w:name="_Toc23833779"/>
      <w:r w:rsidRPr="002744EB">
        <w:lastRenderedPageBreak/>
        <w:t>P</w:t>
      </w:r>
      <w:r w:rsidR="006B279F" w:rsidRPr="002744EB">
        <w:t>u</w:t>
      </w:r>
      <w:r w:rsidRPr="002744EB">
        <w:t xml:space="preserve">rpose and Intended </w:t>
      </w:r>
      <w:r w:rsidR="00AD233E" w:rsidRPr="002744EB">
        <w:t>Use</w:t>
      </w:r>
      <w:r w:rsidRPr="002744EB">
        <w:t>s</w:t>
      </w:r>
      <w:r w:rsidR="00AD233E" w:rsidRPr="002744EB">
        <w:t xml:space="preserve"> of </w:t>
      </w:r>
      <w:r w:rsidR="00C23565">
        <w:t xml:space="preserve">This </w:t>
      </w:r>
      <w:r w:rsidR="00AD233E" w:rsidRPr="002744EB">
        <w:t>PEIR</w:t>
      </w:r>
      <w:bookmarkEnd w:id="28"/>
    </w:p>
    <w:p w14:paraId="1BCC80E5" w14:textId="52E67F3F" w:rsidR="00386279" w:rsidRPr="00561D67" w:rsidRDefault="00386279" w:rsidP="000A5993">
      <w:pPr>
        <w:pStyle w:val="BodyText"/>
      </w:pPr>
      <w:r w:rsidRPr="00561D67">
        <w:t>According to the State CEQA Guidelines (Section 15064[f][1]), preparation of an EIR is required whenever a project may result in a significant environmental impact. An EIR is an informational document used to inform public agency decision makers and the general public of the significant environmental effects of a project, identify possible ways to mitigate or avoid the significant effects, and describe a range of reasonable alternatives to the project that could feasibly attain most of the basic objectives of the project while substantially lessening or avoiding any of the significant environmental impacts. Public agencies are required to consider the information presented in the EIR when determining whether to approve a project.</w:t>
      </w:r>
    </w:p>
    <w:p w14:paraId="0F79A171" w14:textId="36782E3C" w:rsidR="00386279" w:rsidRDefault="00386279" w:rsidP="000A5993">
      <w:pPr>
        <w:pStyle w:val="BodyText"/>
      </w:pPr>
      <w:r w:rsidRPr="00561D67">
        <w:t>CEQA requires that state and local agencies consider the environmental effects of projects over which they have discretionary authority before taking action on those projects (PRC Section 21000 et seq.). CEQA also requires that each public agency avoid or mitigate to less</w:t>
      </w:r>
      <w:r w:rsidRPr="00561D67">
        <w:rPr>
          <w:rFonts w:ascii="Cambria Math" w:hAnsi="Cambria Math" w:cs="Cambria Math"/>
        </w:rPr>
        <w:t>‐</w:t>
      </w:r>
      <w:r w:rsidRPr="00561D67">
        <w:t>than</w:t>
      </w:r>
      <w:r w:rsidRPr="00561D67">
        <w:rPr>
          <w:rFonts w:ascii="Cambria Math" w:hAnsi="Cambria Math" w:cs="Cambria Math"/>
        </w:rPr>
        <w:t>‐</w:t>
      </w:r>
      <w:r w:rsidRPr="00561D67">
        <w:t>significant levels, wherever feasible, the significant environmental effects of projects it approves or implements. If a project would result in significant and unavoidable environmental impacts that cannot be feasibly mitigated to less</w:t>
      </w:r>
      <w:r w:rsidRPr="00561D67">
        <w:rPr>
          <w:rFonts w:ascii="Cambria Math" w:hAnsi="Cambria Math" w:cs="Cambria Math"/>
        </w:rPr>
        <w:t>‐</w:t>
      </w:r>
      <w:r w:rsidRPr="00561D67">
        <w:t>than</w:t>
      </w:r>
      <w:r w:rsidRPr="00561D67">
        <w:rPr>
          <w:rFonts w:ascii="Cambria Math" w:hAnsi="Cambria Math" w:cs="Cambria Math"/>
        </w:rPr>
        <w:t>‐</w:t>
      </w:r>
      <w:r w:rsidRPr="00561D67">
        <w:t>significant levels, the project can still be approved, but the lead agency</w:t>
      </w:r>
      <w:r w:rsidR="008579AB">
        <w:t>’</w:t>
      </w:r>
      <w:r w:rsidRPr="00561D67">
        <w:t xml:space="preserve">s decision makers must prepare findings and issue a </w:t>
      </w:r>
      <w:r w:rsidR="008579AB">
        <w:t>“</w:t>
      </w:r>
      <w:r w:rsidRPr="00561D67">
        <w:t>statement of overriding considerations</w:t>
      </w:r>
      <w:r w:rsidR="008579AB">
        <w:t>”</w:t>
      </w:r>
      <w:r w:rsidRPr="00561D67">
        <w:t xml:space="preserve"> explaining in writing the specific economic, social, or other considerations that they believe, based on substantial evidence, make those significant effects acceptable (PRC Section</w:t>
      </w:r>
      <w:r w:rsidR="002D1294">
        <w:t>s</w:t>
      </w:r>
      <w:r w:rsidRPr="00561D67">
        <w:t xml:space="preserve"> 21002 </w:t>
      </w:r>
      <w:r w:rsidR="002D1294">
        <w:t xml:space="preserve">and </w:t>
      </w:r>
      <w:r w:rsidRPr="00561D67">
        <w:t>15093).</w:t>
      </w:r>
    </w:p>
    <w:p w14:paraId="39864453" w14:textId="4CEF7FEC" w:rsidR="008C76CB" w:rsidRDefault="00386279" w:rsidP="000A5993">
      <w:pPr>
        <w:pStyle w:val="BodyText"/>
      </w:pPr>
      <w:bookmarkStart w:id="29" w:name="_Hlk7679147"/>
      <w:r w:rsidRPr="00937192">
        <w:t xml:space="preserve">This document also functions as a Program EIR in accordance with </w:t>
      </w:r>
      <w:r w:rsidR="00112737">
        <w:t xml:space="preserve">State </w:t>
      </w:r>
      <w:r w:rsidRPr="00937192">
        <w:t xml:space="preserve">CEQA Guidelines Section 15168(c) for streamlining </w:t>
      </w:r>
      <w:r w:rsidR="008C76CB">
        <w:t>later activities</w:t>
      </w:r>
      <w:r w:rsidRPr="00937192">
        <w:t xml:space="preserve">. </w:t>
      </w:r>
      <w:r w:rsidR="00937192" w:rsidRPr="00112737">
        <w:t xml:space="preserve">According to Section 15168 of the State CEQA Guidelines, a Program EIR may be prepared on a series of actions that can be characterized as one large project and are related to, </w:t>
      </w:r>
      <w:r w:rsidR="00893D5B" w:rsidRPr="00893D5B">
        <w:t>among other things, the issuance of general criteria to govern the conduct of a continuing program or individual activities carried out under the same authorizing statutory or regulatory authority, and having generally similar environmental effects that can be mitigated in similar ways</w:t>
      </w:r>
      <w:r w:rsidR="00BF349D">
        <w:t>.</w:t>
      </w:r>
      <w:r w:rsidR="00937192" w:rsidRPr="00893D5B">
        <w:t xml:space="preserve"> </w:t>
      </w:r>
      <w:r w:rsidR="001C6FE3">
        <w:t xml:space="preserve">CAL FIRE </w:t>
      </w:r>
      <w:r w:rsidR="008C76CB">
        <w:t xml:space="preserve">or </w:t>
      </w:r>
      <w:r w:rsidR="001C6FE3">
        <w:t xml:space="preserve">other project proponents </w:t>
      </w:r>
      <w:r w:rsidR="00E8059D">
        <w:t>(see definition in Section 1.5.</w:t>
      </w:r>
      <w:r w:rsidR="00E640BF">
        <w:t>2</w:t>
      </w:r>
      <w:r w:rsidR="00E8059D">
        <w:t xml:space="preserve">) </w:t>
      </w:r>
      <w:r w:rsidR="001C6FE3">
        <w:t>must evaluate the</w:t>
      </w:r>
      <w:r w:rsidR="008C76CB">
        <w:t xml:space="preserve"> later</w:t>
      </w:r>
      <w:r w:rsidR="001C6FE3">
        <w:t xml:space="preserve"> activities associated with each vegetation treatment project to determine whether such activities have been </w:t>
      </w:r>
      <w:r w:rsidR="008C76CB">
        <w:t>analyzed</w:t>
      </w:r>
      <w:r w:rsidR="001C6FE3">
        <w:t xml:space="preserve"> in this PEIR. Such evaluations must ascertain whether these future vegetation treatment projects are consistent with the activities contained in the CalVTP and would have effects that were </w:t>
      </w:r>
      <w:r w:rsidR="008C76CB">
        <w:t>analyzed</w:t>
      </w:r>
      <w:r w:rsidR="001C6FE3">
        <w:t xml:space="preserve"> in the PEIR. </w:t>
      </w:r>
      <w:r w:rsidR="001C6FE3" w:rsidRPr="002456FF">
        <w:t xml:space="preserve">If </w:t>
      </w:r>
      <w:r w:rsidR="001C6FE3">
        <w:t>the project proponent</w:t>
      </w:r>
      <w:r w:rsidR="001C6FE3" w:rsidRPr="002456FF">
        <w:t xml:space="preserve"> finds that</w:t>
      </w:r>
      <w:r w:rsidR="008C76CB">
        <w:t xml:space="preserve"> the impacts were analyzed in the PEIR and </w:t>
      </w:r>
      <w:r w:rsidR="001C6FE3" w:rsidRPr="002456FF">
        <w:t xml:space="preserve">no new </w:t>
      </w:r>
      <w:r w:rsidR="001C6FE3">
        <w:t xml:space="preserve">or substantially more severe significant </w:t>
      </w:r>
      <w:r w:rsidR="001C6FE3" w:rsidRPr="002456FF">
        <w:t xml:space="preserve">effects could occur or no new mitigation measures would be required </w:t>
      </w:r>
      <w:r w:rsidR="001C6FE3">
        <w:t>for</w:t>
      </w:r>
      <w:r w:rsidR="001C6FE3" w:rsidRPr="002456FF">
        <w:t xml:space="preserve"> a subsequent </w:t>
      </w:r>
      <w:r w:rsidR="001C6FE3">
        <w:t xml:space="preserve">treatment </w:t>
      </w:r>
      <w:r w:rsidR="001C6FE3" w:rsidRPr="002456FF">
        <w:t xml:space="preserve">project, the </w:t>
      </w:r>
      <w:r w:rsidR="001C6FE3">
        <w:t>project</w:t>
      </w:r>
      <w:r w:rsidR="001C6FE3" w:rsidRPr="002456FF">
        <w:t xml:space="preserve"> can be</w:t>
      </w:r>
      <w:r w:rsidR="008C76CB">
        <w:t xml:space="preserve"> found to be</w:t>
      </w:r>
      <w:r w:rsidR="001C6FE3" w:rsidRPr="002456FF">
        <w:t xml:space="preserve"> within the scope of this PEIR</w:t>
      </w:r>
      <w:r w:rsidR="008C76CB">
        <w:t xml:space="preserve">. In this circumstance, </w:t>
      </w:r>
      <w:r w:rsidR="001C6FE3" w:rsidRPr="002456FF">
        <w:t xml:space="preserve">no </w:t>
      </w:r>
      <w:r w:rsidR="001C6FE3">
        <w:t xml:space="preserve">additional </w:t>
      </w:r>
      <w:r w:rsidR="008C76CB">
        <w:t>CEQA</w:t>
      </w:r>
      <w:r w:rsidR="001C6FE3">
        <w:t xml:space="preserve"> documentation </w:t>
      </w:r>
      <w:r w:rsidR="008C76CB">
        <w:t>would need to be prepared or publicly circulated</w:t>
      </w:r>
      <w:r w:rsidR="001C6FE3">
        <w:t xml:space="preserve"> (</w:t>
      </w:r>
      <w:r w:rsidR="001C6FE3" w:rsidRPr="002456FF">
        <w:t>State CEQA Guidelines</w:t>
      </w:r>
      <w:r w:rsidR="001C6FE3" w:rsidRPr="00B8216C">
        <w:t xml:space="preserve"> </w:t>
      </w:r>
      <w:r w:rsidR="001C6FE3" w:rsidRPr="002456FF">
        <w:t>Section 1516</w:t>
      </w:r>
      <w:r w:rsidR="001C6FE3">
        <w:t>8</w:t>
      </w:r>
      <w:r w:rsidR="002D1294">
        <w:t>[</w:t>
      </w:r>
      <w:r w:rsidR="001C6FE3">
        <w:t>c</w:t>
      </w:r>
      <w:r w:rsidR="002D1294">
        <w:t>][</w:t>
      </w:r>
      <w:r w:rsidR="001C6FE3">
        <w:t>2</w:t>
      </w:r>
      <w:r w:rsidR="002D1294">
        <w:t>]</w:t>
      </w:r>
      <w:r w:rsidR="001C6FE3">
        <w:t xml:space="preserve"> and </w:t>
      </w:r>
      <w:r w:rsidR="002D1294">
        <w:t>[</w:t>
      </w:r>
      <w:r w:rsidR="001C6FE3">
        <w:t>4</w:t>
      </w:r>
      <w:r w:rsidR="002D1294">
        <w:t>]</w:t>
      </w:r>
      <w:r w:rsidR="001C6FE3">
        <w:t>)</w:t>
      </w:r>
      <w:r w:rsidR="008C76CB">
        <w:t xml:space="preserve">. The </w:t>
      </w:r>
      <w:r w:rsidR="001C6FE3">
        <w:t xml:space="preserve">documentation </w:t>
      </w:r>
      <w:r w:rsidR="008C76CB">
        <w:t xml:space="preserve">used </w:t>
      </w:r>
      <w:r w:rsidR="001C6FE3">
        <w:t xml:space="preserve">to substantiate the </w:t>
      </w:r>
      <w:r w:rsidR="008579AB">
        <w:t>“</w:t>
      </w:r>
      <w:r w:rsidR="001C6FE3">
        <w:t>within the scope</w:t>
      </w:r>
      <w:r w:rsidR="008579AB">
        <w:t>”</w:t>
      </w:r>
      <w:r w:rsidR="001C6FE3">
        <w:t xml:space="preserve"> finding</w:t>
      </w:r>
      <w:r w:rsidR="008C76CB">
        <w:t xml:space="preserve"> would provide the substantial evidence required to reach that conclusion</w:t>
      </w:r>
      <w:r w:rsidR="001C6FE3">
        <w:t>.</w:t>
      </w:r>
      <w:r w:rsidR="001C6FE3" w:rsidRPr="002456FF">
        <w:t xml:space="preserve"> </w:t>
      </w:r>
      <w:r w:rsidR="00085231">
        <w:t xml:space="preserve">For the CalVTP, this documentation would be completion of the Project Specific Analysis checklist and provision of supporting studies (see Appendix PD-3 of this PEIR). </w:t>
      </w:r>
      <w:r w:rsidR="008C76CB">
        <w:t xml:space="preserve">The project proponent may act on the proposed later activity using this documentation and the PEIR for CEQA compliance purposes. If the later activity is approved, the project proponent would file a Notice of Determination. </w:t>
      </w:r>
    </w:p>
    <w:p w14:paraId="353C0451" w14:textId="03028279" w:rsidR="003C1AD9" w:rsidRDefault="001C6FE3" w:rsidP="003C1AD9">
      <w:pPr>
        <w:pStyle w:val="BodyText"/>
      </w:pPr>
      <w:r w:rsidRPr="002456FF">
        <w:t xml:space="preserve">Under this CEQA compliance approach, </w:t>
      </w:r>
      <w:r>
        <w:t>a project proponent</w:t>
      </w:r>
      <w:r w:rsidRPr="002456FF">
        <w:t xml:space="preserve"> must incorporate all </w:t>
      </w:r>
      <w:r>
        <w:t xml:space="preserve">standard </w:t>
      </w:r>
      <w:r w:rsidRPr="002456FF">
        <w:t xml:space="preserve">project requirements relevant to the proposed </w:t>
      </w:r>
      <w:r>
        <w:t>activity</w:t>
      </w:r>
      <w:r w:rsidRPr="002456FF">
        <w:t xml:space="preserve"> and all feasible mitigation measures from the PEIR into the </w:t>
      </w:r>
      <w:r w:rsidR="008C76CB">
        <w:t>later activity</w:t>
      </w:r>
      <w:r w:rsidRPr="002456FF">
        <w:t xml:space="preserve">, as needed, to address significant or potentially significant effects on the environment. </w:t>
      </w:r>
      <w:r w:rsidRPr="00E11DE3">
        <w:rPr>
          <w:rFonts w:cs="Segoe UI Semilight"/>
        </w:rPr>
        <w:t xml:space="preserve">A </w:t>
      </w:r>
      <w:r w:rsidR="008579AB">
        <w:rPr>
          <w:rFonts w:cs="Segoe UI Semilight"/>
        </w:rPr>
        <w:t>“</w:t>
      </w:r>
      <w:r w:rsidRPr="00E11DE3">
        <w:rPr>
          <w:rFonts w:cs="Segoe UI Semilight"/>
        </w:rPr>
        <w:t>within the scope</w:t>
      </w:r>
      <w:r w:rsidR="008579AB">
        <w:rPr>
          <w:rFonts w:cs="Segoe UI Semilight"/>
        </w:rPr>
        <w:t>”</w:t>
      </w:r>
      <w:r w:rsidRPr="00E11DE3">
        <w:rPr>
          <w:rFonts w:cs="Segoe UI Semilight"/>
        </w:rPr>
        <w:t xml:space="preserve"> finding for later activities would facilitate an increase in the pace and scale of project approvals in a manner that includes environmental protections. </w:t>
      </w:r>
      <w:r w:rsidR="003C1AD9">
        <w:t xml:space="preserve">If </w:t>
      </w:r>
      <w:r w:rsidR="003C1AD9" w:rsidRPr="008C76CB">
        <w:t xml:space="preserve">a proposed project is not within the scope of </w:t>
      </w:r>
      <w:r w:rsidR="002D1294">
        <w:t xml:space="preserve">this </w:t>
      </w:r>
      <w:r w:rsidR="003C1AD9" w:rsidRPr="008C76CB">
        <w:t>CalVTP PEIR, then the project proponent may serve as a lead agency in the preparation of additional environmental documentation that accompanies the PEIR for CEQA compliance or in the conduct of a separate, independent CEQA review and documentation process. If a later EIR is prepared, it could be limited in its scope to the new or substantially more severe significant impact and could</w:t>
      </w:r>
      <w:r w:rsidR="003C1AD9">
        <w:t xml:space="preserve"> </w:t>
      </w:r>
      <w:r w:rsidR="003C1AD9" w:rsidRPr="008C76CB">
        <w:t xml:space="preserve">require additional CEQA documentation, as directed by </w:t>
      </w:r>
      <w:r w:rsidR="002D1294">
        <w:t xml:space="preserve">State </w:t>
      </w:r>
      <w:r w:rsidR="003C1AD9" w:rsidRPr="008C76CB">
        <w:t xml:space="preserve">CEQA Guidelines Sections 15162. 15163, and 15168. Pursuant to </w:t>
      </w:r>
      <w:r w:rsidR="002D1294">
        <w:t xml:space="preserve">State </w:t>
      </w:r>
      <w:r w:rsidR="003C1AD9" w:rsidRPr="008C76CB">
        <w:t>CEQA Guidelines Section 15168(d), a later negative declaration could be prepared if the new impact would be less than significant, or mitigated negative declaration</w:t>
      </w:r>
      <w:r w:rsidR="002D1294">
        <w:t xml:space="preserve"> could be prepared</w:t>
      </w:r>
      <w:r w:rsidR="003C1AD9" w:rsidRPr="008C76CB">
        <w:t xml:space="preserve"> if the new impact could be clearly mitigated to less than significan</w:t>
      </w:r>
      <w:r w:rsidR="00F92B3C">
        <w:t>t</w:t>
      </w:r>
      <w:r w:rsidR="003C1AD9" w:rsidRPr="008C76CB">
        <w:t>.</w:t>
      </w:r>
      <w:r w:rsidR="003C1AD9">
        <w:t xml:space="preserve"> If a new or substantially more severe significant effect could not be clearly mitigated to less than significan</w:t>
      </w:r>
      <w:r w:rsidR="00F92B3C">
        <w:t>t</w:t>
      </w:r>
      <w:r w:rsidR="003C1AD9">
        <w:t xml:space="preserve">, an EIR would be prepared that would focus on the new or substantially more severe significant impact(s). </w:t>
      </w:r>
    </w:p>
    <w:bookmarkEnd w:id="29"/>
    <w:p w14:paraId="48D8969E" w14:textId="7709014E" w:rsidR="00AD233E" w:rsidRPr="002744EB" w:rsidRDefault="00AD233E" w:rsidP="002744EB">
      <w:pPr>
        <w:pStyle w:val="Heading3"/>
      </w:pPr>
      <w:r w:rsidRPr="002744EB">
        <w:lastRenderedPageBreak/>
        <w:t>Lead Agency</w:t>
      </w:r>
    </w:p>
    <w:p w14:paraId="20BEE6AE" w14:textId="361D6CA7" w:rsidR="00E8059D" w:rsidRDefault="008611F2" w:rsidP="002744EB">
      <w:pPr>
        <w:pStyle w:val="BodyText"/>
      </w:pPr>
      <w:r>
        <w:t xml:space="preserve">As defined in State </w:t>
      </w:r>
      <w:r w:rsidR="00175410">
        <w:t>CEQA</w:t>
      </w:r>
      <w:r>
        <w:t xml:space="preserve"> Guidelines Section 15367</w:t>
      </w:r>
      <w:r w:rsidR="00175410">
        <w:t xml:space="preserve">, a lead agency </w:t>
      </w:r>
      <w:r>
        <w:t xml:space="preserve">is the public agency </w:t>
      </w:r>
      <w:r w:rsidR="002D1294">
        <w:t xml:space="preserve">that </w:t>
      </w:r>
      <w:r>
        <w:t xml:space="preserve">has principal responsibility for carrying out or approving a project. </w:t>
      </w:r>
      <w:r w:rsidR="001B0DD8" w:rsidRPr="00185012">
        <w:t>The Board is mandated</w:t>
      </w:r>
      <w:r w:rsidR="00E8059D">
        <w:t>, in part,</w:t>
      </w:r>
      <w:r w:rsidR="001B0DD8" w:rsidRPr="00185012">
        <w:t xml:space="preserve"> to develop policies and regulations that contribute to fire prevention and recovery efforts</w:t>
      </w:r>
      <w:r w:rsidR="00E8059D">
        <w:t xml:space="preserve"> throughout the state</w:t>
      </w:r>
      <w:r w:rsidR="001B0DD8" w:rsidRPr="00185012">
        <w:t xml:space="preserve"> (PRC Section 740). The Board is also charged with identifying SRA land and developing rules and regulations that enable CAL FIRE to prevent, respond to, and control fire events in those regions (PRC Sections 4130 and 4137). The Board</w:t>
      </w:r>
      <w:r w:rsidR="008579AB">
        <w:t>’</w:t>
      </w:r>
      <w:r w:rsidR="001B0DD8" w:rsidRPr="00185012">
        <w:t>s proposed discretionary action is approval of the CalVTP.</w:t>
      </w:r>
      <w:r w:rsidR="008579AB">
        <w:t xml:space="preserve"> </w:t>
      </w:r>
      <w:r w:rsidR="001B0DD8" w:rsidRPr="00185012">
        <w:t>After approval, implementation of the CalVTP w</w:t>
      </w:r>
      <w:r w:rsidR="00670448">
        <w:t>ould</w:t>
      </w:r>
      <w:r w:rsidR="001B0DD8" w:rsidRPr="00185012">
        <w:t xml:space="preserve"> </w:t>
      </w:r>
      <w:r w:rsidR="00E8059D">
        <w:t xml:space="preserve">comprise planning and executing </w:t>
      </w:r>
      <w:r w:rsidR="001B0DD8" w:rsidRPr="00185012">
        <w:t>vegetation treatment</w:t>
      </w:r>
      <w:r w:rsidR="00E8059D">
        <w:t xml:space="preserve"> projects within the treatable landscape.</w:t>
      </w:r>
      <w:r w:rsidR="008579AB">
        <w:t xml:space="preserve"> </w:t>
      </w:r>
      <w:r w:rsidR="00E8059D">
        <w:t xml:space="preserve">The treatable landscape within the SRA primarily encompasses private land (approximately 92 percent), on which CAL FIRE or counties under contract with CAL FIRE would implement vegetation treatments in coordination with the landowner </w:t>
      </w:r>
      <w:r w:rsidR="00770319">
        <w:t>accordance with their jurisdiction</w:t>
      </w:r>
      <w:r w:rsidR="004A25FC" w:rsidRPr="00676514">
        <w:t xml:space="preserve"> (PRC </w:t>
      </w:r>
      <w:r w:rsidR="004A25FC">
        <w:t xml:space="preserve">Sections </w:t>
      </w:r>
      <w:r w:rsidR="004A25FC" w:rsidRPr="00676514">
        <w:t>4113</w:t>
      </w:r>
      <w:r w:rsidR="004A25FC">
        <w:t xml:space="preserve"> and</w:t>
      </w:r>
      <w:r w:rsidR="004A25FC" w:rsidRPr="00676514">
        <w:t xml:space="preserve"> 4125).</w:t>
      </w:r>
    </w:p>
    <w:p w14:paraId="38170863" w14:textId="036053E6" w:rsidR="00AD233E" w:rsidRPr="002744EB" w:rsidRDefault="00AD233E" w:rsidP="002744EB">
      <w:pPr>
        <w:pStyle w:val="Heading3"/>
      </w:pPr>
      <w:r w:rsidRPr="002744EB">
        <w:t>Responsible and Trustee Agencies</w:t>
      </w:r>
    </w:p>
    <w:p w14:paraId="403FEEF3" w14:textId="1F936E7E" w:rsidR="00E8059D" w:rsidRDefault="008B43B9" w:rsidP="002744EB">
      <w:pPr>
        <w:pStyle w:val="BodyText"/>
      </w:pPr>
      <w:r w:rsidRPr="003F07D9">
        <w:t xml:space="preserve">Under CEQA, responsible agencies are state and local public agencies other than the lead agency that have the authority to carry out or approve a project or that are required to approve a portion of the project for which a lead agency is preparing or has prepared an EIR. </w:t>
      </w:r>
    </w:p>
    <w:p w14:paraId="11A8294B" w14:textId="00D66B47" w:rsidR="004C2095" w:rsidRDefault="008611F2" w:rsidP="006D2F21">
      <w:pPr>
        <w:pStyle w:val="BodyText"/>
      </w:pPr>
      <w:r>
        <w:t>There are many local, regional, and state agencies with land ownership or land management responsibilities on public land the treatable landscape that seek to reduce wildfire risk and would carry out vegetation treatments under the CalVTP.</w:t>
      </w:r>
      <w:r w:rsidR="008579AB">
        <w:t xml:space="preserve"> </w:t>
      </w:r>
      <w:r>
        <w:t xml:space="preserve">In this PEIR, a responsible agency is also referred to as a </w:t>
      </w:r>
      <w:r w:rsidR="008579AB">
        <w:t>“</w:t>
      </w:r>
      <w:r w:rsidR="00E8059D">
        <w:t>project proponent</w:t>
      </w:r>
      <w:r w:rsidR="008579AB">
        <w:t>,”</w:t>
      </w:r>
      <w:r>
        <w:t xml:space="preserve"> which, for the purposes of this PEIR</w:t>
      </w:r>
      <w:r w:rsidR="000338E4">
        <w:t>,</w:t>
      </w:r>
      <w:r w:rsidR="00E8059D">
        <w:t xml:space="preserve"> is a public agency </w:t>
      </w:r>
      <w:r w:rsidR="004C2095" w:rsidRPr="00C750B8">
        <w:rPr>
          <w:u w:val="single"/>
        </w:rPr>
        <w:t xml:space="preserve">providing </w:t>
      </w:r>
      <w:proofErr w:type="spellStart"/>
      <w:r w:rsidR="00E8059D">
        <w:t>fund</w:t>
      </w:r>
      <w:r w:rsidR="004C2095" w:rsidRPr="00C750B8">
        <w:rPr>
          <w:u w:val="single"/>
        </w:rPr>
        <w:t>ing</w:t>
      </w:r>
      <w:r w:rsidR="00E8059D" w:rsidRPr="00C750B8">
        <w:rPr>
          <w:strike/>
        </w:rPr>
        <w:t>ed</w:t>
      </w:r>
      <w:proofErr w:type="spellEnd"/>
      <w:r w:rsidR="004C2095" w:rsidRPr="00C750B8">
        <w:rPr>
          <w:u w:val="single"/>
        </w:rPr>
        <w:t xml:space="preserve"> for</w:t>
      </w:r>
      <w:r w:rsidR="00E8059D" w:rsidRPr="00C750B8">
        <w:rPr>
          <w:u w:val="single"/>
        </w:rPr>
        <w:t xml:space="preserve"> </w:t>
      </w:r>
      <w:r w:rsidR="004C2095" w:rsidRPr="00C750B8">
        <w:rPr>
          <w:rFonts w:eastAsia="Times New Roman"/>
          <w:u w:val="single"/>
        </w:rPr>
        <w:t>vegetation treatment</w:t>
      </w:r>
      <w:r w:rsidR="00CF3F62">
        <w:rPr>
          <w:rFonts w:eastAsia="Times New Roman"/>
          <w:u w:val="single"/>
        </w:rPr>
        <w:t xml:space="preserve"> </w:t>
      </w:r>
      <w:r w:rsidR="00E8059D" w:rsidRPr="00C750B8">
        <w:rPr>
          <w:strike/>
        </w:rPr>
        <w:t xml:space="preserve">by CAL FIRE grants </w:t>
      </w:r>
      <w:r w:rsidR="00E8059D">
        <w:t>or with land ownership</w:t>
      </w:r>
      <w:r w:rsidR="004C2095" w:rsidRPr="00C750B8">
        <w:rPr>
          <w:u w:val="single"/>
        </w:rPr>
        <w:t xml:space="preserve">, land </w:t>
      </w:r>
      <w:r w:rsidR="00E8059D" w:rsidRPr="00C750B8">
        <w:rPr>
          <w:strike/>
        </w:rPr>
        <w:t>/</w:t>
      </w:r>
      <w:r w:rsidR="00E8059D">
        <w:t>management</w:t>
      </w:r>
      <w:r w:rsidR="004C2095" w:rsidRPr="00C750B8">
        <w:rPr>
          <w:u w:val="single"/>
        </w:rPr>
        <w:t xml:space="preserve">, </w:t>
      </w:r>
      <w:r w:rsidR="004C2095" w:rsidRPr="00C750B8">
        <w:rPr>
          <w:rFonts w:eastAsia="Times New Roman"/>
          <w:u w:val="single"/>
        </w:rPr>
        <w:t>or other regulatory responsibility</w:t>
      </w:r>
      <w:r w:rsidR="00E8059D" w:rsidRPr="00C750B8">
        <w:rPr>
          <w:strike/>
        </w:rPr>
        <w:t>responsibilities</w:t>
      </w:r>
      <w:r w:rsidR="00E8059D">
        <w:t xml:space="preserve"> in the treatable landscape and seeking to implement vegetation treatments consistent with this PEIR for CEQA compliance.</w:t>
      </w:r>
      <w:r w:rsidR="002A540F">
        <w:t xml:space="preserve"> The CalVTP PEIR will be available for the responsible agencies to use for CEQA compliance when they are </w:t>
      </w:r>
      <w:r w:rsidR="00795739">
        <w:t xml:space="preserve">seeking to approve treatment projects that are consistent with the CalVTP. </w:t>
      </w:r>
      <w:r w:rsidR="004C2095">
        <w:t xml:space="preserve"> </w:t>
      </w:r>
    </w:p>
    <w:p w14:paraId="3F3F832E" w14:textId="21DE0641" w:rsidR="008611F2" w:rsidRDefault="00975B7C" w:rsidP="002744EB">
      <w:pPr>
        <w:pStyle w:val="BodyText"/>
      </w:pPr>
      <w:r>
        <w:t>A</w:t>
      </w:r>
      <w:r w:rsidR="008B43B9" w:rsidRPr="003F07D9">
        <w:t>gencies</w:t>
      </w:r>
      <w:r>
        <w:t xml:space="preserve"> that</w:t>
      </w:r>
      <w:r w:rsidR="008B43B9" w:rsidRPr="003F07D9">
        <w:t xml:space="preserve"> </w:t>
      </w:r>
      <w:r>
        <w:t xml:space="preserve">own large portions of land within the SRA or may </w:t>
      </w:r>
      <w:r w:rsidR="00E754DA">
        <w:t xml:space="preserve">approve or </w:t>
      </w:r>
      <w:r>
        <w:t xml:space="preserve">issue permits for </w:t>
      </w:r>
      <w:r w:rsidR="00E754DA">
        <w:t xml:space="preserve">implementation of treatment </w:t>
      </w:r>
      <w:r>
        <w:t>activities under the CalVTP</w:t>
      </w:r>
      <w:r w:rsidR="008611F2">
        <w:t xml:space="preserve"> and are considered responsible agencies pursuant to CEQA and possible project proponents,</w:t>
      </w:r>
      <w:r>
        <w:t xml:space="preserve"> are listed below. Other types of agencies that</w:t>
      </w:r>
      <w:r w:rsidR="00B61537">
        <w:t xml:space="preserve"> own or manage lands within the SRA that</w:t>
      </w:r>
      <w:r>
        <w:t xml:space="preserve"> could act as responsible agencies </w:t>
      </w:r>
      <w:r w:rsidR="008611F2">
        <w:t xml:space="preserve">(project proponents) </w:t>
      </w:r>
      <w:r>
        <w:t xml:space="preserve">under the CalVTP include </w:t>
      </w:r>
      <w:r w:rsidR="00B61537">
        <w:t>state agencies, cities, counties, water and irrigation districts, conservation districts, park and open space districts, conservation agencies, community service districts, utility districts, flood control districts, water agencies, transportation authorities, cemetery districts, and airport districts.</w:t>
      </w:r>
      <w:r w:rsidR="008611F2" w:rsidRPr="008611F2">
        <w:t xml:space="preserve"> </w:t>
      </w:r>
    </w:p>
    <w:p w14:paraId="11790416" w14:textId="47920F6B" w:rsidR="00390F5F" w:rsidRDefault="008611F2" w:rsidP="002744EB">
      <w:pPr>
        <w:pStyle w:val="BodyText"/>
      </w:pPr>
      <w:r w:rsidRPr="003F07D9">
        <w:t xml:space="preserve">Trustee agencies are state agencies with legal jurisdiction over natural resources affected by a project that are held in trust for the people of the </w:t>
      </w:r>
      <w:r w:rsidR="000338E4">
        <w:t>s</w:t>
      </w:r>
      <w:r w:rsidRPr="003F07D9">
        <w:t>tate of California.</w:t>
      </w:r>
      <w:r>
        <w:t xml:space="preserve"> Trustee agencies under the CalVTP include </w:t>
      </w:r>
      <w:r w:rsidR="000338E4">
        <w:t>CSP</w:t>
      </w:r>
      <w:r>
        <w:t xml:space="preserve">, </w:t>
      </w:r>
      <w:r w:rsidR="00B22A7F">
        <w:t>C</w:t>
      </w:r>
      <w:r>
        <w:t>DFW</w:t>
      </w:r>
      <w:r w:rsidR="00B22A7F">
        <w:t xml:space="preserve">, </w:t>
      </w:r>
      <w:r w:rsidR="000338E4">
        <w:t xml:space="preserve">the </w:t>
      </w:r>
      <w:r>
        <w:t>University of California</w:t>
      </w:r>
      <w:r w:rsidR="00B22A7F">
        <w:t xml:space="preserve">, and </w:t>
      </w:r>
      <w:r w:rsidR="000338E4">
        <w:t xml:space="preserve">the </w:t>
      </w:r>
      <w:r>
        <w:t>California State Lands Commission</w:t>
      </w:r>
      <w:r w:rsidR="00B22A7F">
        <w:t>.</w:t>
      </w:r>
    </w:p>
    <w:p w14:paraId="1C5F958B" w14:textId="406EAC81" w:rsidR="00D411DA" w:rsidRDefault="00731E83" w:rsidP="002744EB">
      <w:pPr>
        <w:pStyle w:val="BodyText"/>
      </w:pPr>
      <w:r>
        <w:t>State and local agencies that may seek to approve or issue permits for implementation of treatment activities under the proposed CalVTP include but are not limited to the following.</w:t>
      </w:r>
    </w:p>
    <w:p w14:paraId="70DCB052" w14:textId="2B847EA0" w:rsidR="0077450A" w:rsidRDefault="0077450A" w:rsidP="0077450A">
      <w:pPr>
        <w:pStyle w:val="Heading4"/>
      </w:pPr>
      <w:r>
        <w:t>State</w:t>
      </w:r>
    </w:p>
    <w:p w14:paraId="1A091051" w14:textId="77777777" w:rsidR="00E5704E" w:rsidRDefault="00E5704E" w:rsidP="0077450A">
      <w:pPr>
        <w:pStyle w:val="Bullet1"/>
        <w:sectPr w:rsidR="00E5704E" w:rsidSect="00D63EC9">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80" w:right="1080" w:bottom="1080" w:left="1080" w:header="576" w:footer="576" w:gutter="0"/>
          <w:pgNumType w:chapStyle="1"/>
          <w:cols w:space="720"/>
          <w:titlePg/>
          <w:docGrid w:linePitch="360"/>
        </w:sectPr>
      </w:pPr>
    </w:p>
    <w:p w14:paraId="60CAC644" w14:textId="4869B31C" w:rsidR="00E5704E" w:rsidRPr="002744EB" w:rsidRDefault="00E5704E" w:rsidP="0077450A">
      <w:pPr>
        <w:pStyle w:val="Bullet1"/>
      </w:pPr>
      <w:r w:rsidRPr="002744EB">
        <w:t>Baldwin Hills Conservancy</w:t>
      </w:r>
    </w:p>
    <w:p w14:paraId="5E250B46" w14:textId="77777777" w:rsidR="00E5704E" w:rsidRPr="002744EB" w:rsidRDefault="00E5704E" w:rsidP="0077450A">
      <w:pPr>
        <w:pStyle w:val="Bullet1"/>
      </w:pPr>
      <w:r>
        <w:t>CARB</w:t>
      </w:r>
    </w:p>
    <w:p w14:paraId="4E2E5DD6" w14:textId="77777777" w:rsidR="00E5704E" w:rsidRPr="002744EB" w:rsidRDefault="00E5704E" w:rsidP="0077450A">
      <w:pPr>
        <w:pStyle w:val="Bullet1"/>
      </w:pPr>
      <w:r w:rsidRPr="002744EB">
        <w:t>California Coastal Commission</w:t>
      </w:r>
    </w:p>
    <w:p w14:paraId="63D2B9AD" w14:textId="77777777" w:rsidR="00E5704E" w:rsidRPr="002744EB" w:rsidRDefault="00E5704E" w:rsidP="0077450A">
      <w:pPr>
        <w:pStyle w:val="Bullet1"/>
      </w:pPr>
      <w:r w:rsidRPr="002744EB">
        <w:t>California Department of Conservation</w:t>
      </w:r>
    </w:p>
    <w:p w14:paraId="262A0102" w14:textId="77777777" w:rsidR="00E5704E" w:rsidRPr="002744EB" w:rsidRDefault="00E5704E" w:rsidP="0077450A">
      <w:pPr>
        <w:pStyle w:val="Bullet1"/>
      </w:pPr>
      <w:r>
        <w:t>State Parks</w:t>
      </w:r>
    </w:p>
    <w:p w14:paraId="3475776E" w14:textId="77777777" w:rsidR="00E5704E" w:rsidRDefault="00E5704E" w:rsidP="00CB7082">
      <w:pPr>
        <w:pStyle w:val="Bullet1"/>
      </w:pPr>
      <w:r w:rsidRPr="002744EB">
        <w:t>California Department of Pesticide Regulation</w:t>
      </w:r>
    </w:p>
    <w:p w14:paraId="1973784D" w14:textId="77777777" w:rsidR="00E5704E" w:rsidRPr="002744EB" w:rsidRDefault="00E5704E" w:rsidP="00CB7082">
      <w:pPr>
        <w:pStyle w:val="Bullet1"/>
      </w:pPr>
      <w:r w:rsidRPr="002744EB">
        <w:t>California Department of Water Resources</w:t>
      </w:r>
    </w:p>
    <w:p w14:paraId="7DDAE46E" w14:textId="77777777" w:rsidR="00E5704E" w:rsidRPr="002744EB" w:rsidRDefault="00E5704E" w:rsidP="00CB7082">
      <w:pPr>
        <w:pStyle w:val="Bullet1"/>
      </w:pPr>
      <w:r w:rsidRPr="002744EB">
        <w:t>California Environmental Protection Agency</w:t>
      </w:r>
    </w:p>
    <w:p w14:paraId="517A5495" w14:textId="77777777" w:rsidR="00E5704E" w:rsidRPr="002744EB" w:rsidRDefault="00E5704E" w:rsidP="00CB7082">
      <w:pPr>
        <w:pStyle w:val="Bullet1"/>
      </w:pPr>
      <w:r>
        <w:t>CNRA</w:t>
      </w:r>
    </w:p>
    <w:p w14:paraId="5D0BC573" w14:textId="77777777" w:rsidR="00E5704E" w:rsidRPr="002744EB" w:rsidRDefault="00E5704E" w:rsidP="00CB7082">
      <w:pPr>
        <w:pStyle w:val="Bullet1"/>
      </w:pPr>
      <w:r w:rsidRPr="002744EB">
        <w:t>California State Lands Commission</w:t>
      </w:r>
    </w:p>
    <w:p w14:paraId="27A2A725" w14:textId="77777777" w:rsidR="00E5704E" w:rsidRPr="002744EB" w:rsidRDefault="00E5704E" w:rsidP="00CB7082">
      <w:pPr>
        <w:pStyle w:val="Bullet1"/>
      </w:pPr>
      <w:r w:rsidRPr="002744EB">
        <w:t>California State University</w:t>
      </w:r>
    </w:p>
    <w:p w14:paraId="25F2EC2B" w14:textId="77777777" w:rsidR="00E5704E" w:rsidRDefault="00E5704E" w:rsidP="00CB7082">
      <w:pPr>
        <w:pStyle w:val="Bullet1"/>
      </w:pPr>
      <w:r w:rsidRPr="002744EB">
        <w:t>California Tahoe Conservancy</w:t>
      </w:r>
    </w:p>
    <w:p w14:paraId="735AEA29" w14:textId="77777777" w:rsidR="00E5704E" w:rsidRPr="002744EB" w:rsidRDefault="00E5704E" w:rsidP="00CB7082">
      <w:pPr>
        <w:pStyle w:val="Bullet1"/>
      </w:pPr>
      <w:r w:rsidRPr="002744EB">
        <w:lastRenderedPageBreak/>
        <w:t>California Wildlife Conservation Board</w:t>
      </w:r>
    </w:p>
    <w:p w14:paraId="01D61E1C" w14:textId="77777777" w:rsidR="00E5704E" w:rsidRPr="002744EB" w:rsidRDefault="00E5704E" w:rsidP="00CB7082">
      <w:pPr>
        <w:pStyle w:val="Bullet1"/>
      </w:pPr>
      <w:r w:rsidRPr="002744EB">
        <w:t>Caltrans</w:t>
      </w:r>
    </w:p>
    <w:p w14:paraId="0E4DCB5A" w14:textId="77777777" w:rsidR="00E5704E" w:rsidRPr="002744EB" w:rsidRDefault="00E5704E" w:rsidP="00CB7082">
      <w:pPr>
        <w:pStyle w:val="Bullet1"/>
      </w:pPr>
      <w:r w:rsidRPr="002744EB">
        <w:t>CDFW</w:t>
      </w:r>
    </w:p>
    <w:p w14:paraId="597EF17F" w14:textId="77777777" w:rsidR="00E5704E" w:rsidRPr="002744EB" w:rsidRDefault="00E5704E" w:rsidP="00CB7082">
      <w:pPr>
        <w:pStyle w:val="Bullet1"/>
      </w:pPr>
      <w:r w:rsidRPr="002744EB">
        <w:t>Central Coast Regional Water Quality Control Board</w:t>
      </w:r>
      <w:r>
        <w:t xml:space="preserve"> (RWQCB)</w:t>
      </w:r>
    </w:p>
    <w:p w14:paraId="76036FA6" w14:textId="77777777" w:rsidR="00E5704E" w:rsidRDefault="00E5704E" w:rsidP="00CB7082">
      <w:pPr>
        <w:pStyle w:val="Bullet1"/>
      </w:pPr>
      <w:r w:rsidRPr="002744EB">
        <w:t xml:space="preserve">Central Valley </w:t>
      </w:r>
      <w:r>
        <w:t>RWQCB</w:t>
      </w:r>
    </w:p>
    <w:p w14:paraId="7CDF1D53" w14:textId="77777777" w:rsidR="00E5704E" w:rsidRPr="002744EB" w:rsidRDefault="00E5704E" w:rsidP="00CB7082">
      <w:pPr>
        <w:pStyle w:val="Bullet1"/>
      </w:pPr>
      <w:r w:rsidRPr="002744EB">
        <w:t>Coachella Valley Mountains Conservancy</w:t>
      </w:r>
    </w:p>
    <w:p w14:paraId="1674FA42" w14:textId="77777777" w:rsidR="00E5704E" w:rsidRPr="002744EB" w:rsidRDefault="00E5704E" w:rsidP="00CB7082">
      <w:pPr>
        <w:pStyle w:val="Bullet1"/>
      </w:pPr>
      <w:r w:rsidRPr="002744EB">
        <w:t xml:space="preserve">Colorado River </w:t>
      </w:r>
      <w:r>
        <w:t>RWQCB</w:t>
      </w:r>
    </w:p>
    <w:p w14:paraId="20B16841" w14:textId="77777777" w:rsidR="00E5704E" w:rsidRPr="002744EB" w:rsidRDefault="00E5704E" w:rsidP="00CB7082">
      <w:pPr>
        <w:pStyle w:val="Bullet1"/>
      </w:pPr>
      <w:r w:rsidRPr="002744EB">
        <w:t xml:space="preserve">Lahontan </w:t>
      </w:r>
      <w:r>
        <w:t>RWQCB</w:t>
      </w:r>
    </w:p>
    <w:p w14:paraId="50F95AE2" w14:textId="77777777" w:rsidR="00E5704E" w:rsidRPr="002744EB" w:rsidRDefault="00E5704E" w:rsidP="00CB7082">
      <w:pPr>
        <w:pStyle w:val="Bullet1"/>
      </w:pPr>
      <w:r w:rsidRPr="002744EB">
        <w:t xml:space="preserve">Los Angeles </w:t>
      </w:r>
      <w:r>
        <w:t>RWQCB</w:t>
      </w:r>
    </w:p>
    <w:p w14:paraId="09205EB4" w14:textId="77777777" w:rsidR="00E5704E" w:rsidRPr="002744EB" w:rsidRDefault="00E5704E" w:rsidP="00CB7082">
      <w:pPr>
        <w:pStyle w:val="Bullet1"/>
      </w:pPr>
      <w:r w:rsidRPr="002744EB">
        <w:t xml:space="preserve">North Coast </w:t>
      </w:r>
      <w:r>
        <w:t>RWQCB</w:t>
      </w:r>
    </w:p>
    <w:p w14:paraId="39DDE79F" w14:textId="77777777" w:rsidR="00E5704E" w:rsidRPr="002744EB" w:rsidRDefault="00E5704E" w:rsidP="00CB7082">
      <w:pPr>
        <w:pStyle w:val="Bullet1"/>
      </w:pPr>
      <w:r w:rsidRPr="002744EB">
        <w:t>Sacramento-San Joaquin Delta Conservancy</w:t>
      </w:r>
    </w:p>
    <w:p w14:paraId="110B9C80" w14:textId="77777777" w:rsidR="00E5704E" w:rsidRPr="002744EB" w:rsidRDefault="00E5704E" w:rsidP="00CB7082">
      <w:pPr>
        <w:pStyle w:val="Bullet1"/>
      </w:pPr>
      <w:r w:rsidRPr="002744EB">
        <w:t xml:space="preserve">San Diego </w:t>
      </w:r>
      <w:r>
        <w:t>RWQCB</w:t>
      </w:r>
    </w:p>
    <w:p w14:paraId="057F96E5" w14:textId="77777777" w:rsidR="00E5704E" w:rsidRPr="002744EB" w:rsidRDefault="00E5704E" w:rsidP="00CB7082">
      <w:pPr>
        <w:pStyle w:val="Bullet1"/>
      </w:pPr>
      <w:r w:rsidRPr="002744EB">
        <w:t>San Diego River Conservancy</w:t>
      </w:r>
    </w:p>
    <w:p w14:paraId="0ACC921B" w14:textId="77777777" w:rsidR="00E5704E" w:rsidRPr="002744EB" w:rsidRDefault="00E5704E" w:rsidP="00CB7082">
      <w:pPr>
        <w:pStyle w:val="Bullet1"/>
      </w:pPr>
      <w:r w:rsidRPr="002744EB">
        <w:t xml:space="preserve">San Francisco </w:t>
      </w:r>
      <w:r>
        <w:t>RWQCB</w:t>
      </w:r>
    </w:p>
    <w:p w14:paraId="650DD126" w14:textId="77777777" w:rsidR="00E5704E" w:rsidRPr="002744EB" w:rsidRDefault="00E5704E" w:rsidP="00CB7082">
      <w:pPr>
        <w:pStyle w:val="Bullet1"/>
      </w:pPr>
      <w:r w:rsidRPr="002744EB">
        <w:t>San Gabriel &amp; Lower Los Angeles Rivers &amp; Mountains Conservancy</w:t>
      </w:r>
    </w:p>
    <w:p w14:paraId="5E1D999C" w14:textId="77777777" w:rsidR="00E5704E" w:rsidRPr="002744EB" w:rsidRDefault="00E5704E" w:rsidP="00CB7082">
      <w:pPr>
        <w:pStyle w:val="Bullet1"/>
      </w:pPr>
      <w:r w:rsidRPr="002744EB">
        <w:t>San Joaquin River Conservancy</w:t>
      </w:r>
    </w:p>
    <w:p w14:paraId="309AEAB6" w14:textId="77777777" w:rsidR="00E5704E" w:rsidRPr="002744EB" w:rsidRDefault="00E5704E" w:rsidP="00CB7082">
      <w:pPr>
        <w:pStyle w:val="Bullet1"/>
      </w:pPr>
      <w:r w:rsidRPr="002744EB">
        <w:t xml:space="preserve">Santa Ana </w:t>
      </w:r>
      <w:r>
        <w:t>RWQCB</w:t>
      </w:r>
    </w:p>
    <w:p w14:paraId="422B1751" w14:textId="77777777" w:rsidR="00E5704E" w:rsidRPr="002744EB" w:rsidRDefault="00E5704E" w:rsidP="00CB7082">
      <w:pPr>
        <w:pStyle w:val="Bullet1"/>
      </w:pPr>
      <w:r w:rsidRPr="002744EB">
        <w:t>Santa Monica Mountains Conservancy</w:t>
      </w:r>
    </w:p>
    <w:p w14:paraId="0A2A580B" w14:textId="77777777" w:rsidR="00E5704E" w:rsidRPr="002744EB" w:rsidRDefault="00E5704E" w:rsidP="00CB7082">
      <w:pPr>
        <w:pStyle w:val="Bullet1"/>
      </w:pPr>
      <w:r w:rsidRPr="002744EB">
        <w:t>Sierra Nevada Conservancy</w:t>
      </w:r>
    </w:p>
    <w:p w14:paraId="15805AC4" w14:textId="77777777" w:rsidR="00E5704E" w:rsidRPr="002744EB" w:rsidRDefault="00E5704E" w:rsidP="00CB7082">
      <w:pPr>
        <w:pStyle w:val="Bullet1"/>
      </w:pPr>
      <w:r w:rsidRPr="002744EB">
        <w:t>State Coastal Conservancy</w:t>
      </w:r>
    </w:p>
    <w:p w14:paraId="7826D097" w14:textId="77777777" w:rsidR="00E5704E" w:rsidRPr="002744EB" w:rsidRDefault="00E5704E" w:rsidP="00CB7082">
      <w:pPr>
        <w:pStyle w:val="Bullet1"/>
      </w:pPr>
      <w:r w:rsidRPr="002744EB">
        <w:t>State Water Resources Control Board</w:t>
      </w:r>
    </w:p>
    <w:p w14:paraId="041D2453" w14:textId="77777777" w:rsidR="00E5704E" w:rsidRPr="002744EB" w:rsidRDefault="00E5704E" w:rsidP="00CB7082">
      <w:pPr>
        <w:pStyle w:val="Bullet1"/>
      </w:pPr>
      <w:r w:rsidRPr="002744EB">
        <w:t>University of California</w:t>
      </w:r>
    </w:p>
    <w:p w14:paraId="3653CD2B" w14:textId="77777777" w:rsidR="00E5704E" w:rsidRDefault="00E5704E" w:rsidP="0077450A">
      <w:pPr>
        <w:pStyle w:val="Heading4"/>
        <w:sectPr w:rsidR="00E5704E" w:rsidSect="00E5704E">
          <w:type w:val="continuous"/>
          <w:pgSz w:w="12240" w:h="15840" w:code="1"/>
          <w:pgMar w:top="1080" w:right="1080" w:bottom="1080" w:left="1080" w:header="576" w:footer="576" w:gutter="0"/>
          <w:pgNumType w:chapStyle="1"/>
          <w:cols w:num="2" w:space="720"/>
          <w:titlePg/>
          <w:docGrid w:linePitch="360"/>
        </w:sectPr>
      </w:pPr>
    </w:p>
    <w:p w14:paraId="543F34FD" w14:textId="68C3B06A" w:rsidR="0077450A" w:rsidRDefault="0077450A" w:rsidP="0077450A">
      <w:pPr>
        <w:pStyle w:val="Heading4"/>
      </w:pPr>
      <w:r>
        <w:t>Local</w:t>
      </w:r>
    </w:p>
    <w:p w14:paraId="4E5215BF" w14:textId="77777777" w:rsidR="00E5704E" w:rsidRDefault="00E5704E" w:rsidP="00852F7B">
      <w:pPr>
        <w:pStyle w:val="Bullet1"/>
        <w:rPr>
          <w:spacing w:val="-2"/>
        </w:rPr>
        <w:sectPr w:rsidR="00E5704E" w:rsidSect="00D63EC9">
          <w:type w:val="continuous"/>
          <w:pgSz w:w="12240" w:h="15840" w:code="1"/>
          <w:pgMar w:top="1080" w:right="1080" w:bottom="1080" w:left="1080" w:header="576" w:footer="576" w:gutter="0"/>
          <w:pgNumType w:chapStyle="1"/>
          <w:cols w:space="720"/>
          <w:titlePg/>
          <w:docGrid w:linePitch="360"/>
        </w:sectPr>
      </w:pPr>
    </w:p>
    <w:p w14:paraId="501DAF0E" w14:textId="6A656149" w:rsidR="00E5704E" w:rsidRPr="003E3914" w:rsidRDefault="00E5704E" w:rsidP="00852F7B">
      <w:pPr>
        <w:pStyle w:val="Bullet1"/>
        <w:rPr>
          <w:spacing w:val="-2"/>
        </w:rPr>
      </w:pPr>
      <w:r w:rsidRPr="003E3914">
        <w:rPr>
          <w:spacing w:val="-2"/>
        </w:rPr>
        <w:t>Amador County Air Pollution Control District (APCD)</w:t>
      </w:r>
    </w:p>
    <w:p w14:paraId="1DD190F1" w14:textId="77777777" w:rsidR="00E5704E" w:rsidRDefault="00E5704E" w:rsidP="00852F7B">
      <w:pPr>
        <w:pStyle w:val="Bullet1"/>
      </w:pPr>
      <w:r>
        <w:t>Antelope Valley Air Quality Management District (AQMD)</w:t>
      </w:r>
    </w:p>
    <w:p w14:paraId="0BB233C3" w14:textId="77777777" w:rsidR="00E5704E" w:rsidRDefault="00E5704E" w:rsidP="00852F7B">
      <w:pPr>
        <w:pStyle w:val="Bullet1"/>
      </w:pPr>
      <w:r>
        <w:t>Bay Area AQMD</w:t>
      </w:r>
    </w:p>
    <w:p w14:paraId="4E787AE2" w14:textId="77777777" w:rsidR="00E5704E" w:rsidRDefault="00E5704E" w:rsidP="00852F7B">
      <w:pPr>
        <w:pStyle w:val="Bullet1"/>
      </w:pPr>
      <w:r>
        <w:t>Butte County AQMD</w:t>
      </w:r>
    </w:p>
    <w:p w14:paraId="7F0F0F08" w14:textId="77777777" w:rsidR="00E5704E" w:rsidRDefault="00E5704E" w:rsidP="00852F7B">
      <w:pPr>
        <w:pStyle w:val="Bullet1"/>
      </w:pPr>
      <w:r>
        <w:t>Calaveras County APCD</w:t>
      </w:r>
    </w:p>
    <w:p w14:paraId="7FC0AB6D" w14:textId="77777777" w:rsidR="00E5704E" w:rsidRDefault="00E5704E" w:rsidP="00852F7B">
      <w:pPr>
        <w:pStyle w:val="Bullet1"/>
      </w:pPr>
      <w:r>
        <w:t>City and County of San Francisco - Public Utilities Commission</w:t>
      </w:r>
    </w:p>
    <w:p w14:paraId="1D7D68D0" w14:textId="77777777" w:rsidR="00E5704E" w:rsidRPr="002744EB" w:rsidRDefault="00E5704E" w:rsidP="00852F7B">
      <w:pPr>
        <w:pStyle w:val="Bullet1"/>
      </w:pPr>
      <w:r w:rsidRPr="002744EB">
        <w:t>City of Chula Vista</w:t>
      </w:r>
    </w:p>
    <w:p w14:paraId="6F2AC2E9" w14:textId="77777777" w:rsidR="00E5704E" w:rsidRPr="002744EB" w:rsidRDefault="00E5704E" w:rsidP="00852F7B">
      <w:pPr>
        <w:pStyle w:val="Bullet1"/>
      </w:pPr>
      <w:r w:rsidRPr="002744EB">
        <w:t>City of Escondido</w:t>
      </w:r>
    </w:p>
    <w:p w14:paraId="56844C32" w14:textId="77777777" w:rsidR="00E5704E" w:rsidRPr="002744EB" w:rsidRDefault="00E5704E" w:rsidP="00852F7B">
      <w:pPr>
        <w:pStyle w:val="Bullet1"/>
      </w:pPr>
      <w:r w:rsidRPr="002744EB">
        <w:t>City of Los Angeles Department of Water and</w:t>
      </w:r>
      <w:r>
        <w:t> </w:t>
      </w:r>
      <w:r w:rsidRPr="002744EB">
        <w:t>Power</w:t>
      </w:r>
    </w:p>
    <w:p w14:paraId="2C6BF534" w14:textId="77777777" w:rsidR="00E5704E" w:rsidRPr="002744EB" w:rsidRDefault="00E5704E" w:rsidP="00852F7B">
      <w:pPr>
        <w:pStyle w:val="Bullet1"/>
      </w:pPr>
      <w:r w:rsidRPr="002744EB">
        <w:t>City of Napa</w:t>
      </w:r>
    </w:p>
    <w:p w14:paraId="44AA99F7" w14:textId="77777777" w:rsidR="00E5704E" w:rsidRPr="002744EB" w:rsidRDefault="00E5704E" w:rsidP="00852F7B">
      <w:pPr>
        <w:pStyle w:val="Bullet1"/>
      </w:pPr>
      <w:r w:rsidRPr="002744EB">
        <w:t>City of San Diego</w:t>
      </w:r>
    </w:p>
    <w:p w14:paraId="5FE17CE8" w14:textId="77777777" w:rsidR="00E5704E" w:rsidRPr="002744EB" w:rsidRDefault="00E5704E" w:rsidP="00852F7B">
      <w:pPr>
        <w:pStyle w:val="Bullet1"/>
      </w:pPr>
      <w:r w:rsidRPr="002744EB">
        <w:t>City of San Luis Obispo</w:t>
      </w:r>
    </w:p>
    <w:p w14:paraId="6881CADD" w14:textId="77777777" w:rsidR="00E5704E" w:rsidRPr="002744EB" w:rsidRDefault="00E5704E" w:rsidP="00852F7B">
      <w:pPr>
        <w:pStyle w:val="Bullet1"/>
      </w:pPr>
      <w:r w:rsidRPr="002744EB">
        <w:t>City of Santa Barbara</w:t>
      </w:r>
    </w:p>
    <w:p w14:paraId="5650606B" w14:textId="77777777" w:rsidR="00E5704E" w:rsidRPr="002744EB" w:rsidRDefault="00E5704E" w:rsidP="00852F7B">
      <w:pPr>
        <w:pStyle w:val="Bullet1"/>
      </w:pPr>
      <w:r w:rsidRPr="002744EB">
        <w:t>City of Santa Clarita</w:t>
      </w:r>
    </w:p>
    <w:p w14:paraId="648FC46E" w14:textId="77777777" w:rsidR="00E5704E" w:rsidRPr="002744EB" w:rsidRDefault="00E5704E" w:rsidP="00852F7B">
      <w:pPr>
        <w:pStyle w:val="Bullet1"/>
      </w:pPr>
      <w:r w:rsidRPr="002744EB">
        <w:t>City of Santa Cruz</w:t>
      </w:r>
    </w:p>
    <w:p w14:paraId="7A6FAED0" w14:textId="77777777" w:rsidR="00E5704E" w:rsidRPr="002744EB" w:rsidRDefault="00E5704E" w:rsidP="00852F7B">
      <w:pPr>
        <w:pStyle w:val="Bullet1"/>
      </w:pPr>
      <w:r w:rsidRPr="002744EB">
        <w:t>City of Vallejo</w:t>
      </w:r>
    </w:p>
    <w:p w14:paraId="29924F42" w14:textId="77777777" w:rsidR="00E5704E" w:rsidRDefault="00E5704E" w:rsidP="00852F7B">
      <w:pPr>
        <w:pStyle w:val="Bullet1"/>
      </w:pPr>
      <w:r>
        <w:t>Colusa County APCD</w:t>
      </w:r>
    </w:p>
    <w:p w14:paraId="6CF76DD1" w14:textId="77777777" w:rsidR="00E5704E" w:rsidRPr="002744EB" w:rsidRDefault="00E5704E" w:rsidP="00852F7B">
      <w:pPr>
        <w:pStyle w:val="Bullet1"/>
      </w:pPr>
      <w:r w:rsidRPr="002744EB">
        <w:t>Contra Costa Water District</w:t>
      </w:r>
    </w:p>
    <w:p w14:paraId="6B3CD8C5" w14:textId="77777777" w:rsidR="00E5704E" w:rsidRDefault="00E5704E" w:rsidP="00483CD1">
      <w:pPr>
        <w:pStyle w:val="Bullet1"/>
      </w:pPr>
      <w:r w:rsidRPr="002744EB">
        <w:t>County of Lake</w:t>
      </w:r>
    </w:p>
    <w:p w14:paraId="1854E27F" w14:textId="77777777" w:rsidR="00E5704E" w:rsidRPr="002744EB" w:rsidRDefault="00E5704E" w:rsidP="00483CD1">
      <w:pPr>
        <w:pStyle w:val="Bullet1"/>
      </w:pPr>
      <w:r w:rsidRPr="002744EB">
        <w:t>County of Lassen</w:t>
      </w:r>
    </w:p>
    <w:p w14:paraId="0B81EF64" w14:textId="77777777" w:rsidR="00E5704E" w:rsidRDefault="00E5704E" w:rsidP="00483CD1">
      <w:pPr>
        <w:pStyle w:val="Bullet1"/>
      </w:pPr>
      <w:r>
        <w:t>County of Los Angeles</w:t>
      </w:r>
    </w:p>
    <w:p w14:paraId="12C98D39" w14:textId="77777777" w:rsidR="00E5704E" w:rsidRDefault="00E5704E" w:rsidP="00483CD1">
      <w:pPr>
        <w:pStyle w:val="Bullet1"/>
      </w:pPr>
      <w:r>
        <w:t>County of Monterey</w:t>
      </w:r>
    </w:p>
    <w:p w14:paraId="593B7888" w14:textId="77777777" w:rsidR="00E5704E" w:rsidRDefault="00E5704E" w:rsidP="00483CD1">
      <w:pPr>
        <w:pStyle w:val="Bullet1"/>
      </w:pPr>
      <w:r>
        <w:t>County of Orange</w:t>
      </w:r>
    </w:p>
    <w:p w14:paraId="598BD56B" w14:textId="77777777" w:rsidR="00E5704E" w:rsidRPr="002744EB" w:rsidRDefault="00E5704E" w:rsidP="00483CD1">
      <w:pPr>
        <w:pStyle w:val="Bullet1"/>
      </w:pPr>
      <w:r w:rsidRPr="002744EB">
        <w:t>County of Placer</w:t>
      </w:r>
    </w:p>
    <w:p w14:paraId="648745CE" w14:textId="77777777" w:rsidR="00E5704E" w:rsidRDefault="00E5704E" w:rsidP="00483CD1">
      <w:pPr>
        <w:pStyle w:val="Bullet1"/>
      </w:pPr>
      <w:r>
        <w:t>County of Riverside</w:t>
      </w:r>
    </w:p>
    <w:p w14:paraId="348DEB2B" w14:textId="77777777" w:rsidR="00E5704E" w:rsidRDefault="00E5704E" w:rsidP="00483CD1">
      <w:pPr>
        <w:pStyle w:val="Bullet1"/>
      </w:pPr>
      <w:r>
        <w:t>County of San Diego</w:t>
      </w:r>
    </w:p>
    <w:p w14:paraId="4383A9B6" w14:textId="77777777" w:rsidR="00E5704E" w:rsidRDefault="00E5704E" w:rsidP="00483CD1">
      <w:pPr>
        <w:pStyle w:val="Bullet1"/>
      </w:pPr>
      <w:r>
        <w:t>County of San Luis Obispo</w:t>
      </w:r>
    </w:p>
    <w:p w14:paraId="2D1283D5" w14:textId="77777777" w:rsidR="00E5704E" w:rsidRPr="002744EB" w:rsidRDefault="00E5704E" w:rsidP="00483CD1">
      <w:pPr>
        <w:pStyle w:val="Bullet1"/>
      </w:pPr>
      <w:r w:rsidRPr="002744EB">
        <w:t>County of Santa Barbara</w:t>
      </w:r>
    </w:p>
    <w:p w14:paraId="3A585E9E" w14:textId="77777777" w:rsidR="00E5704E" w:rsidRPr="002744EB" w:rsidRDefault="00E5704E" w:rsidP="00483CD1">
      <w:pPr>
        <w:pStyle w:val="Bullet1"/>
      </w:pPr>
      <w:r w:rsidRPr="002744EB">
        <w:t>County of Stanislaus</w:t>
      </w:r>
    </w:p>
    <w:p w14:paraId="6B329DE0" w14:textId="77777777" w:rsidR="00E5704E" w:rsidRDefault="00E5704E" w:rsidP="00483CD1">
      <w:pPr>
        <w:pStyle w:val="Bullet1"/>
      </w:pPr>
      <w:r>
        <w:t>County of Ventura</w:t>
      </w:r>
    </w:p>
    <w:p w14:paraId="0FDF8959" w14:textId="77777777" w:rsidR="00E5704E" w:rsidRDefault="00E5704E" w:rsidP="00483CD1">
      <w:pPr>
        <w:pStyle w:val="Bullet1"/>
      </w:pPr>
      <w:r w:rsidRPr="002744EB">
        <w:t>East Bay Municipal Utility District</w:t>
      </w:r>
    </w:p>
    <w:p w14:paraId="0DA4CF43" w14:textId="77777777" w:rsidR="00E5704E" w:rsidRDefault="00E5704E" w:rsidP="00483CD1">
      <w:pPr>
        <w:pStyle w:val="Bullet1"/>
      </w:pPr>
      <w:r w:rsidRPr="002744EB">
        <w:t>East Bay Regional Park District</w:t>
      </w:r>
    </w:p>
    <w:p w14:paraId="06AFEC19" w14:textId="77777777" w:rsidR="00E5704E" w:rsidRDefault="00E5704E" w:rsidP="00483CD1">
      <w:pPr>
        <w:pStyle w:val="Bullet1"/>
      </w:pPr>
      <w:r>
        <w:t>Eastern Kern APCD</w:t>
      </w:r>
    </w:p>
    <w:p w14:paraId="26013BBF" w14:textId="77777777" w:rsidR="00E5704E" w:rsidRDefault="00E5704E" w:rsidP="00483CD1">
      <w:pPr>
        <w:pStyle w:val="Bullet1"/>
      </w:pPr>
      <w:r>
        <w:t>El Dorado County AQMD</w:t>
      </w:r>
    </w:p>
    <w:p w14:paraId="185DDEDD" w14:textId="77777777" w:rsidR="00E5704E" w:rsidRDefault="00E5704E" w:rsidP="00483CD1">
      <w:pPr>
        <w:pStyle w:val="Bullet1"/>
      </w:pPr>
      <w:r>
        <w:t>Feather River AQMD</w:t>
      </w:r>
    </w:p>
    <w:p w14:paraId="643B7AE8" w14:textId="77777777" w:rsidR="00E5704E" w:rsidRDefault="00E5704E" w:rsidP="00483CD1">
      <w:pPr>
        <w:pStyle w:val="Bullet1"/>
      </w:pPr>
      <w:r>
        <w:t>Glenn County APCD</w:t>
      </w:r>
    </w:p>
    <w:p w14:paraId="58E70014" w14:textId="77777777" w:rsidR="00E5704E" w:rsidRDefault="00E5704E" w:rsidP="00483CD1">
      <w:pPr>
        <w:pStyle w:val="Bullet1"/>
      </w:pPr>
      <w:r>
        <w:t>Great Basin Unified APCD</w:t>
      </w:r>
    </w:p>
    <w:p w14:paraId="30FAEB63" w14:textId="77777777" w:rsidR="00E5704E" w:rsidRPr="002744EB" w:rsidRDefault="00E5704E" w:rsidP="00483CD1">
      <w:pPr>
        <w:pStyle w:val="Bullet1"/>
      </w:pPr>
      <w:r w:rsidRPr="002744EB">
        <w:t>Helix Water District</w:t>
      </w:r>
    </w:p>
    <w:p w14:paraId="252512ED" w14:textId="77777777" w:rsidR="00E5704E" w:rsidRDefault="00E5704E" w:rsidP="00483CD1">
      <w:pPr>
        <w:pStyle w:val="Bullet1"/>
      </w:pPr>
      <w:r>
        <w:t>Imperial County APCD</w:t>
      </w:r>
    </w:p>
    <w:p w14:paraId="1A53DF66" w14:textId="77777777" w:rsidR="00E5704E" w:rsidRDefault="00E5704E" w:rsidP="00483CD1">
      <w:pPr>
        <w:pStyle w:val="Bullet1"/>
      </w:pPr>
      <w:r w:rsidRPr="002744EB">
        <w:t>Kaweah Delta Water Conservation District</w:t>
      </w:r>
    </w:p>
    <w:p w14:paraId="1EAE029B" w14:textId="77777777" w:rsidR="00E5704E" w:rsidRDefault="00E5704E" w:rsidP="00483CD1">
      <w:pPr>
        <w:pStyle w:val="Bullet1"/>
      </w:pPr>
      <w:r>
        <w:t>Lake County AQMD</w:t>
      </w:r>
    </w:p>
    <w:p w14:paraId="14A6B0C7" w14:textId="77777777" w:rsidR="00E5704E" w:rsidRDefault="00E5704E" w:rsidP="00483CD1">
      <w:pPr>
        <w:pStyle w:val="Bullet1"/>
      </w:pPr>
      <w:r>
        <w:lastRenderedPageBreak/>
        <w:t>Lassen County APCD</w:t>
      </w:r>
    </w:p>
    <w:p w14:paraId="59D88C2C" w14:textId="77777777" w:rsidR="00E5704E" w:rsidRDefault="00E5704E" w:rsidP="00483CD1">
      <w:pPr>
        <w:pStyle w:val="Bullet1"/>
      </w:pPr>
      <w:r>
        <w:t>Mariposa County APCD</w:t>
      </w:r>
    </w:p>
    <w:p w14:paraId="63865191" w14:textId="77777777" w:rsidR="00E5704E" w:rsidRDefault="00E5704E" w:rsidP="00483CD1">
      <w:pPr>
        <w:pStyle w:val="Bullet1"/>
      </w:pPr>
      <w:r>
        <w:t>Mendocino County AQMD</w:t>
      </w:r>
    </w:p>
    <w:p w14:paraId="32F422DC" w14:textId="77777777" w:rsidR="00E5704E" w:rsidRPr="002744EB" w:rsidRDefault="00E5704E" w:rsidP="00483CD1">
      <w:pPr>
        <w:pStyle w:val="Bullet1"/>
      </w:pPr>
      <w:r w:rsidRPr="002744EB">
        <w:t>Midpeninsula Regional Open Space District</w:t>
      </w:r>
    </w:p>
    <w:p w14:paraId="5AEA1D13" w14:textId="77777777" w:rsidR="00E5704E" w:rsidRDefault="00E5704E" w:rsidP="00483CD1">
      <w:pPr>
        <w:pStyle w:val="Bullet1"/>
      </w:pPr>
      <w:r>
        <w:t>Modoc County APCD</w:t>
      </w:r>
    </w:p>
    <w:p w14:paraId="626A42DC" w14:textId="77777777" w:rsidR="00E5704E" w:rsidRDefault="00E5704E" w:rsidP="00483CD1">
      <w:pPr>
        <w:pStyle w:val="Bullet1"/>
      </w:pPr>
      <w:r>
        <w:t>Mojave Desert AQMD</w:t>
      </w:r>
    </w:p>
    <w:p w14:paraId="2193CD69" w14:textId="77777777" w:rsidR="00E5704E" w:rsidRDefault="00E5704E" w:rsidP="00483CD1">
      <w:pPr>
        <w:pStyle w:val="Bullet1"/>
      </w:pPr>
      <w:r>
        <w:t>Monterey Bay Unified APCD</w:t>
      </w:r>
    </w:p>
    <w:p w14:paraId="3E3C06AB" w14:textId="77777777" w:rsidR="00E5704E" w:rsidRPr="002744EB" w:rsidRDefault="00E5704E" w:rsidP="00483CD1">
      <w:pPr>
        <w:pStyle w:val="Bullet1"/>
      </w:pPr>
      <w:r w:rsidRPr="002744EB">
        <w:t>Monterey County Water Resources Agency</w:t>
      </w:r>
    </w:p>
    <w:p w14:paraId="1FD89994" w14:textId="77777777" w:rsidR="00E5704E" w:rsidRPr="002744EB" w:rsidRDefault="00E5704E" w:rsidP="00483CD1">
      <w:pPr>
        <w:pStyle w:val="Bullet1"/>
      </w:pPr>
      <w:r w:rsidRPr="002744EB">
        <w:t>Monterey Peninsula Regional Park District</w:t>
      </w:r>
    </w:p>
    <w:p w14:paraId="538872DE" w14:textId="77777777" w:rsidR="00E5704E" w:rsidRPr="002744EB" w:rsidRDefault="00E5704E" w:rsidP="00483CD1">
      <w:pPr>
        <w:pStyle w:val="Bullet1"/>
      </w:pPr>
      <w:r w:rsidRPr="002744EB">
        <w:t>Mountains Recreation and Conservation Authority</w:t>
      </w:r>
    </w:p>
    <w:p w14:paraId="34ABA004" w14:textId="77777777" w:rsidR="00E5704E" w:rsidRPr="002744EB" w:rsidRDefault="00E5704E" w:rsidP="00483CD1">
      <w:pPr>
        <w:pStyle w:val="Bullet1"/>
      </w:pPr>
      <w:r w:rsidRPr="002744EB">
        <w:t>Napa County Regional Park and Open Space District</w:t>
      </w:r>
    </w:p>
    <w:p w14:paraId="37268C79" w14:textId="77777777" w:rsidR="00E5704E" w:rsidRDefault="00E5704E" w:rsidP="00483CD1">
      <w:pPr>
        <w:pStyle w:val="Bullet1"/>
      </w:pPr>
      <w:r>
        <w:t>North Coast Unified AQMD</w:t>
      </w:r>
    </w:p>
    <w:p w14:paraId="5CE7E1AF" w14:textId="77777777" w:rsidR="00E5704E" w:rsidRDefault="00E5704E" w:rsidP="00483CD1">
      <w:pPr>
        <w:pStyle w:val="Bullet1"/>
      </w:pPr>
      <w:r>
        <w:t>Northern Sierra AQMD</w:t>
      </w:r>
    </w:p>
    <w:p w14:paraId="46C9EDB6" w14:textId="77777777" w:rsidR="00E5704E" w:rsidRDefault="00E5704E" w:rsidP="00483CD1">
      <w:pPr>
        <w:pStyle w:val="Bullet1"/>
      </w:pPr>
      <w:r>
        <w:t>Northern Sonoma County APCD</w:t>
      </w:r>
    </w:p>
    <w:p w14:paraId="4BB1319D" w14:textId="77777777" w:rsidR="00E5704E" w:rsidRDefault="00E5704E" w:rsidP="00483CD1">
      <w:pPr>
        <w:pStyle w:val="Bullet1"/>
      </w:pPr>
      <w:r>
        <w:t>Placer County APCD</w:t>
      </w:r>
    </w:p>
    <w:p w14:paraId="67C92D59" w14:textId="77777777" w:rsidR="00E5704E" w:rsidRPr="002744EB" w:rsidRDefault="00E5704E" w:rsidP="00483CD1">
      <w:pPr>
        <w:pStyle w:val="Bullet1"/>
      </w:pPr>
      <w:r w:rsidRPr="002744EB">
        <w:t>Puente Hills Habitat Preservation Authority (Habitat Authority)</w:t>
      </w:r>
    </w:p>
    <w:p w14:paraId="2BDD9CF4" w14:textId="77777777" w:rsidR="00E5704E" w:rsidRPr="002744EB" w:rsidRDefault="00E5704E" w:rsidP="00483CD1">
      <w:pPr>
        <w:pStyle w:val="Bullet1"/>
      </w:pPr>
      <w:r w:rsidRPr="002744EB">
        <w:t>Rancho Simi Recreation and Park District</w:t>
      </w:r>
    </w:p>
    <w:p w14:paraId="6FDB0C83" w14:textId="77777777" w:rsidR="00E5704E" w:rsidRPr="002744EB" w:rsidRDefault="00E5704E" w:rsidP="00483CD1">
      <w:pPr>
        <w:pStyle w:val="Bullet1"/>
      </w:pPr>
      <w:r w:rsidRPr="002744EB">
        <w:t>Riverside County Habitat Conservation Agency</w:t>
      </w:r>
    </w:p>
    <w:p w14:paraId="417BEF8E" w14:textId="77777777" w:rsidR="00E5704E" w:rsidRPr="002744EB" w:rsidRDefault="00E5704E" w:rsidP="00483CD1">
      <w:pPr>
        <w:pStyle w:val="Bullet1"/>
      </w:pPr>
      <w:r w:rsidRPr="002744EB">
        <w:t>Riverside County Regional Park and Open Space District</w:t>
      </w:r>
    </w:p>
    <w:p w14:paraId="4AA1FF10" w14:textId="77777777" w:rsidR="00E5704E" w:rsidRDefault="00E5704E" w:rsidP="00483CD1">
      <w:pPr>
        <w:pStyle w:val="Bullet1"/>
      </w:pPr>
      <w:r>
        <w:t>Sacramento Metropolitan AQMD</w:t>
      </w:r>
    </w:p>
    <w:p w14:paraId="43C2F8E8" w14:textId="77777777" w:rsidR="00E5704E" w:rsidRDefault="00E5704E" w:rsidP="00483CD1">
      <w:pPr>
        <w:pStyle w:val="Bullet1"/>
      </w:pPr>
      <w:r>
        <w:t>San Diego County APCD</w:t>
      </w:r>
    </w:p>
    <w:p w14:paraId="29D3ABEF" w14:textId="77777777" w:rsidR="00E5704E" w:rsidRDefault="00E5704E" w:rsidP="00483CD1">
      <w:pPr>
        <w:pStyle w:val="Bullet1"/>
      </w:pPr>
      <w:r w:rsidRPr="002744EB">
        <w:t>San Dieguito River Park Joint Powers Authority</w:t>
      </w:r>
    </w:p>
    <w:p w14:paraId="3877A686" w14:textId="77777777" w:rsidR="00E5704E" w:rsidRDefault="00E5704E" w:rsidP="00483CD1">
      <w:pPr>
        <w:pStyle w:val="Bullet1"/>
      </w:pPr>
      <w:r>
        <w:t>San Joaquin Valley APCD</w:t>
      </w:r>
    </w:p>
    <w:p w14:paraId="613C2D15" w14:textId="77777777" w:rsidR="00E5704E" w:rsidRPr="002744EB" w:rsidRDefault="00E5704E" w:rsidP="00483CD1">
      <w:pPr>
        <w:pStyle w:val="Bullet1"/>
      </w:pPr>
      <w:r w:rsidRPr="002744EB">
        <w:t>San Lorenzo Valley Water District</w:t>
      </w:r>
    </w:p>
    <w:p w14:paraId="5C9A66A1" w14:textId="77777777" w:rsidR="00E5704E" w:rsidRDefault="00E5704E" w:rsidP="00483CD1">
      <w:pPr>
        <w:pStyle w:val="Bullet1"/>
      </w:pPr>
      <w:r>
        <w:t>San Luis Obispo County APCD</w:t>
      </w:r>
    </w:p>
    <w:p w14:paraId="2A600CD3" w14:textId="77777777" w:rsidR="00E5704E" w:rsidRDefault="00E5704E" w:rsidP="00483CD1">
      <w:pPr>
        <w:pStyle w:val="Bullet1"/>
      </w:pPr>
      <w:r>
        <w:t>San Mateo County Parks and Recreation Department</w:t>
      </w:r>
    </w:p>
    <w:p w14:paraId="41D8C86E" w14:textId="77777777" w:rsidR="00E5704E" w:rsidRDefault="00E5704E" w:rsidP="00483CD1">
      <w:pPr>
        <w:pStyle w:val="Bullet1"/>
      </w:pPr>
      <w:r>
        <w:t>Santa Barbara County APCD</w:t>
      </w:r>
    </w:p>
    <w:p w14:paraId="348DEC45" w14:textId="77777777" w:rsidR="00E5704E" w:rsidRDefault="00E5704E" w:rsidP="00483CD1">
      <w:pPr>
        <w:pStyle w:val="Bullet1"/>
      </w:pPr>
      <w:r>
        <w:t>Santa Clara County Parks and Recreation Department</w:t>
      </w:r>
    </w:p>
    <w:p w14:paraId="43ADD168" w14:textId="77777777" w:rsidR="00E5704E" w:rsidRPr="002744EB" w:rsidRDefault="00E5704E" w:rsidP="00483CD1">
      <w:pPr>
        <w:pStyle w:val="Bullet1"/>
      </w:pPr>
      <w:r w:rsidRPr="002744EB">
        <w:t>Santa Clara Valley Open Space Authority</w:t>
      </w:r>
    </w:p>
    <w:p w14:paraId="7E47616A" w14:textId="77777777" w:rsidR="00E5704E" w:rsidRPr="002744EB" w:rsidRDefault="00E5704E" w:rsidP="00483CD1">
      <w:pPr>
        <w:pStyle w:val="Bullet1"/>
      </w:pPr>
      <w:r w:rsidRPr="002744EB">
        <w:t>Santa Clara Valley Water District</w:t>
      </w:r>
    </w:p>
    <w:p w14:paraId="13710929" w14:textId="77777777" w:rsidR="00E5704E" w:rsidRPr="002744EB" w:rsidRDefault="00E5704E" w:rsidP="00483CD1">
      <w:pPr>
        <w:pStyle w:val="Bullet1"/>
      </w:pPr>
      <w:r w:rsidRPr="002744EB">
        <w:t>Santa Clarita Watershed Recreation and Conservation Authority</w:t>
      </w:r>
    </w:p>
    <w:p w14:paraId="727921DD" w14:textId="77777777" w:rsidR="00E5704E" w:rsidRDefault="00E5704E" w:rsidP="00483CD1">
      <w:pPr>
        <w:pStyle w:val="Bullet1"/>
      </w:pPr>
      <w:r>
        <w:t>Shasta County AQMD</w:t>
      </w:r>
    </w:p>
    <w:p w14:paraId="2C150F6D" w14:textId="77777777" w:rsidR="00E5704E" w:rsidRDefault="00E5704E" w:rsidP="00483CD1">
      <w:pPr>
        <w:pStyle w:val="Bullet1"/>
      </w:pPr>
      <w:r>
        <w:t>Siskiyou County APCD</w:t>
      </w:r>
    </w:p>
    <w:p w14:paraId="3EFD910E" w14:textId="77777777" w:rsidR="00E5704E" w:rsidRDefault="00E5704E" w:rsidP="00852F7B">
      <w:pPr>
        <w:pStyle w:val="Bullet1"/>
      </w:pPr>
      <w:r>
        <w:t>South Coast AQMD</w:t>
      </w:r>
    </w:p>
    <w:p w14:paraId="20B2925D" w14:textId="77777777" w:rsidR="00E5704E" w:rsidRPr="002744EB" w:rsidRDefault="00E5704E" w:rsidP="00852F7B">
      <w:pPr>
        <w:pStyle w:val="Bullet1"/>
      </w:pPr>
      <w:r w:rsidRPr="002744EB">
        <w:t>Sweetwater Authority</w:t>
      </w:r>
    </w:p>
    <w:p w14:paraId="7DA5D02D" w14:textId="77777777" w:rsidR="00E5704E" w:rsidRDefault="00E5704E" w:rsidP="00852F7B">
      <w:pPr>
        <w:pStyle w:val="Bullet1"/>
      </w:pPr>
      <w:r>
        <w:t>Tehama County APCD</w:t>
      </w:r>
    </w:p>
    <w:p w14:paraId="5D3038BF" w14:textId="77777777" w:rsidR="00E5704E" w:rsidRPr="002744EB" w:rsidRDefault="00E5704E" w:rsidP="00852F7B">
      <w:pPr>
        <w:pStyle w:val="Bullet1"/>
      </w:pPr>
      <w:r w:rsidRPr="002744EB">
        <w:t>Truckee Tahoe Airport District</w:t>
      </w:r>
    </w:p>
    <w:p w14:paraId="1DFDCE88" w14:textId="77777777" w:rsidR="00E5704E" w:rsidRDefault="00E5704E" w:rsidP="00852F7B">
      <w:pPr>
        <w:pStyle w:val="Bullet1"/>
      </w:pPr>
      <w:r>
        <w:t>Tuolumne County APCD</w:t>
      </w:r>
    </w:p>
    <w:p w14:paraId="2CE8F466" w14:textId="77777777" w:rsidR="00E5704E" w:rsidRDefault="00E5704E" w:rsidP="00852F7B">
      <w:pPr>
        <w:pStyle w:val="Bullet1"/>
      </w:pPr>
      <w:r>
        <w:t>Ventura County APCD</w:t>
      </w:r>
    </w:p>
    <w:p w14:paraId="7FF4C158" w14:textId="77777777" w:rsidR="00E5704E" w:rsidRPr="002744EB" w:rsidRDefault="00E5704E" w:rsidP="00852F7B">
      <w:pPr>
        <w:pStyle w:val="Bullet1"/>
      </w:pPr>
      <w:r w:rsidRPr="002744EB">
        <w:t>Vista Irrigation District</w:t>
      </w:r>
    </w:p>
    <w:p w14:paraId="6BAA5A6E" w14:textId="77777777" w:rsidR="00E5704E" w:rsidRPr="002744EB" w:rsidRDefault="00E5704E" w:rsidP="00852F7B">
      <w:pPr>
        <w:pStyle w:val="Bullet1"/>
      </w:pPr>
      <w:r w:rsidRPr="002744EB">
        <w:t>Western Riverside County Regional Conservation Authority</w:t>
      </w:r>
    </w:p>
    <w:p w14:paraId="015C2BC5" w14:textId="77777777" w:rsidR="00E5704E" w:rsidRDefault="00E5704E" w:rsidP="00852F7B">
      <w:pPr>
        <w:pStyle w:val="Bullet1"/>
      </w:pPr>
      <w:r>
        <w:t>Yolo-Solano AQMD</w:t>
      </w:r>
    </w:p>
    <w:p w14:paraId="4807D725" w14:textId="77777777" w:rsidR="00E5704E" w:rsidRPr="002744EB" w:rsidRDefault="00E5704E" w:rsidP="00852F7B">
      <w:pPr>
        <w:pStyle w:val="Bullet1"/>
      </w:pPr>
      <w:r w:rsidRPr="002744EB">
        <w:t>Yuba County Water Agency</w:t>
      </w:r>
    </w:p>
    <w:p w14:paraId="6FD57138" w14:textId="77777777" w:rsidR="00E5704E" w:rsidRDefault="00E5704E" w:rsidP="00852F7B">
      <w:pPr>
        <w:pStyle w:val="Bullet1"/>
      </w:pPr>
      <w:r w:rsidRPr="002744EB">
        <w:t>Yuima Municipal Water District</w:t>
      </w:r>
    </w:p>
    <w:p w14:paraId="621EAB1D" w14:textId="77777777" w:rsidR="00E5704E" w:rsidRDefault="00E5704E" w:rsidP="002744EB">
      <w:pPr>
        <w:pStyle w:val="Heading2"/>
        <w:sectPr w:rsidR="00E5704E" w:rsidSect="00E5704E">
          <w:type w:val="continuous"/>
          <w:pgSz w:w="12240" w:h="15840" w:code="1"/>
          <w:pgMar w:top="1080" w:right="1080" w:bottom="1080" w:left="1080" w:header="576" w:footer="576" w:gutter="0"/>
          <w:pgNumType w:chapStyle="1"/>
          <w:cols w:num="2" w:space="720"/>
          <w:titlePg/>
          <w:docGrid w:linePitch="360"/>
        </w:sectPr>
      </w:pPr>
    </w:p>
    <w:p w14:paraId="6EB54C2E" w14:textId="3E190D43" w:rsidR="00151280" w:rsidRPr="002744EB" w:rsidRDefault="00151280" w:rsidP="002744EB">
      <w:pPr>
        <w:pStyle w:val="Heading2"/>
      </w:pPr>
      <w:bookmarkStart w:id="30" w:name="_Toc23833780"/>
      <w:r w:rsidRPr="002744EB">
        <w:t>CEQA Public Review Process</w:t>
      </w:r>
      <w:bookmarkEnd w:id="30"/>
    </w:p>
    <w:p w14:paraId="631D15E3" w14:textId="0B4E32A0" w:rsidR="00DD0237" w:rsidRPr="002744EB" w:rsidRDefault="00DD0237" w:rsidP="002744EB">
      <w:pPr>
        <w:pStyle w:val="Heading3"/>
      </w:pPr>
      <w:r w:rsidRPr="002744EB">
        <w:t>Notice of Preparation</w:t>
      </w:r>
    </w:p>
    <w:p w14:paraId="4FF98192" w14:textId="5E302A0D" w:rsidR="0007193F" w:rsidRDefault="003F07D9" w:rsidP="002744EB">
      <w:pPr>
        <w:pStyle w:val="BodyText"/>
      </w:pPr>
      <w:r w:rsidRPr="003F07D9">
        <w:t>A</w:t>
      </w:r>
      <w:r w:rsidR="004210FE" w:rsidRPr="003F07D9">
        <w:t xml:space="preserve"> </w:t>
      </w:r>
      <w:bookmarkStart w:id="31" w:name="_Hlk8139103"/>
      <w:r w:rsidR="004210FE" w:rsidRPr="003F07D9">
        <w:t>NOP</w:t>
      </w:r>
      <w:bookmarkEnd w:id="31"/>
      <w:r w:rsidR="004210FE" w:rsidRPr="003F07D9">
        <w:t xml:space="preserve"> was distributed on </w:t>
      </w:r>
      <w:r w:rsidRPr="003F07D9">
        <w:t xml:space="preserve">January </w:t>
      </w:r>
      <w:r w:rsidR="00530DED" w:rsidRPr="00976497">
        <w:t>3</w:t>
      </w:r>
      <w:r w:rsidR="00976497" w:rsidRPr="00976497">
        <w:t>0</w:t>
      </w:r>
      <w:r w:rsidR="004210FE" w:rsidRPr="00976497">
        <w:t>,</w:t>
      </w:r>
      <w:r w:rsidR="004210FE" w:rsidRPr="003F07D9">
        <w:t xml:space="preserve"> 201</w:t>
      </w:r>
      <w:r w:rsidRPr="003F07D9">
        <w:t>9</w:t>
      </w:r>
      <w:r w:rsidR="004210FE" w:rsidRPr="003F07D9">
        <w:t xml:space="preserve">, to responsible agencies, </w:t>
      </w:r>
      <w:r w:rsidR="00955284">
        <w:t xml:space="preserve">trustee agencies, </w:t>
      </w:r>
      <w:r w:rsidR="004210FE" w:rsidRPr="003F07D9">
        <w:t xml:space="preserve">interested parties and organizations, and individuals that could have interest in the </w:t>
      </w:r>
      <w:r w:rsidRPr="003F07D9">
        <w:t>program</w:t>
      </w:r>
      <w:r w:rsidR="00976497">
        <w:t xml:space="preserve">, including </w:t>
      </w:r>
      <w:r w:rsidR="00B22A7F">
        <w:t xml:space="preserve">public agency </w:t>
      </w:r>
      <w:r w:rsidR="00976497">
        <w:t xml:space="preserve">landowners </w:t>
      </w:r>
      <w:r w:rsidR="00F159B7">
        <w:t>owning</w:t>
      </w:r>
      <w:r w:rsidR="00976497">
        <w:t xml:space="preserve"> 1,000 acres or more within the </w:t>
      </w:r>
      <w:r w:rsidR="00B22A7F">
        <w:t>treatable landscape</w:t>
      </w:r>
      <w:r w:rsidRPr="003F07D9">
        <w:t>.</w:t>
      </w:r>
      <w:r w:rsidR="004210FE" w:rsidRPr="003F07D9">
        <w:t xml:space="preserve"> </w:t>
      </w:r>
    </w:p>
    <w:p w14:paraId="09F0680F" w14:textId="38A43225" w:rsidR="004210FE" w:rsidRDefault="004210FE" w:rsidP="002744EB">
      <w:pPr>
        <w:pStyle w:val="BodyText"/>
      </w:pPr>
      <w:r w:rsidRPr="00C56437">
        <w:t xml:space="preserve">The NOP was available </w:t>
      </w:r>
      <w:r w:rsidR="00B22A7F">
        <w:t xml:space="preserve">online </w:t>
      </w:r>
      <w:r w:rsidRPr="00C56437">
        <w:t>at</w:t>
      </w:r>
      <w:r w:rsidR="00B22A7F">
        <w:t xml:space="preserve"> </w:t>
      </w:r>
      <w:r w:rsidR="00C56437" w:rsidRPr="00C56437">
        <w:t>https://bof.fire.ca.gov/projects-and-programs/calvtp/</w:t>
      </w:r>
      <w:r w:rsidRPr="00C56437">
        <w:t>.</w:t>
      </w:r>
      <w:r w:rsidR="0007193F" w:rsidRPr="00C56437">
        <w:t xml:space="preserve"> </w:t>
      </w:r>
      <w:r w:rsidR="00B22A7F">
        <w:t>The Board held p</w:t>
      </w:r>
      <w:r w:rsidR="0007193F" w:rsidRPr="00C56437">
        <w:t>ublic</w:t>
      </w:r>
      <w:r w:rsidR="0007193F">
        <w:t xml:space="preserve"> scoping meetings on </w:t>
      </w:r>
      <w:bookmarkStart w:id="32" w:name="_Hlk8222554"/>
      <w:r w:rsidR="0007193F" w:rsidRPr="002A3EF6">
        <w:t>February 11</w:t>
      </w:r>
      <w:r w:rsidR="00C56437" w:rsidRPr="002A3EF6">
        <w:t xml:space="preserve"> and </w:t>
      </w:r>
      <w:r w:rsidR="00530DED" w:rsidRPr="002A3EF6">
        <w:t>19</w:t>
      </w:r>
      <w:r w:rsidR="00C56437">
        <w:t xml:space="preserve"> and </w:t>
      </w:r>
      <w:r w:rsidR="000338E4">
        <w:t xml:space="preserve">on </w:t>
      </w:r>
      <w:r w:rsidR="002A3EF6">
        <w:t>March</w:t>
      </w:r>
      <w:r w:rsidR="00530DED">
        <w:t xml:space="preserve"> </w:t>
      </w:r>
      <w:r w:rsidR="00E93AAF">
        <w:t xml:space="preserve">18, </w:t>
      </w:r>
      <w:r w:rsidR="00530DED">
        <w:t>2019</w:t>
      </w:r>
      <w:r w:rsidR="000338E4">
        <w:t>,</w:t>
      </w:r>
      <w:r w:rsidR="0007193F">
        <w:t xml:space="preserve"> to provide information on the proposed CalVTP and solicit public input on the scope and content of the PEIR</w:t>
      </w:r>
      <w:bookmarkEnd w:id="32"/>
      <w:r w:rsidR="0007193F">
        <w:t xml:space="preserve">. Because of the statewide scale of the CalVTP, the scoping meetings were held in </w:t>
      </w:r>
      <w:r w:rsidR="00E0585F">
        <w:t xml:space="preserve">three locations throughout the state: </w:t>
      </w:r>
      <w:r w:rsidR="0007193F">
        <w:t xml:space="preserve">Redding, Sacramento, and </w:t>
      </w:r>
      <w:r w:rsidR="00530DED">
        <w:t>Ontario</w:t>
      </w:r>
      <w:r w:rsidR="0007193F">
        <w:t>.</w:t>
      </w:r>
      <w:r w:rsidR="00C64769">
        <w:t xml:space="preserve"> </w:t>
      </w:r>
      <w:r w:rsidR="0007193F">
        <w:t>All comments on environmental issues received during the NOP public comment period and at the scoping meeting</w:t>
      </w:r>
      <w:r w:rsidR="00B22A7F">
        <w:t>s</w:t>
      </w:r>
      <w:r w:rsidR="0007193F">
        <w:t xml:space="preserve"> are considered and addressed in this P</w:t>
      </w:r>
      <w:r w:rsidR="0007193F" w:rsidRPr="0007193F">
        <w:t xml:space="preserve">EIR. </w:t>
      </w:r>
      <w:r w:rsidRPr="0007193F">
        <w:t>The NOP</w:t>
      </w:r>
      <w:r w:rsidRPr="003F07D9">
        <w:t xml:space="preserve"> and responses to the NOP are included in Appendix A of this </w:t>
      </w:r>
      <w:r w:rsidR="003F07D9" w:rsidRPr="003F07D9">
        <w:t>P</w:t>
      </w:r>
      <w:r w:rsidRPr="003F07D9">
        <w:t>EIR.</w:t>
      </w:r>
    </w:p>
    <w:p w14:paraId="511B1023" w14:textId="4D9D4A8A" w:rsidR="00DD0237" w:rsidRPr="002744EB" w:rsidRDefault="001D1C69" w:rsidP="002744EB">
      <w:pPr>
        <w:pStyle w:val="Heading3"/>
      </w:pPr>
      <w:r w:rsidRPr="002744EB">
        <w:lastRenderedPageBreak/>
        <w:t xml:space="preserve">Draft </w:t>
      </w:r>
      <w:r w:rsidR="00DD0237" w:rsidRPr="002744EB">
        <w:t>PEIR</w:t>
      </w:r>
    </w:p>
    <w:p w14:paraId="458AEDD8" w14:textId="3CDE4302" w:rsidR="00DD0237" w:rsidRPr="00DD0237" w:rsidRDefault="004210FE" w:rsidP="002744EB">
      <w:pPr>
        <w:pStyle w:val="BodyText"/>
      </w:pPr>
      <w:r w:rsidRPr="00395E1D">
        <w:rPr>
          <w:strike/>
        </w:rPr>
        <w:t>This</w:t>
      </w:r>
      <w:r w:rsidR="00395E1D" w:rsidRPr="00395E1D">
        <w:rPr>
          <w:u w:val="single"/>
        </w:rPr>
        <w:t>The</w:t>
      </w:r>
      <w:r w:rsidR="00395E1D">
        <w:t xml:space="preserve"> </w:t>
      </w:r>
      <w:r w:rsidR="00B22A7F">
        <w:t xml:space="preserve">Draft </w:t>
      </w:r>
      <w:r w:rsidR="003F07D9" w:rsidRPr="003F07D9">
        <w:t>P</w:t>
      </w:r>
      <w:r w:rsidRPr="003F07D9">
        <w:t xml:space="preserve">EIR </w:t>
      </w:r>
      <w:r w:rsidRPr="00395E1D">
        <w:rPr>
          <w:strike/>
        </w:rPr>
        <w:t>is being</w:t>
      </w:r>
      <w:r w:rsidRPr="003F07D9">
        <w:t xml:space="preserve"> </w:t>
      </w:r>
      <w:r w:rsidR="000F079B" w:rsidRPr="000F079B">
        <w:rPr>
          <w:u w:val="single"/>
        </w:rPr>
        <w:t>was</w:t>
      </w:r>
      <w:r w:rsidR="000F079B">
        <w:t xml:space="preserve"> </w:t>
      </w:r>
      <w:r w:rsidRPr="003F07D9">
        <w:t>circulated for public review and comment for a period of 45 days</w:t>
      </w:r>
      <w:r w:rsidR="00DD0237">
        <w:t xml:space="preserve"> from </w:t>
      </w:r>
      <w:r w:rsidR="00E93AAF" w:rsidRPr="007A2356">
        <w:t>June 24, 2019</w:t>
      </w:r>
      <w:r w:rsidR="000338E4">
        <w:t>,</w:t>
      </w:r>
      <w:r w:rsidR="00E93AAF" w:rsidRPr="007A2356">
        <w:t xml:space="preserve"> </w:t>
      </w:r>
      <w:r w:rsidR="00DD0237" w:rsidRPr="007A2356">
        <w:t>t</w:t>
      </w:r>
      <w:r w:rsidR="000338E4">
        <w:t>hr</w:t>
      </w:r>
      <w:r w:rsidR="00DD0237" w:rsidRPr="007A2356">
        <w:t>o</w:t>
      </w:r>
      <w:r w:rsidR="000338E4">
        <w:t>ugh</w:t>
      </w:r>
      <w:r w:rsidR="00DD0237" w:rsidRPr="007A2356">
        <w:t xml:space="preserve"> </w:t>
      </w:r>
      <w:r w:rsidR="00E93AAF" w:rsidRPr="007A2356">
        <w:t xml:space="preserve">August </w:t>
      </w:r>
      <w:r w:rsidR="000744CD">
        <w:t>9</w:t>
      </w:r>
      <w:r w:rsidR="00E93AAF" w:rsidRPr="007A2356">
        <w:t>, 2019</w:t>
      </w:r>
      <w:r w:rsidRPr="007A2356">
        <w:t>.</w:t>
      </w:r>
      <w:r w:rsidRPr="003F07D9">
        <w:t xml:space="preserve"> </w:t>
      </w:r>
    </w:p>
    <w:p w14:paraId="52B50533" w14:textId="496E1F27" w:rsidR="00D22DED" w:rsidRPr="005A02B7" w:rsidRDefault="00D22DED" w:rsidP="002744EB">
      <w:pPr>
        <w:pStyle w:val="BodyText"/>
      </w:pPr>
      <w:r w:rsidRPr="003F07D9">
        <w:t xml:space="preserve">During </w:t>
      </w:r>
      <w:r>
        <w:t>the public review</w:t>
      </w:r>
      <w:r w:rsidRPr="003F07D9">
        <w:t xml:space="preserve"> period, comments from the public</w:t>
      </w:r>
      <w:r w:rsidR="000338E4">
        <w:t>,</w:t>
      </w:r>
      <w:r w:rsidRPr="003F07D9">
        <w:t xml:space="preserve"> organizations</w:t>
      </w:r>
      <w:r w:rsidR="000338E4">
        <w:t>,</w:t>
      </w:r>
      <w:r w:rsidRPr="003F07D9">
        <w:t xml:space="preserve"> and agencies on environmental issues </w:t>
      </w:r>
      <w:r w:rsidRPr="00395E1D">
        <w:rPr>
          <w:strike/>
        </w:rPr>
        <w:t>may be</w:t>
      </w:r>
      <w:r w:rsidRPr="003F07D9">
        <w:t xml:space="preserve"> </w:t>
      </w:r>
      <w:r w:rsidR="00395E1D" w:rsidRPr="00395E1D">
        <w:rPr>
          <w:u w:val="single"/>
        </w:rPr>
        <w:t>were</w:t>
      </w:r>
      <w:r w:rsidR="00395E1D">
        <w:t xml:space="preserve"> </w:t>
      </w:r>
      <w:r w:rsidRPr="003F07D9">
        <w:t xml:space="preserve">submitted to the </w:t>
      </w:r>
      <w:r>
        <w:t>Board</w:t>
      </w:r>
      <w:r w:rsidRPr="003F07D9">
        <w:t>.</w:t>
      </w:r>
      <w:r>
        <w:t xml:space="preserve"> W</w:t>
      </w:r>
      <w:r w:rsidRPr="005A02B7">
        <w:t>ritten comments</w:t>
      </w:r>
      <w:r>
        <w:t xml:space="preserve"> </w:t>
      </w:r>
      <w:r w:rsidRPr="00395E1D">
        <w:rPr>
          <w:strike/>
        </w:rPr>
        <w:t>may be</w:t>
      </w:r>
      <w:r>
        <w:t xml:space="preserve"> </w:t>
      </w:r>
      <w:r w:rsidR="00395E1D" w:rsidRPr="000F079B">
        <w:rPr>
          <w:u w:val="single"/>
        </w:rPr>
        <w:t>were</w:t>
      </w:r>
      <w:r w:rsidR="00395E1D">
        <w:t xml:space="preserve"> </w:t>
      </w:r>
      <w:r>
        <w:t xml:space="preserve">provided by email or mail carrier </w:t>
      </w:r>
      <w:r w:rsidRPr="005A02B7">
        <w:t xml:space="preserve">to the following address: </w:t>
      </w:r>
    </w:p>
    <w:p w14:paraId="58CE00A2" w14:textId="0672D799" w:rsidR="00D22DED" w:rsidRPr="00B04CFA" w:rsidRDefault="005C7787" w:rsidP="002744EB">
      <w:pPr>
        <w:pStyle w:val="BodyText"/>
        <w:ind w:left="720"/>
      </w:pPr>
      <w:r w:rsidRPr="005C7787">
        <w:t>California Board of Forestry and Fire Protection</w:t>
      </w:r>
      <w:r w:rsidR="002744EB">
        <w:br/>
      </w:r>
      <w:r w:rsidRPr="005C7787">
        <w:t>Attn: Edith Hannigan, Land Use Planning Program Manager</w:t>
      </w:r>
      <w:r w:rsidR="002744EB">
        <w:br/>
      </w:r>
      <w:r w:rsidRPr="005C7787">
        <w:t xml:space="preserve">Email: </w:t>
      </w:r>
      <w:hyperlink r:id="rId17" w:history="1">
        <w:r w:rsidRPr="005C7787">
          <w:t>CalVTP@bof.ca.gov</w:t>
        </w:r>
      </w:hyperlink>
      <w:r w:rsidR="002744EB">
        <w:br/>
      </w:r>
      <w:r w:rsidRPr="005C7787">
        <w:t>Mail: P</w:t>
      </w:r>
      <w:r w:rsidR="000338E4">
        <w:t>.</w:t>
      </w:r>
      <w:r w:rsidRPr="005C7787">
        <w:t>O</w:t>
      </w:r>
      <w:r w:rsidR="000338E4">
        <w:t>.</w:t>
      </w:r>
      <w:r w:rsidRPr="005C7787">
        <w:t xml:space="preserve"> Box 944246</w:t>
      </w:r>
      <w:r w:rsidR="002744EB">
        <w:br/>
      </w:r>
      <w:r w:rsidRPr="005C7787">
        <w:t>Sacramento, CA 94244-2460</w:t>
      </w:r>
    </w:p>
    <w:p w14:paraId="66A6C5C4" w14:textId="063F53A3" w:rsidR="00C54479" w:rsidRPr="00827855" w:rsidRDefault="00C54479" w:rsidP="00827855">
      <w:pPr>
        <w:pStyle w:val="Heading3"/>
      </w:pPr>
      <w:r w:rsidRPr="00827855">
        <w:t xml:space="preserve">Final </w:t>
      </w:r>
      <w:r w:rsidR="001D1C69" w:rsidRPr="00827855">
        <w:t>P</w:t>
      </w:r>
      <w:r w:rsidRPr="00827855">
        <w:t>EIR</w:t>
      </w:r>
    </w:p>
    <w:p w14:paraId="0A30A67B" w14:textId="29211813" w:rsidR="004210FE" w:rsidRPr="0007193F" w:rsidRDefault="004210FE" w:rsidP="007719A8">
      <w:pPr>
        <w:pStyle w:val="BodyText"/>
        <w:keepLines/>
      </w:pPr>
      <w:r w:rsidRPr="0007193F">
        <w:t xml:space="preserve">Upon completion of the public review and comment period, </w:t>
      </w:r>
      <w:r w:rsidRPr="00395E1D">
        <w:rPr>
          <w:strike/>
        </w:rPr>
        <w:t>a</w:t>
      </w:r>
      <w:r w:rsidRPr="0007193F">
        <w:t xml:space="preserve"> </w:t>
      </w:r>
      <w:r w:rsidR="00395E1D" w:rsidRPr="00395E1D">
        <w:rPr>
          <w:u w:val="single"/>
        </w:rPr>
        <w:t>this</w:t>
      </w:r>
      <w:r w:rsidR="00395E1D">
        <w:t xml:space="preserve"> </w:t>
      </w:r>
      <w:r w:rsidRPr="0007193F">
        <w:t xml:space="preserve">Final </w:t>
      </w:r>
      <w:r w:rsidR="001D1C69">
        <w:t>P</w:t>
      </w:r>
      <w:r w:rsidRPr="0007193F">
        <w:t xml:space="preserve">EIR </w:t>
      </w:r>
      <w:r w:rsidRPr="00395E1D">
        <w:rPr>
          <w:strike/>
        </w:rPr>
        <w:t>will be</w:t>
      </w:r>
      <w:r w:rsidRPr="0007193F">
        <w:t xml:space="preserve"> </w:t>
      </w:r>
      <w:r w:rsidR="00395E1D" w:rsidRPr="00395E1D">
        <w:rPr>
          <w:u w:val="single"/>
        </w:rPr>
        <w:t>was</w:t>
      </w:r>
      <w:r w:rsidR="00395E1D">
        <w:t xml:space="preserve"> </w:t>
      </w:r>
      <w:r w:rsidRPr="0007193F">
        <w:t xml:space="preserve">prepared that </w:t>
      </w:r>
      <w:r w:rsidRPr="00395E1D">
        <w:rPr>
          <w:strike/>
        </w:rPr>
        <w:t>will</w:t>
      </w:r>
      <w:r w:rsidRPr="0007193F">
        <w:t xml:space="preserve"> include</w:t>
      </w:r>
      <w:r w:rsidR="00395E1D" w:rsidRPr="00395E1D">
        <w:rPr>
          <w:u w:val="single"/>
        </w:rPr>
        <w:t>s</w:t>
      </w:r>
      <w:r w:rsidRPr="0007193F">
        <w:t xml:space="preserve"> </w:t>
      </w:r>
      <w:r w:rsidRPr="00395E1D">
        <w:rPr>
          <w:strike/>
        </w:rPr>
        <w:t>both</w:t>
      </w:r>
      <w:r w:rsidRPr="0007193F">
        <w:t xml:space="preserve"> written </w:t>
      </w:r>
      <w:r w:rsidRPr="00395E1D">
        <w:rPr>
          <w:strike/>
        </w:rPr>
        <w:t>and oral</w:t>
      </w:r>
      <w:r w:rsidRPr="0007193F">
        <w:t xml:space="preserve">comments on the </w:t>
      </w:r>
      <w:r w:rsidR="0007193F" w:rsidRPr="0007193F">
        <w:t>P</w:t>
      </w:r>
      <w:r w:rsidRPr="0007193F">
        <w:t>EIR received during the public</w:t>
      </w:r>
      <w:r w:rsidR="000338E4">
        <w:t xml:space="preserve"> </w:t>
      </w:r>
      <w:r w:rsidRPr="0007193F">
        <w:t xml:space="preserve">review period, responses to those comments, and any revisions to the </w:t>
      </w:r>
      <w:r w:rsidR="001D1C69">
        <w:t xml:space="preserve">Draft </w:t>
      </w:r>
      <w:r w:rsidR="0007193F" w:rsidRPr="0007193F">
        <w:t>P</w:t>
      </w:r>
      <w:r w:rsidRPr="0007193F">
        <w:t xml:space="preserve">EIR </w:t>
      </w:r>
      <w:r w:rsidR="001D1C69">
        <w:t>warranted</w:t>
      </w:r>
      <w:r w:rsidR="001D1C69" w:rsidRPr="0007193F">
        <w:t xml:space="preserve"> </w:t>
      </w:r>
      <w:r w:rsidRPr="0007193F">
        <w:t xml:space="preserve">in response to public comments. </w:t>
      </w:r>
      <w:r w:rsidRPr="00395E1D">
        <w:rPr>
          <w:strike/>
        </w:rPr>
        <w:t xml:space="preserve">The </w:t>
      </w:r>
      <w:r w:rsidR="001D1C69" w:rsidRPr="00395E1D">
        <w:rPr>
          <w:strike/>
        </w:rPr>
        <w:t xml:space="preserve">Draft and Final PEIR </w:t>
      </w:r>
      <w:r w:rsidRPr="00395E1D">
        <w:rPr>
          <w:strike/>
        </w:rPr>
        <w:t xml:space="preserve">will </w:t>
      </w:r>
      <w:r w:rsidR="000338E4" w:rsidRPr="00395E1D">
        <w:rPr>
          <w:strike/>
        </w:rPr>
        <w:t xml:space="preserve">make up </w:t>
      </w:r>
      <w:r w:rsidRPr="00395E1D">
        <w:rPr>
          <w:strike/>
        </w:rPr>
        <w:t xml:space="preserve">the </w:t>
      </w:r>
      <w:r w:rsidR="001D1C69" w:rsidRPr="00395E1D">
        <w:rPr>
          <w:strike/>
        </w:rPr>
        <w:t>P</w:t>
      </w:r>
      <w:r w:rsidRPr="00395E1D">
        <w:rPr>
          <w:strike/>
        </w:rPr>
        <w:t xml:space="preserve">EIR for the </w:t>
      </w:r>
      <w:r w:rsidR="001D1C69" w:rsidRPr="00395E1D">
        <w:rPr>
          <w:strike/>
        </w:rPr>
        <w:t>CalVTP</w:t>
      </w:r>
      <w:r w:rsidRPr="0007193F">
        <w:t>.</w:t>
      </w:r>
    </w:p>
    <w:p w14:paraId="076F6CDE" w14:textId="5D319C43" w:rsidR="004210FE" w:rsidRPr="009B3306" w:rsidRDefault="004210FE" w:rsidP="00827855">
      <w:pPr>
        <w:pStyle w:val="BodyText"/>
      </w:pPr>
      <w:r w:rsidRPr="0007193F">
        <w:t xml:space="preserve">Before adopting the </w:t>
      </w:r>
      <w:r w:rsidR="0007193F" w:rsidRPr="0007193F">
        <w:t>CalVTP</w:t>
      </w:r>
      <w:r w:rsidRPr="0007193F">
        <w:t xml:space="preserve">, the lead agency, </w:t>
      </w:r>
      <w:r w:rsidR="0007193F" w:rsidRPr="0007193F">
        <w:t>the Board</w:t>
      </w:r>
      <w:r w:rsidRPr="0007193F">
        <w:t xml:space="preserve">, is required to certify that the </w:t>
      </w:r>
      <w:r w:rsidR="001D1C69">
        <w:t>P</w:t>
      </w:r>
      <w:r w:rsidRPr="0007193F">
        <w:t xml:space="preserve">EIR has been completed in compliance with CEQA, that the decision-making body reviewed and considered the information in the </w:t>
      </w:r>
      <w:r w:rsidR="001D1C69">
        <w:t>P</w:t>
      </w:r>
      <w:r w:rsidRPr="0007193F">
        <w:t xml:space="preserve">EIR, and that the </w:t>
      </w:r>
      <w:r w:rsidR="001D1C69">
        <w:t>P</w:t>
      </w:r>
      <w:r w:rsidRPr="0007193F">
        <w:t>EIR reflects the independent judgment of the lead agency.</w:t>
      </w:r>
    </w:p>
    <w:p w14:paraId="51F2C4DE" w14:textId="0227EF72" w:rsidR="00A707F6" w:rsidRDefault="00AD233E" w:rsidP="00AD233E">
      <w:pPr>
        <w:pStyle w:val="Heading2"/>
      </w:pPr>
      <w:bookmarkStart w:id="33" w:name="_Toc23833781"/>
      <w:r w:rsidRPr="00AD233E">
        <w:t xml:space="preserve">Organizational Structure of </w:t>
      </w:r>
      <w:r w:rsidR="00C23565">
        <w:t xml:space="preserve">This </w:t>
      </w:r>
      <w:r w:rsidRPr="00AD233E">
        <w:t>PEIR</w:t>
      </w:r>
      <w:bookmarkEnd w:id="33"/>
    </w:p>
    <w:p w14:paraId="3850D13B" w14:textId="078EA905" w:rsidR="00517000" w:rsidRPr="00C64769" w:rsidRDefault="00517000" w:rsidP="00517000">
      <w:pPr>
        <w:pStyle w:val="BodyText"/>
        <w:keepNext/>
      </w:pPr>
      <w:r w:rsidRPr="00C64769">
        <w:t xml:space="preserve">This </w:t>
      </w:r>
      <w:r w:rsidR="00BE2C70" w:rsidRPr="00C64769">
        <w:t>P</w:t>
      </w:r>
      <w:r w:rsidRPr="00C64769">
        <w:t>EIR is organized as follows:</w:t>
      </w:r>
    </w:p>
    <w:p w14:paraId="7B786FAB" w14:textId="30C78F63" w:rsidR="00517000" w:rsidRPr="00C933B6" w:rsidRDefault="00517000" w:rsidP="00517000">
      <w:pPr>
        <w:pStyle w:val="BodyText"/>
      </w:pPr>
      <w:r w:rsidRPr="0036710C">
        <w:rPr>
          <w:b/>
        </w:rPr>
        <w:t xml:space="preserve">Chapter 1, </w:t>
      </w:r>
      <w:r w:rsidR="000338E4">
        <w:rPr>
          <w:b/>
        </w:rPr>
        <w:t>“</w:t>
      </w:r>
      <w:r w:rsidRPr="0036710C">
        <w:rPr>
          <w:b/>
        </w:rPr>
        <w:t>Introduction</w:t>
      </w:r>
      <w:r w:rsidR="000338E4">
        <w:rPr>
          <w:b/>
        </w:rPr>
        <w:t>”</w:t>
      </w:r>
      <w:r w:rsidRPr="0036710C">
        <w:rPr>
          <w:b/>
        </w:rPr>
        <w:t>:</w:t>
      </w:r>
      <w:r w:rsidRPr="0036710C">
        <w:t xml:space="preserve"> This chapter provides a description of the </w:t>
      </w:r>
      <w:r w:rsidR="0036710C" w:rsidRPr="0036710C">
        <w:t xml:space="preserve">purpose and background of the CalVTP, the regulatory framework and existing fire prevention activities in California, </w:t>
      </w:r>
      <w:r w:rsidR="000338E4">
        <w:t xml:space="preserve">the </w:t>
      </w:r>
      <w:r w:rsidRPr="0036710C">
        <w:t xml:space="preserve">purpose </w:t>
      </w:r>
      <w:r w:rsidR="0036710C" w:rsidRPr="0036710C">
        <w:t xml:space="preserve">and intended uses </w:t>
      </w:r>
      <w:r w:rsidRPr="0036710C">
        <w:t>of th</w:t>
      </w:r>
      <w:r w:rsidR="000338E4">
        <w:t>is</w:t>
      </w:r>
      <w:r w:rsidRPr="0036710C">
        <w:t xml:space="preserve"> </w:t>
      </w:r>
      <w:r w:rsidR="002C2ADB">
        <w:t>P</w:t>
      </w:r>
      <w:r w:rsidRPr="0036710C">
        <w:t xml:space="preserve">EIR, the </w:t>
      </w:r>
      <w:r w:rsidRPr="00C933B6">
        <w:t xml:space="preserve">CEQA public review process, and organization of </w:t>
      </w:r>
      <w:r w:rsidR="000338E4">
        <w:t xml:space="preserve">this </w:t>
      </w:r>
      <w:r w:rsidR="0036710C" w:rsidRPr="00C933B6">
        <w:t>P</w:t>
      </w:r>
      <w:r w:rsidRPr="00C933B6">
        <w:t>EIR.</w:t>
      </w:r>
    </w:p>
    <w:p w14:paraId="5660DF3E" w14:textId="72D49E3B" w:rsidR="00517000" w:rsidRPr="00C933B6" w:rsidRDefault="00517000" w:rsidP="00517000">
      <w:pPr>
        <w:pStyle w:val="BodyText"/>
      </w:pPr>
      <w:r w:rsidRPr="00C933B6">
        <w:rPr>
          <w:b/>
        </w:rPr>
        <w:t xml:space="preserve">Chapter 2, </w:t>
      </w:r>
      <w:r w:rsidR="000338E4">
        <w:rPr>
          <w:b/>
        </w:rPr>
        <w:t>“</w:t>
      </w:r>
      <w:r w:rsidR="00BE2C70" w:rsidRPr="00C933B6">
        <w:rPr>
          <w:b/>
        </w:rPr>
        <w:t>Program</w:t>
      </w:r>
      <w:r w:rsidRPr="00C933B6">
        <w:rPr>
          <w:b/>
        </w:rPr>
        <w:t xml:space="preserve"> Description</w:t>
      </w:r>
      <w:r w:rsidR="000338E4">
        <w:rPr>
          <w:b/>
        </w:rPr>
        <w:t>”</w:t>
      </w:r>
      <w:r w:rsidRPr="00C933B6">
        <w:rPr>
          <w:b/>
        </w:rPr>
        <w:t>:</w:t>
      </w:r>
      <w:r w:rsidRPr="00C933B6">
        <w:t xml:space="preserve"> This chapter describes the </w:t>
      </w:r>
      <w:r w:rsidR="001730A0" w:rsidRPr="00C933B6">
        <w:t xml:space="preserve">program </w:t>
      </w:r>
      <w:r w:rsidRPr="00C933B6">
        <w:t>objectives</w:t>
      </w:r>
      <w:r w:rsidR="0036710C" w:rsidRPr="00C933B6">
        <w:t xml:space="preserve"> and geographic scope</w:t>
      </w:r>
      <w:r w:rsidRPr="00C933B6">
        <w:t xml:space="preserve"> and provides a description of </w:t>
      </w:r>
      <w:r w:rsidR="0036710C" w:rsidRPr="00C933B6">
        <w:t xml:space="preserve">treatment </w:t>
      </w:r>
      <w:r w:rsidR="002C660D">
        <w:t xml:space="preserve">types and </w:t>
      </w:r>
      <w:r w:rsidR="0036710C" w:rsidRPr="00C933B6">
        <w:t>activities</w:t>
      </w:r>
      <w:r w:rsidRPr="00C933B6">
        <w:t xml:space="preserve"> proposed </w:t>
      </w:r>
      <w:r w:rsidR="0036710C" w:rsidRPr="00C933B6">
        <w:t>under the CalVTP</w:t>
      </w:r>
      <w:r w:rsidRPr="00C933B6">
        <w:t>.</w:t>
      </w:r>
    </w:p>
    <w:p w14:paraId="5D612B8F" w14:textId="1FF531F1" w:rsidR="00517000" w:rsidRPr="00C933B6" w:rsidRDefault="00517000" w:rsidP="00517000">
      <w:pPr>
        <w:pStyle w:val="BodyText"/>
      </w:pPr>
      <w:r w:rsidRPr="00C933B6">
        <w:rPr>
          <w:b/>
        </w:rPr>
        <w:t xml:space="preserve">Chapter 3, </w:t>
      </w:r>
      <w:r w:rsidR="000338E4">
        <w:rPr>
          <w:b/>
        </w:rPr>
        <w:t>“</w:t>
      </w:r>
      <w:r w:rsidRPr="00C933B6">
        <w:rPr>
          <w:b/>
        </w:rPr>
        <w:t xml:space="preserve">Environmental </w:t>
      </w:r>
      <w:r w:rsidR="00BE2C70" w:rsidRPr="00C933B6">
        <w:rPr>
          <w:b/>
        </w:rPr>
        <w:t xml:space="preserve">Setting, </w:t>
      </w:r>
      <w:r w:rsidRPr="00C933B6">
        <w:rPr>
          <w:b/>
        </w:rPr>
        <w:t>Impacts</w:t>
      </w:r>
      <w:r w:rsidR="00BE2C70" w:rsidRPr="00C933B6">
        <w:rPr>
          <w:b/>
        </w:rPr>
        <w:t>,</w:t>
      </w:r>
      <w:r w:rsidRPr="00C933B6">
        <w:rPr>
          <w:b/>
        </w:rPr>
        <w:t xml:space="preserve"> and Mitigation Measures</w:t>
      </w:r>
      <w:r w:rsidR="000338E4">
        <w:rPr>
          <w:b/>
        </w:rPr>
        <w:t>”</w:t>
      </w:r>
      <w:r w:rsidRPr="00C933B6">
        <w:rPr>
          <w:b/>
        </w:rPr>
        <w:t>:</w:t>
      </w:r>
      <w:r w:rsidRPr="00C933B6">
        <w:t xml:space="preserve"> The resource sections within this chapter evaluate the </w:t>
      </w:r>
      <w:r w:rsidR="002C660D">
        <w:t>potential</w:t>
      </w:r>
      <w:r w:rsidR="002C660D" w:rsidRPr="00C933B6">
        <w:t xml:space="preserve"> </w:t>
      </w:r>
      <w:r w:rsidRPr="00C933B6">
        <w:t xml:space="preserve">environmental impacts </w:t>
      </w:r>
      <w:r w:rsidR="002C660D">
        <w:t xml:space="preserve">that could result from implementation of </w:t>
      </w:r>
      <w:r w:rsidRPr="00C933B6">
        <w:t>the</w:t>
      </w:r>
      <w:r w:rsidR="002C660D">
        <w:t xml:space="preserve"> proposed</w:t>
      </w:r>
      <w:r w:rsidRPr="00C933B6">
        <w:t xml:space="preserve"> </w:t>
      </w:r>
      <w:r w:rsidR="00C64769" w:rsidRPr="00C933B6">
        <w:t>CalVTP</w:t>
      </w:r>
      <w:r w:rsidRPr="00C933B6">
        <w:t xml:space="preserve">. Within each section of Chapter 3, the existing </w:t>
      </w:r>
      <w:r w:rsidR="002C660D">
        <w:t>environmental conditions (environmental setting), existing relevant regulations (</w:t>
      </w:r>
      <w:r w:rsidR="002C660D" w:rsidRPr="00C933B6">
        <w:t xml:space="preserve">regulatory </w:t>
      </w:r>
      <w:r w:rsidR="002C660D">
        <w:t>setting), thresholds of significance</w:t>
      </w:r>
      <w:r w:rsidRPr="00C933B6">
        <w:t xml:space="preserve">, and analysis methodology and assumptions are described. The anticipated changes to the existing environmental conditions </w:t>
      </w:r>
      <w:r w:rsidR="002C660D">
        <w:t>from implementation of the CalVTP</w:t>
      </w:r>
      <w:r w:rsidRPr="00C933B6">
        <w:t xml:space="preserve"> are then evaluated for each resource. For any potentially significant impact that </w:t>
      </w:r>
      <w:r w:rsidR="002C660D">
        <w:t xml:space="preserve">could </w:t>
      </w:r>
      <w:r w:rsidRPr="00C933B6">
        <w:t xml:space="preserve">result from </w:t>
      </w:r>
      <w:r w:rsidR="00C64769" w:rsidRPr="00C933B6">
        <w:t>program</w:t>
      </w:r>
      <w:r w:rsidRPr="00C933B6">
        <w:t xml:space="preserve"> implementation, mitigation measures are presented</w:t>
      </w:r>
      <w:r w:rsidR="002C660D">
        <w:t>, and the significance is determined with implementation of mitigation measures</w:t>
      </w:r>
      <w:r w:rsidRPr="00C933B6">
        <w:t xml:space="preserve">. </w:t>
      </w:r>
    </w:p>
    <w:p w14:paraId="73D0E536" w14:textId="0E8553AD" w:rsidR="00517000" w:rsidRPr="001730A0" w:rsidRDefault="00517000" w:rsidP="00517000">
      <w:pPr>
        <w:pStyle w:val="BodyText"/>
      </w:pPr>
      <w:r w:rsidRPr="001730A0">
        <w:rPr>
          <w:b/>
        </w:rPr>
        <w:t xml:space="preserve">Chapter 4, </w:t>
      </w:r>
      <w:r w:rsidR="000338E4">
        <w:rPr>
          <w:b/>
        </w:rPr>
        <w:t>“</w:t>
      </w:r>
      <w:r w:rsidRPr="001730A0">
        <w:rPr>
          <w:b/>
        </w:rPr>
        <w:t xml:space="preserve">Cumulative </w:t>
      </w:r>
      <w:r w:rsidR="00BE2C70" w:rsidRPr="001730A0">
        <w:rPr>
          <w:b/>
        </w:rPr>
        <w:t>Effects</w:t>
      </w:r>
      <w:r w:rsidR="000338E4">
        <w:rPr>
          <w:b/>
        </w:rPr>
        <w:t>”</w:t>
      </w:r>
      <w:r w:rsidRPr="001730A0">
        <w:rPr>
          <w:b/>
        </w:rPr>
        <w:t>:</w:t>
      </w:r>
      <w:r w:rsidRPr="001730A0">
        <w:t xml:space="preserve"> This chapter </w:t>
      </w:r>
      <w:r w:rsidR="002C660D">
        <w:t>presents an analysis of</w:t>
      </w:r>
      <w:r w:rsidRPr="001730A0">
        <w:t xml:space="preserve"> the potential cumulative impacts that would result from implementation of the </w:t>
      </w:r>
      <w:r w:rsidR="002C660D">
        <w:t>proposed CalVTP</w:t>
      </w:r>
      <w:r w:rsidR="002C660D" w:rsidRPr="001730A0">
        <w:t xml:space="preserve"> </w:t>
      </w:r>
      <w:r w:rsidRPr="001730A0">
        <w:t xml:space="preserve">together with other past, present, and probable future projects. </w:t>
      </w:r>
    </w:p>
    <w:p w14:paraId="2FF647C6" w14:textId="61C73265" w:rsidR="00517000" w:rsidRPr="001730A0" w:rsidRDefault="00517000" w:rsidP="00517000">
      <w:pPr>
        <w:pStyle w:val="BodyText"/>
      </w:pPr>
      <w:r w:rsidRPr="001730A0">
        <w:rPr>
          <w:b/>
        </w:rPr>
        <w:t xml:space="preserve">Chapter 5, </w:t>
      </w:r>
      <w:r w:rsidR="000338E4">
        <w:rPr>
          <w:b/>
        </w:rPr>
        <w:t>“</w:t>
      </w:r>
      <w:r w:rsidR="00BE2C70" w:rsidRPr="001730A0">
        <w:rPr>
          <w:b/>
        </w:rPr>
        <w:t>Significant Effects and Growth</w:t>
      </w:r>
      <w:r w:rsidR="000338E4">
        <w:rPr>
          <w:b/>
        </w:rPr>
        <w:t>-</w:t>
      </w:r>
      <w:r w:rsidR="00BE2C70" w:rsidRPr="001730A0">
        <w:rPr>
          <w:b/>
        </w:rPr>
        <w:t>Inducing Impacts</w:t>
      </w:r>
      <w:r w:rsidR="000338E4">
        <w:rPr>
          <w:b/>
        </w:rPr>
        <w:t>”</w:t>
      </w:r>
      <w:r w:rsidRPr="001730A0">
        <w:rPr>
          <w:b/>
        </w:rPr>
        <w:t xml:space="preserve">: </w:t>
      </w:r>
      <w:r w:rsidRPr="001730A0">
        <w:t xml:space="preserve">This chapter </w:t>
      </w:r>
      <w:r w:rsidR="002C660D">
        <w:t>identifies</w:t>
      </w:r>
      <w:r w:rsidRPr="001730A0">
        <w:t xml:space="preserve"> </w:t>
      </w:r>
      <w:r w:rsidR="002C660D">
        <w:t xml:space="preserve">the </w:t>
      </w:r>
      <w:r w:rsidRPr="001730A0">
        <w:t>potential</w:t>
      </w:r>
      <w:r w:rsidR="002C660D">
        <w:t>ly</w:t>
      </w:r>
      <w:r w:rsidRPr="001730A0">
        <w:t xml:space="preserve"> significant and unavoidable impacts, significant and irreversible commitment of resources, and growth-inducing impacts</w:t>
      </w:r>
      <w:r w:rsidR="002C660D">
        <w:t xml:space="preserve"> that could result from implementation of the CalVTP</w:t>
      </w:r>
      <w:r w:rsidRPr="001730A0">
        <w:t>.</w:t>
      </w:r>
    </w:p>
    <w:p w14:paraId="162C33D9" w14:textId="79006878" w:rsidR="00517000" w:rsidRPr="001730A0" w:rsidRDefault="00517000" w:rsidP="00517000">
      <w:pPr>
        <w:pStyle w:val="BodyText"/>
      </w:pPr>
      <w:r w:rsidRPr="001730A0">
        <w:rPr>
          <w:b/>
        </w:rPr>
        <w:t xml:space="preserve">Chapter 6, </w:t>
      </w:r>
      <w:r w:rsidR="000338E4">
        <w:rPr>
          <w:b/>
        </w:rPr>
        <w:t>“</w:t>
      </w:r>
      <w:r w:rsidRPr="001730A0">
        <w:rPr>
          <w:b/>
        </w:rPr>
        <w:t>Alternatives</w:t>
      </w:r>
      <w:r w:rsidR="000338E4">
        <w:rPr>
          <w:b/>
        </w:rPr>
        <w:t>”</w:t>
      </w:r>
      <w:r w:rsidRPr="001730A0">
        <w:rPr>
          <w:b/>
        </w:rPr>
        <w:t>:</w:t>
      </w:r>
      <w:r w:rsidRPr="001730A0">
        <w:t xml:space="preserve"> This chapter </w:t>
      </w:r>
      <w:bookmarkStart w:id="34" w:name="_Hlk534815333"/>
      <w:r w:rsidR="002C660D">
        <w:t>describes</w:t>
      </w:r>
      <w:r w:rsidRPr="001730A0">
        <w:t xml:space="preserve"> alternatives to the </w:t>
      </w:r>
      <w:r w:rsidR="002C660D">
        <w:t>proposed CalVTP</w:t>
      </w:r>
      <w:r w:rsidRPr="001730A0">
        <w:t>, including the No Pro</w:t>
      </w:r>
      <w:r w:rsidR="002C660D">
        <w:t>gram</w:t>
      </w:r>
      <w:r w:rsidRPr="001730A0">
        <w:t xml:space="preserve"> Alternative;</w:t>
      </w:r>
      <w:r w:rsidR="002C660D">
        <w:t xml:space="preserve"> identifies</w:t>
      </w:r>
      <w:r w:rsidRPr="001730A0">
        <w:t xml:space="preserve"> alternatives </w:t>
      </w:r>
      <w:r w:rsidR="002C660D">
        <w:t>eliminated</w:t>
      </w:r>
      <w:r w:rsidRPr="001730A0">
        <w:t xml:space="preserve"> from </w:t>
      </w:r>
      <w:r w:rsidR="002C660D">
        <w:t>detailed</w:t>
      </w:r>
      <w:r w:rsidRPr="001730A0">
        <w:t xml:space="preserve"> consideration; and </w:t>
      </w:r>
      <w:r w:rsidR="002C660D">
        <w:t xml:space="preserve">identifies </w:t>
      </w:r>
      <w:r w:rsidRPr="001730A0">
        <w:t>the environmentally superior alternative.</w:t>
      </w:r>
      <w:bookmarkEnd w:id="34"/>
    </w:p>
    <w:p w14:paraId="38CDD929" w14:textId="3D304E86" w:rsidR="00517000" w:rsidRPr="001730A0" w:rsidRDefault="00517000" w:rsidP="00517000">
      <w:pPr>
        <w:pStyle w:val="BodyText"/>
      </w:pPr>
      <w:r w:rsidRPr="001730A0">
        <w:rPr>
          <w:b/>
        </w:rPr>
        <w:lastRenderedPageBreak/>
        <w:t xml:space="preserve">Chapter 7, </w:t>
      </w:r>
      <w:r w:rsidR="000338E4">
        <w:rPr>
          <w:b/>
        </w:rPr>
        <w:t>“</w:t>
      </w:r>
      <w:r w:rsidRPr="001730A0">
        <w:rPr>
          <w:b/>
        </w:rPr>
        <w:t>List of Preparers</w:t>
      </w:r>
      <w:r w:rsidR="000338E4">
        <w:rPr>
          <w:b/>
        </w:rPr>
        <w:t>”</w:t>
      </w:r>
      <w:r w:rsidRPr="001730A0">
        <w:rPr>
          <w:b/>
        </w:rPr>
        <w:t>:</w:t>
      </w:r>
      <w:r w:rsidRPr="001730A0">
        <w:t xml:space="preserve"> This chapter </w:t>
      </w:r>
      <w:r w:rsidR="002C660D">
        <w:t>lists</w:t>
      </w:r>
      <w:r w:rsidRPr="001730A0">
        <w:t xml:space="preserve"> the preparers of this </w:t>
      </w:r>
      <w:r w:rsidR="001730A0" w:rsidRPr="001730A0">
        <w:t>P</w:t>
      </w:r>
      <w:r w:rsidRPr="001730A0">
        <w:t>EIR.</w:t>
      </w:r>
    </w:p>
    <w:p w14:paraId="4C10BEC1" w14:textId="31E53B5D" w:rsidR="00517000" w:rsidRDefault="00517000" w:rsidP="00517000">
      <w:pPr>
        <w:pStyle w:val="BodyText"/>
      </w:pPr>
      <w:r w:rsidRPr="001730A0">
        <w:rPr>
          <w:b/>
        </w:rPr>
        <w:t xml:space="preserve">Chapter 8, </w:t>
      </w:r>
      <w:r w:rsidR="000338E4">
        <w:rPr>
          <w:b/>
        </w:rPr>
        <w:t>“</w:t>
      </w:r>
      <w:r w:rsidRPr="001730A0">
        <w:rPr>
          <w:b/>
        </w:rPr>
        <w:t>References</w:t>
      </w:r>
      <w:r w:rsidR="000338E4">
        <w:rPr>
          <w:b/>
        </w:rPr>
        <w:t>”</w:t>
      </w:r>
      <w:r w:rsidRPr="001730A0">
        <w:rPr>
          <w:b/>
        </w:rPr>
        <w:t>:</w:t>
      </w:r>
      <w:r w:rsidRPr="001730A0">
        <w:t xml:space="preserve"> This chapter identifies the </w:t>
      </w:r>
      <w:r w:rsidR="00431C97">
        <w:t>references</w:t>
      </w:r>
      <w:r w:rsidRPr="001730A0">
        <w:t xml:space="preserve"> used as sources </w:t>
      </w:r>
      <w:r w:rsidR="00431C97">
        <w:t xml:space="preserve">of information in </w:t>
      </w:r>
      <w:r w:rsidR="000338E4">
        <w:t xml:space="preserve">this </w:t>
      </w:r>
      <w:r w:rsidR="00431C97">
        <w:t>PEIR</w:t>
      </w:r>
      <w:r w:rsidRPr="001730A0">
        <w:t>.</w:t>
      </w:r>
    </w:p>
    <w:sectPr w:rsidR="00517000" w:rsidSect="00D63EC9">
      <w:type w:val="continuous"/>
      <w:pgSz w:w="12240" w:h="15840" w:code="1"/>
      <w:pgMar w:top="1080" w:right="1080" w:bottom="1080" w:left="1080" w:header="576" w:footer="576" w:gutter="0"/>
      <w:pgNumType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2D17C" w14:textId="77777777" w:rsidR="006F4B61" w:rsidRDefault="006F4B61">
      <w:r>
        <w:separator/>
      </w:r>
    </w:p>
  </w:endnote>
  <w:endnote w:type="continuationSeparator" w:id="0">
    <w:p w14:paraId="09B6AB08" w14:textId="77777777" w:rsidR="006F4B61" w:rsidRDefault="006F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UI-Semilight">
    <w:altName w:val="Segoe U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0503B" w14:textId="03BD37DF" w:rsidR="006F4B61" w:rsidRPr="00AE4D3F" w:rsidRDefault="006F4B61" w:rsidP="00E91B20">
    <w:pPr>
      <w:pStyle w:val="Footer"/>
    </w:pPr>
    <w:r w:rsidRPr="00AE4D3F">
      <w:tab/>
      <w:t>Board of Forestry and Fire Protection</w:t>
    </w:r>
    <w:r>
      <w:br/>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7B4955">
      <w:rPr>
        <w:rFonts w:cs="Segoe UI Semilight"/>
        <w:noProof/>
      </w:rPr>
      <w:t>1-2</w:t>
    </w:r>
    <w:r w:rsidRPr="00AE4D3F">
      <w:rPr>
        <w:rFonts w:cs="Segoe UI Semilight"/>
        <w:noProof/>
      </w:rPr>
      <w:fldChar w:fldCharType="end"/>
    </w:r>
    <w:r>
      <w:rPr>
        <w:rFonts w:cs="Segoe UI Semilight"/>
        <w:noProof/>
      </w:rPr>
      <w:tab/>
    </w:r>
    <w:r w:rsidR="002263CC">
      <w:rPr>
        <w:rFonts w:cs="Segoe UI Semilight"/>
        <w:noProof/>
      </w:rPr>
      <w:t xml:space="preserve">Final </w:t>
    </w:r>
    <w:r>
      <w:rPr>
        <w:rFonts w:cs="Segoe UI Semilight"/>
        <w:noProof/>
      </w:rPr>
      <w:t xml:space="preserve">Program EIR for the </w:t>
    </w:r>
    <w:r>
      <w:rPr>
        <w:rFonts w:cs="Segoe UI Semilight"/>
      </w:rPr>
      <w:t>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F6D21" w14:textId="44FA08FC" w:rsidR="006F4B61" w:rsidRPr="00AE4D3F" w:rsidRDefault="006F4B61" w:rsidP="00E91B20">
    <w:pPr>
      <w:pStyle w:val="Footer"/>
    </w:pPr>
    <w:r w:rsidRPr="00AE4D3F">
      <w:t>Board of Forestry and Fire Protection</w:t>
    </w:r>
    <w:r w:rsidRPr="00AE4D3F">
      <w:tab/>
    </w:r>
    <w:r>
      <w:br/>
    </w:r>
    <w:r w:rsidR="002263CC">
      <w:rPr>
        <w:rFonts w:cs="Segoe UI Semilight"/>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7B4955">
      <w:rPr>
        <w:rFonts w:cs="Segoe UI Semilight"/>
        <w:noProof/>
      </w:rPr>
      <w:t>1-19</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46D9D" w14:textId="37DE7C25" w:rsidR="006F4B61" w:rsidRPr="00AE4D3F" w:rsidRDefault="006F4B61" w:rsidP="00E91B20">
    <w:pPr>
      <w:pStyle w:val="Footer"/>
    </w:pPr>
    <w:r w:rsidRPr="00AE4D3F">
      <w:t>Board of Forestry and Fire Protection</w:t>
    </w:r>
    <w:r w:rsidRPr="00AE4D3F">
      <w:tab/>
    </w:r>
    <w:r>
      <w:br/>
    </w:r>
    <w:r w:rsidR="002263CC">
      <w:rPr>
        <w:rFonts w:cs="Segoe UI Semilight"/>
      </w:rPr>
      <w:t xml:space="preserve">Final </w:t>
    </w:r>
    <w:r>
      <w:rPr>
        <w:rFonts w:cs="Segoe UI Semilight"/>
      </w:rPr>
      <w:t>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7B4955">
      <w:rPr>
        <w:rFonts w:cs="Segoe UI Semilight"/>
        <w:noProof/>
      </w:rPr>
      <w:t>1-1</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7B28A" w14:textId="77777777" w:rsidR="006F4B61" w:rsidRDefault="006F4B61">
      <w:r>
        <w:separator/>
      </w:r>
    </w:p>
  </w:footnote>
  <w:footnote w:type="continuationSeparator" w:id="0">
    <w:p w14:paraId="6CB20B10" w14:textId="77777777" w:rsidR="006F4B61" w:rsidRDefault="006F4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EE1C" w14:textId="7FA5CD86" w:rsidR="006F4B61" w:rsidRDefault="006F4B61" w:rsidP="00752A6B">
    <w:pPr>
      <w:pStyle w:val="Header"/>
    </w:pPr>
    <w:r>
      <w:t>Introduction</w:t>
    </w:r>
    <w:r>
      <w:tab/>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24391" w14:textId="16CA942E" w:rsidR="006F4B61" w:rsidRDefault="006F4B61" w:rsidP="00675788">
    <w:pPr>
      <w:pStyle w:val="Header"/>
    </w:pPr>
    <w:r>
      <w:t>Ascent Environmental</w:t>
    </w:r>
    <w:r>
      <w:tab/>
    </w:r>
    <w:r>
      <w:tab/>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2EB19" w14:textId="110ECB9C" w:rsidR="006F4B61" w:rsidRPr="000C001A" w:rsidRDefault="006F4B61" w:rsidP="00AA1C6C">
    <w:pPr>
      <w:pStyle w:val="Header"/>
      <w:pBdr>
        <w:bottom w:val="none" w:sz="0" w:space="0"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0B6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D3D3F"/>
    <w:multiLevelType w:val="hybridMultilevel"/>
    <w:tmpl w:val="C9C6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B031E"/>
    <w:multiLevelType w:val="multilevel"/>
    <w:tmpl w:val="60D4034C"/>
    <w:lvl w:ilvl="0">
      <w:start w:val="1"/>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F0F1D"/>
    <w:multiLevelType w:val="multilevel"/>
    <w:tmpl w:val="219E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BF5506"/>
    <w:multiLevelType w:val="hybridMultilevel"/>
    <w:tmpl w:val="393E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F2F40"/>
    <w:multiLevelType w:val="hybridMultilevel"/>
    <w:tmpl w:val="D02CA4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026B2"/>
    <w:multiLevelType w:val="hybridMultilevel"/>
    <w:tmpl w:val="4EB878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944ED3"/>
    <w:multiLevelType w:val="hybridMultilevel"/>
    <w:tmpl w:val="8C88DDC4"/>
    <w:lvl w:ilvl="0" w:tplc="04090001">
      <w:start w:val="1"/>
      <w:numFmt w:val="bullet"/>
      <w:lvlText w:val=""/>
      <w:lvlJc w:val="left"/>
      <w:pPr>
        <w:ind w:left="789" w:hanging="360"/>
      </w:pPr>
      <w:rPr>
        <w:rFonts w:ascii="Symbol" w:hAnsi="Symbol"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3"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8D2911"/>
    <w:multiLevelType w:val="hybridMultilevel"/>
    <w:tmpl w:val="38B4C68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AE6D68"/>
    <w:multiLevelType w:val="hybridMultilevel"/>
    <w:tmpl w:val="141843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06184A"/>
    <w:multiLevelType w:val="hybridMultilevel"/>
    <w:tmpl w:val="14C41FE6"/>
    <w:lvl w:ilvl="0" w:tplc="04090001">
      <w:start w:val="1"/>
      <w:numFmt w:val="bullet"/>
      <w:lvlText w:val=""/>
      <w:lvlJc w:val="left"/>
      <w:pPr>
        <w:ind w:left="720" w:hanging="360"/>
      </w:pPr>
      <w:rPr>
        <w:rFonts w:ascii="Symbol" w:hAnsi="Symbol" w:hint="default"/>
      </w:rPr>
    </w:lvl>
    <w:lvl w:ilvl="1" w:tplc="3176DD0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C34"/>
    <w:multiLevelType w:val="hybridMultilevel"/>
    <w:tmpl w:val="54F4A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BE440E"/>
    <w:multiLevelType w:val="hybridMultilevel"/>
    <w:tmpl w:val="1778A322"/>
    <w:lvl w:ilvl="0" w:tplc="0409000F">
      <w:start w:val="1"/>
      <w:numFmt w:val="decimal"/>
      <w:lvlText w:val="%1."/>
      <w:lvlJc w:val="left"/>
      <w:pPr>
        <w:ind w:left="360" w:hanging="360"/>
      </w:pPr>
      <w:rPr>
        <w:rFonts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3B0849"/>
    <w:multiLevelType w:val="hybridMultilevel"/>
    <w:tmpl w:val="EFF0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843D7"/>
    <w:multiLevelType w:val="hybridMultilevel"/>
    <w:tmpl w:val="A3D2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30033A"/>
    <w:multiLevelType w:val="hybridMultilevel"/>
    <w:tmpl w:val="EC0A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A1015"/>
    <w:multiLevelType w:val="hybridMultilevel"/>
    <w:tmpl w:val="45A91B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5"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3"/>
  </w:num>
  <w:num w:numId="2">
    <w:abstractNumId w:val="31"/>
  </w:num>
  <w:num w:numId="3">
    <w:abstractNumId w:val="15"/>
  </w:num>
  <w:num w:numId="4">
    <w:abstractNumId w:val="35"/>
  </w:num>
  <w:num w:numId="5">
    <w:abstractNumId w:val="11"/>
  </w:num>
  <w:num w:numId="6">
    <w:abstractNumId w:val="20"/>
  </w:num>
  <w:num w:numId="7">
    <w:abstractNumId w:val="13"/>
  </w:num>
  <w:num w:numId="8">
    <w:abstractNumId w:val="34"/>
  </w:num>
  <w:num w:numId="9">
    <w:abstractNumId w:val="12"/>
  </w:num>
  <w:num w:numId="10">
    <w:abstractNumId w:val="16"/>
  </w:num>
  <w:num w:numId="11">
    <w:abstractNumId w:val="1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32"/>
  </w:num>
  <w:num w:numId="24">
    <w:abstractNumId w:val="26"/>
  </w:num>
  <w:num w:numId="25">
    <w:abstractNumId w:val="17"/>
  </w:num>
  <w:num w:numId="26">
    <w:abstractNumId w:val="24"/>
  </w:num>
  <w:num w:numId="27">
    <w:abstractNumId w:val="25"/>
  </w:num>
  <w:num w:numId="28">
    <w:abstractNumId w:val="30"/>
  </w:num>
  <w:num w:numId="29">
    <w:abstractNumId w:val="28"/>
  </w:num>
  <w:num w:numId="30">
    <w:abstractNumId w:val="29"/>
  </w:num>
  <w:num w:numId="31">
    <w:abstractNumId w:val="27"/>
  </w:num>
  <w:num w:numId="32">
    <w:abstractNumId w:val="21"/>
  </w:num>
  <w:num w:numId="33">
    <w:abstractNumId w:val="22"/>
  </w:num>
  <w:num w:numId="34">
    <w:abstractNumId w:val="10"/>
  </w:num>
  <w:num w:numId="35">
    <w:abstractNumId w:val="33"/>
  </w:num>
  <w:num w:numId="3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edit="readOnly" w:formatting="1" w:enforcement="1" w:cryptProviderType="rsaAES" w:cryptAlgorithmClass="hash" w:cryptAlgorithmType="typeAny" w:cryptAlgorithmSid="14" w:cryptSpinCount="100000" w:hash="2SqS28J1SZt45Ll4axMASXX0bnJJifTru8+Hj6RPBdb5Xa1VsGkDfNWj8Yb67hj2B/ga20Fip4P9k6Jf1sYsFA==" w:salt="nsjdpGJHOSzpvLyXqs9phg=="/>
  <w:defaultTabStop w:val="720"/>
  <w:evenAndOddHeaders/>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1NTY3NjcxMTE2tLBQ0lEKTi0uzszPAykwrAUAE2NFFCwAAAA="/>
  </w:docVars>
  <w:rsids>
    <w:rsidRoot w:val="002000C1"/>
    <w:rsid w:val="000006AB"/>
    <w:rsid w:val="00002307"/>
    <w:rsid w:val="000027E4"/>
    <w:rsid w:val="00002A97"/>
    <w:rsid w:val="00002BFA"/>
    <w:rsid w:val="000039B2"/>
    <w:rsid w:val="00004518"/>
    <w:rsid w:val="00004D43"/>
    <w:rsid w:val="00007E65"/>
    <w:rsid w:val="00007EDD"/>
    <w:rsid w:val="00011040"/>
    <w:rsid w:val="000113A1"/>
    <w:rsid w:val="000116CE"/>
    <w:rsid w:val="00012475"/>
    <w:rsid w:val="0001280A"/>
    <w:rsid w:val="00013968"/>
    <w:rsid w:val="00013EA9"/>
    <w:rsid w:val="00014125"/>
    <w:rsid w:val="0001656D"/>
    <w:rsid w:val="0001683B"/>
    <w:rsid w:val="00016B61"/>
    <w:rsid w:val="0002379D"/>
    <w:rsid w:val="000238EE"/>
    <w:rsid w:val="000240C7"/>
    <w:rsid w:val="00024A73"/>
    <w:rsid w:val="00024ECB"/>
    <w:rsid w:val="000259CF"/>
    <w:rsid w:val="00025A6D"/>
    <w:rsid w:val="00025E10"/>
    <w:rsid w:val="000266F3"/>
    <w:rsid w:val="0002699D"/>
    <w:rsid w:val="00027872"/>
    <w:rsid w:val="000300FA"/>
    <w:rsid w:val="00030A47"/>
    <w:rsid w:val="00030C52"/>
    <w:rsid w:val="00031CFA"/>
    <w:rsid w:val="000328EB"/>
    <w:rsid w:val="00033789"/>
    <w:rsid w:val="000338E4"/>
    <w:rsid w:val="00035251"/>
    <w:rsid w:val="000356ED"/>
    <w:rsid w:val="00035ABF"/>
    <w:rsid w:val="00036341"/>
    <w:rsid w:val="0003656F"/>
    <w:rsid w:val="00036B33"/>
    <w:rsid w:val="00037608"/>
    <w:rsid w:val="000377E7"/>
    <w:rsid w:val="000407F2"/>
    <w:rsid w:val="00040A80"/>
    <w:rsid w:val="00040AF0"/>
    <w:rsid w:val="000414AF"/>
    <w:rsid w:val="00041A8A"/>
    <w:rsid w:val="000430E5"/>
    <w:rsid w:val="0004313A"/>
    <w:rsid w:val="00043BC4"/>
    <w:rsid w:val="00044956"/>
    <w:rsid w:val="00044E50"/>
    <w:rsid w:val="00044E6D"/>
    <w:rsid w:val="0004678B"/>
    <w:rsid w:val="00046CF4"/>
    <w:rsid w:val="0005017B"/>
    <w:rsid w:val="0005194F"/>
    <w:rsid w:val="00051BFE"/>
    <w:rsid w:val="00054414"/>
    <w:rsid w:val="00054527"/>
    <w:rsid w:val="00054D19"/>
    <w:rsid w:val="0005546E"/>
    <w:rsid w:val="000562B1"/>
    <w:rsid w:val="000562EF"/>
    <w:rsid w:val="0005732E"/>
    <w:rsid w:val="000576BB"/>
    <w:rsid w:val="0006001E"/>
    <w:rsid w:val="00060D11"/>
    <w:rsid w:val="00061297"/>
    <w:rsid w:val="00064E1B"/>
    <w:rsid w:val="000652E3"/>
    <w:rsid w:val="0006645F"/>
    <w:rsid w:val="00066914"/>
    <w:rsid w:val="000669DC"/>
    <w:rsid w:val="00066AD9"/>
    <w:rsid w:val="00066D1A"/>
    <w:rsid w:val="0006792D"/>
    <w:rsid w:val="000704D3"/>
    <w:rsid w:val="0007193F"/>
    <w:rsid w:val="00071A9D"/>
    <w:rsid w:val="00071B33"/>
    <w:rsid w:val="00072A4D"/>
    <w:rsid w:val="00073048"/>
    <w:rsid w:val="00073C6C"/>
    <w:rsid w:val="00073CFB"/>
    <w:rsid w:val="000744CD"/>
    <w:rsid w:val="00074789"/>
    <w:rsid w:val="00075A53"/>
    <w:rsid w:val="000762B4"/>
    <w:rsid w:val="0007674D"/>
    <w:rsid w:val="00076ABA"/>
    <w:rsid w:val="00076B19"/>
    <w:rsid w:val="00076C35"/>
    <w:rsid w:val="00077CBF"/>
    <w:rsid w:val="0008092A"/>
    <w:rsid w:val="0008140F"/>
    <w:rsid w:val="00085231"/>
    <w:rsid w:val="00085928"/>
    <w:rsid w:val="00086D81"/>
    <w:rsid w:val="00087488"/>
    <w:rsid w:val="00087766"/>
    <w:rsid w:val="000879C0"/>
    <w:rsid w:val="0009134B"/>
    <w:rsid w:val="00091590"/>
    <w:rsid w:val="0009264E"/>
    <w:rsid w:val="000931C7"/>
    <w:rsid w:val="00093730"/>
    <w:rsid w:val="00093DEB"/>
    <w:rsid w:val="0009455F"/>
    <w:rsid w:val="0009464F"/>
    <w:rsid w:val="00094E61"/>
    <w:rsid w:val="0009557F"/>
    <w:rsid w:val="0009596F"/>
    <w:rsid w:val="00096422"/>
    <w:rsid w:val="00096DA2"/>
    <w:rsid w:val="00096DF5"/>
    <w:rsid w:val="00097873"/>
    <w:rsid w:val="000A0CCD"/>
    <w:rsid w:val="000A1458"/>
    <w:rsid w:val="000A253B"/>
    <w:rsid w:val="000A284E"/>
    <w:rsid w:val="000A2D15"/>
    <w:rsid w:val="000A325F"/>
    <w:rsid w:val="000A404B"/>
    <w:rsid w:val="000A5993"/>
    <w:rsid w:val="000A7136"/>
    <w:rsid w:val="000B0AD3"/>
    <w:rsid w:val="000B1B5C"/>
    <w:rsid w:val="000B1C60"/>
    <w:rsid w:val="000B2342"/>
    <w:rsid w:val="000B234D"/>
    <w:rsid w:val="000B2794"/>
    <w:rsid w:val="000B2F0E"/>
    <w:rsid w:val="000B3849"/>
    <w:rsid w:val="000B3A26"/>
    <w:rsid w:val="000B3C73"/>
    <w:rsid w:val="000B4D40"/>
    <w:rsid w:val="000B53CD"/>
    <w:rsid w:val="000B5691"/>
    <w:rsid w:val="000B655F"/>
    <w:rsid w:val="000B71B0"/>
    <w:rsid w:val="000B72BB"/>
    <w:rsid w:val="000B7C2E"/>
    <w:rsid w:val="000B7D39"/>
    <w:rsid w:val="000C11DD"/>
    <w:rsid w:val="000C18F2"/>
    <w:rsid w:val="000C206C"/>
    <w:rsid w:val="000C25BA"/>
    <w:rsid w:val="000C32D1"/>
    <w:rsid w:val="000C3441"/>
    <w:rsid w:val="000C3A23"/>
    <w:rsid w:val="000C4262"/>
    <w:rsid w:val="000C4635"/>
    <w:rsid w:val="000C509D"/>
    <w:rsid w:val="000C520A"/>
    <w:rsid w:val="000C528E"/>
    <w:rsid w:val="000C64B3"/>
    <w:rsid w:val="000C6901"/>
    <w:rsid w:val="000C6973"/>
    <w:rsid w:val="000C69A3"/>
    <w:rsid w:val="000C6C3F"/>
    <w:rsid w:val="000C780B"/>
    <w:rsid w:val="000C7DD2"/>
    <w:rsid w:val="000C7F1D"/>
    <w:rsid w:val="000D150F"/>
    <w:rsid w:val="000D1FDF"/>
    <w:rsid w:val="000D4687"/>
    <w:rsid w:val="000D539F"/>
    <w:rsid w:val="000D62BF"/>
    <w:rsid w:val="000D68EF"/>
    <w:rsid w:val="000E02BA"/>
    <w:rsid w:val="000E0C86"/>
    <w:rsid w:val="000E0F67"/>
    <w:rsid w:val="000E1948"/>
    <w:rsid w:val="000E20C0"/>
    <w:rsid w:val="000E268B"/>
    <w:rsid w:val="000E3798"/>
    <w:rsid w:val="000E37DE"/>
    <w:rsid w:val="000E3D35"/>
    <w:rsid w:val="000E4573"/>
    <w:rsid w:val="000E4AF0"/>
    <w:rsid w:val="000E57CC"/>
    <w:rsid w:val="000E5F92"/>
    <w:rsid w:val="000E6249"/>
    <w:rsid w:val="000E66F3"/>
    <w:rsid w:val="000E6E41"/>
    <w:rsid w:val="000E6F0E"/>
    <w:rsid w:val="000E71C3"/>
    <w:rsid w:val="000E74F3"/>
    <w:rsid w:val="000E7876"/>
    <w:rsid w:val="000E7DEB"/>
    <w:rsid w:val="000E7EB1"/>
    <w:rsid w:val="000F079B"/>
    <w:rsid w:val="000F0D9A"/>
    <w:rsid w:val="000F166D"/>
    <w:rsid w:val="000F17C6"/>
    <w:rsid w:val="000F1EFF"/>
    <w:rsid w:val="000F2852"/>
    <w:rsid w:val="000F292C"/>
    <w:rsid w:val="000F2FEF"/>
    <w:rsid w:val="000F42FA"/>
    <w:rsid w:val="000F5404"/>
    <w:rsid w:val="000F56B2"/>
    <w:rsid w:val="000F6890"/>
    <w:rsid w:val="000F6DC3"/>
    <w:rsid w:val="0010093E"/>
    <w:rsid w:val="00100DA8"/>
    <w:rsid w:val="001021A9"/>
    <w:rsid w:val="00103181"/>
    <w:rsid w:val="001037BF"/>
    <w:rsid w:val="0010398D"/>
    <w:rsid w:val="00103B18"/>
    <w:rsid w:val="0010428E"/>
    <w:rsid w:val="00104E65"/>
    <w:rsid w:val="001051A9"/>
    <w:rsid w:val="001056CA"/>
    <w:rsid w:val="0010605D"/>
    <w:rsid w:val="0010612A"/>
    <w:rsid w:val="00106258"/>
    <w:rsid w:val="0010726B"/>
    <w:rsid w:val="00111359"/>
    <w:rsid w:val="001116C6"/>
    <w:rsid w:val="00112737"/>
    <w:rsid w:val="0011352B"/>
    <w:rsid w:val="00113544"/>
    <w:rsid w:val="001137C7"/>
    <w:rsid w:val="00113A4F"/>
    <w:rsid w:val="00114F8E"/>
    <w:rsid w:val="00115239"/>
    <w:rsid w:val="0011539B"/>
    <w:rsid w:val="001153D4"/>
    <w:rsid w:val="00116348"/>
    <w:rsid w:val="00116551"/>
    <w:rsid w:val="00116E5A"/>
    <w:rsid w:val="00117D22"/>
    <w:rsid w:val="001205E7"/>
    <w:rsid w:val="001210DB"/>
    <w:rsid w:val="00121D38"/>
    <w:rsid w:val="00122A5B"/>
    <w:rsid w:val="001236E0"/>
    <w:rsid w:val="001236F7"/>
    <w:rsid w:val="00123939"/>
    <w:rsid w:val="0012441F"/>
    <w:rsid w:val="00124D22"/>
    <w:rsid w:val="00125510"/>
    <w:rsid w:val="0012575C"/>
    <w:rsid w:val="001259D0"/>
    <w:rsid w:val="0012640F"/>
    <w:rsid w:val="00127A1F"/>
    <w:rsid w:val="0013052F"/>
    <w:rsid w:val="00130563"/>
    <w:rsid w:val="001313F1"/>
    <w:rsid w:val="001317D0"/>
    <w:rsid w:val="00132980"/>
    <w:rsid w:val="00133329"/>
    <w:rsid w:val="00133911"/>
    <w:rsid w:val="00133DB3"/>
    <w:rsid w:val="00133DDE"/>
    <w:rsid w:val="001345EC"/>
    <w:rsid w:val="0013477F"/>
    <w:rsid w:val="00134B04"/>
    <w:rsid w:val="00135526"/>
    <w:rsid w:val="00136A16"/>
    <w:rsid w:val="0013739B"/>
    <w:rsid w:val="00137483"/>
    <w:rsid w:val="001377C1"/>
    <w:rsid w:val="00137B3F"/>
    <w:rsid w:val="001401AD"/>
    <w:rsid w:val="001406A1"/>
    <w:rsid w:val="001409ED"/>
    <w:rsid w:val="001415C3"/>
    <w:rsid w:val="00141AC3"/>
    <w:rsid w:val="00141AE8"/>
    <w:rsid w:val="00142377"/>
    <w:rsid w:val="00142392"/>
    <w:rsid w:val="0014442F"/>
    <w:rsid w:val="001449DD"/>
    <w:rsid w:val="00146A8A"/>
    <w:rsid w:val="00146D8B"/>
    <w:rsid w:val="00146E1B"/>
    <w:rsid w:val="00147A28"/>
    <w:rsid w:val="00147E02"/>
    <w:rsid w:val="0015013E"/>
    <w:rsid w:val="00150759"/>
    <w:rsid w:val="00151280"/>
    <w:rsid w:val="00151304"/>
    <w:rsid w:val="00151955"/>
    <w:rsid w:val="001521D7"/>
    <w:rsid w:val="001561E9"/>
    <w:rsid w:val="00156415"/>
    <w:rsid w:val="00156DF8"/>
    <w:rsid w:val="0015740A"/>
    <w:rsid w:val="001577E0"/>
    <w:rsid w:val="001606E1"/>
    <w:rsid w:val="00160AC8"/>
    <w:rsid w:val="00161AF4"/>
    <w:rsid w:val="00162275"/>
    <w:rsid w:val="001623B7"/>
    <w:rsid w:val="001624D0"/>
    <w:rsid w:val="00163C0C"/>
    <w:rsid w:val="001642B2"/>
    <w:rsid w:val="00164B3B"/>
    <w:rsid w:val="001655E6"/>
    <w:rsid w:val="00167417"/>
    <w:rsid w:val="00167959"/>
    <w:rsid w:val="0017071F"/>
    <w:rsid w:val="0017219C"/>
    <w:rsid w:val="00172481"/>
    <w:rsid w:val="001730A0"/>
    <w:rsid w:val="00173464"/>
    <w:rsid w:val="00173DBE"/>
    <w:rsid w:val="001742F8"/>
    <w:rsid w:val="00174EB1"/>
    <w:rsid w:val="001753E7"/>
    <w:rsid w:val="00175410"/>
    <w:rsid w:val="00175933"/>
    <w:rsid w:val="00177981"/>
    <w:rsid w:val="0018037A"/>
    <w:rsid w:val="0018166B"/>
    <w:rsid w:val="001824E7"/>
    <w:rsid w:val="00182939"/>
    <w:rsid w:val="001834B1"/>
    <w:rsid w:val="0018381F"/>
    <w:rsid w:val="00183C66"/>
    <w:rsid w:val="00184D5E"/>
    <w:rsid w:val="00185012"/>
    <w:rsid w:val="001856FE"/>
    <w:rsid w:val="00185B16"/>
    <w:rsid w:val="001866C3"/>
    <w:rsid w:val="00186F69"/>
    <w:rsid w:val="00187806"/>
    <w:rsid w:val="00190620"/>
    <w:rsid w:val="00194A64"/>
    <w:rsid w:val="00195693"/>
    <w:rsid w:val="001957C9"/>
    <w:rsid w:val="00195B9F"/>
    <w:rsid w:val="00197C80"/>
    <w:rsid w:val="00197ECD"/>
    <w:rsid w:val="001A0101"/>
    <w:rsid w:val="001A0B4B"/>
    <w:rsid w:val="001A1347"/>
    <w:rsid w:val="001A185E"/>
    <w:rsid w:val="001A19AE"/>
    <w:rsid w:val="001A2632"/>
    <w:rsid w:val="001A31DB"/>
    <w:rsid w:val="001A37B0"/>
    <w:rsid w:val="001A37CA"/>
    <w:rsid w:val="001A3BF7"/>
    <w:rsid w:val="001A3ED0"/>
    <w:rsid w:val="001A47A5"/>
    <w:rsid w:val="001A5121"/>
    <w:rsid w:val="001A5630"/>
    <w:rsid w:val="001A6420"/>
    <w:rsid w:val="001B0305"/>
    <w:rsid w:val="001B0DD8"/>
    <w:rsid w:val="001B0EFC"/>
    <w:rsid w:val="001B263F"/>
    <w:rsid w:val="001B3321"/>
    <w:rsid w:val="001B3482"/>
    <w:rsid w:val="001B480E"/>
    <w:rsid w:val="001B4831"/>
    <w:rsid w:val="001B5292"/>
    <w:rsid w:val="001B675F"/>
    <w:rsid w:val="001B7213"/>
    <w:rsid w:val="001B72B1"/>
    <w:rsid w:val="001B7B91"/>
    <w:rsid w:val="001C098B"/>
    <w:rsid w:val="001C1454"/>
    <w:rsid w:val="001C1AB7"/>
    <w:rsid w:val="001C2137"/>
    <w:rsid w:val="001C2426"/>
    <w:rsid w:val="001C2BF3"/>
    <w:rsid w:val="001C330F"/>
    <w:rsid w:val="001C3BA5"/>
    <w:rsid w:val="001C41BF"/>
    <w:rsid w:val="001C4C7C"/>
    <w:rsid w:val="001C52A6"/>
    <w:rsid w:val="001C54D8"/>
    <w:rsid w:val="001C5E59"/>
    <w:rsid w:val="001C6456"/>
    <w:rsid w:val="001C6E0D"/>
    <w:rsid w:val="001C6FE3"/>
    <w:rsid w:val="001C7A35"/>
    <w:rsid w:val="001D03B9"/>
    <w:rsid w:val="001D0DEB"/>
    <w:rsid w:val="001D1002"/>
    <w:rsid w:val="001D18EC"/>
    <w:rsid w:val="001D1C69"/>
    <w:rsid w:val="001D2294"/>
    <w:rsid w:val="001D2866"/>
    <w:rsid w:val="001D2DB5"/>
    <w:rsid w:val="001D3011"/>
    <w:rsid w:val="001D311F"/>
    <w:rsid w:val="001D3213"/>
    <w:rsid w:val="001D341E"/>
    <w:rsid w:val="001D3AE3"/>
    <w:rsid w:val="001D442C"/>
    <w:rsid w:val="001D55FB"/>
    <w:rsid w:val="001D57B7"/>
    <w:rsid w:val="001D60D9"/>
    <w:rsid w:val="001D62E4"/>
    <w:rsid w:val="001E017D"/>
    <w:rsid w:val="001E019C"/>
    <w:rsid w:val="001E01BF"/>
    <w:rsid w:val="001E0370"/>
    <w:rsid w:val="001E08FA"/>
    <w:rsid w:val="001E0E90"/>
    <w:rsid w:val="001E1210"/>
    <w:rsid w:val="001E1AE0"/>
    <w:rsid w:val="001E1AF8"/>
    <w:rsid w:val="001E1E0A"/>
    <w:rsid w:val="001E2543"/>
    <w:rsid w:val="001E2882"/>
    <w:rsid w:val="001E3134"/>
    <w:rsid w:val="001E35B3"/>
    <w:rsid w:val="001E3DC5"/>
    <w:rsid w:val="001E4CF3"/>
    <w:rsid w:val="001F157E"/>
    <w:rsid w:val="001F1F69"/>
    <w:rsid w:val="001F51C2"/>
    <w:rsid w:val="001F5433"/>
    <w:rsid w:val="001F6E09"/>
    <w:rsid w:val="002000C1"/>
    <w:rsid w:val="0020041F"/>
    <w:rsid w:val="00200B32"/>
    <w:rsid w:val="0020238F"/>
    <w:rsid w:val="00202EF5"/>
    <w:rsid w:val="00202FB0"/>
    <w:rsid w:val="00203768"/>
    <w:rsid w:val="002043B8"/>
    <w:rsid w:val="00204F4B"/>
    <w:rsid w:val="0020515E"/>
    <w:rsid w:val="002058CA"/>
    <w:rsid w:val="0020616D"/>
    <w:rsid w:val="00206318"/>
    <w:rsid w:val="00206947"/>
    <w:rsid w:val="00206D89"/>
    <w:rsid w:val="00210680"/>
    <w:rsid w:val="002124DB"/>
    <w:rsid w:val="00212CDF"/>
    <w:rsid w:val="00213145"/>
    <w:rsid w:val="00213A40"/>
    <w:rsid w:val="00213A9F"/>
    <w:rsid w:val="0021425D"/>
    <w:rsid w:val="00215076"/>
    <w:rsid w:val="00215415"/>
    <w:rsid w:val="002154AA"/>
    <w:rsid w:val="00215D4C"/>
    <w:rsid w:val="00216FDF"/>
    <w:rsid w:val="002178F6"/>
    <w:rsid w:val="0022126B"/>
    <w:rsid w:val="00221DA1"/>
    <w:rsid w:val="002224BC"/>
    <w:rsid w:val="00222F3B"/>
    <w:rsid w:val="00224027"/>
    <w:rsid w:val="002248B8"/>
    <w:rsid w:val="00225A89"/>
    <w:rsid w:val="00225D89"/>
    <w:rsid w:val="002263AF"/>
    <w:rsid w:val="002263CC"/>
    <w:rsid w:val="00231202"/>
    <w:rsid w:val="00231807"/>
    <w:rsid w:val="0023256A"/>
    <w:rsid w:val="002327D8"/>
    <w:rsid w:val="0023434D"/>
    <w:rsid w:val="00234484"/>
    <w:rsid w:val="002346D9"/>
    <w:rsid w:val="00234A56"/>
    <w:rsid w:val="00235209"/>
    <w:rsid w:val="0023577E"/>
    <w:rsid w:val="0023588C"/>
    <w:rsid w:val="00235EB0"/>
    <w:rsid w:val="00236440"/>
    <w:rsid w:val="002370E7"/>
    <w:rsid w:val="00237F77"/>
    <w:rsid w:val="00241801"/>
    <w:rsid w:val="00242A8D"/>
    <w:rsid w:val="00242E84"/>
    <w:rsid w:val="00244F2E"/>
    <w:rsid w:val="002456FF"/>
    <w:rsid w:val="0024632F"/>
    <w:rsid w:val="0024657F"/>
    <w:rsid w:val="002468BB"/>
    <w:rsid w:val="00246C89"/>
    <w:rsid w:val="00246D75"/>
    <w:rsid w:val="00247B63"/>
    <w:rsid w:val="002503B3"/>
    <w:rsid w:val="00252954"/>
    <w:rsid w:val="0025313F"/>
    <w:rsid w:val="00253639"/>
    <w:rsid w:val="002542D1"/>
    <w:rsid w:val="002545B7"/>
    <w:rsid w:val="00254741"/>
    <w:rsid w:val="00254828"/>
    <w:rsid w:val="002554F3"/>
    <w:rsid w:val="00256566"/>
    <w:rsid w:val="0025684D"/>
    <w:rsid w:val="00256DF2"/>
    <w:rsid w:val="00257679"/>
    <w:rsid w:val="002601FD"/>
    <w:rsid w:val="00260299"/>
    <w:rsid w:val="00260843"/>
    <w:rsid w:val="0026115E"/>
    <w:rsid w:val="00261F74"/>
    <w:rsid w:val="00262E54"/>
    <w:rsid w:val="00263216"/>
    <w:rsid w:val="00263EA2"/>
    <w:rsid w:val="00264205"/>
    <w:rsid w:val="00264CA0"/>
    <w:rsid w:val="002653A7"/>
    <w:rsid w:val="0026598B"/>
    <w:rsid w:val="00265C87"/>
    <w:rsid w:val="0026605F"/>
    <w:rsid w:val="002715A6"/>
    <w:rsid w:val="00271A12"/>
    <w:rsid w:val="00273317"/>
    <w:rsid w:val="002737C8"/>
    <w:rsid w:val="002744EB"/>
    <w:rsid w:val="00276259"/>
    <w:rsid w:val="00277C34"/>
    <w:rsid w:val="0028099F"/>
    <w:rsid w:val="00281EE2"/>
    <w:rsid w:val="00282327"/>
    <w:rsid w:val="00283847"/>
    <w:rsid w:val="0028386D"/>
    <w:rsid w:val="00283D3B"/>
    <w:rsid w:val="00283F48"/>
    <w:rsid w:val="002847E6"/>
    <w:rsid w:val="00285246"/>
    <w:rsid w:val="00285778"/>
    <w:rsid w:val="002860CC"/>
    <w:rsid w:val="0028795A"/>
    <w:rsid w:val="0029240E"/>
    <w:rsid w:val="00292578"/>
    <w:rsid w:val="0029259C"/>
    <w:rsid w:val="0029263B"/>
    <w:rsid w:val="002934B7"/>
    <w:rsid w:val="00293710"/>
    <w:rsid w:val="00294775"/>
    <w:rsid w:val="00295429"/>
    <w:rsid w:val="00296260"/>
    <w:rsid w:val="00296E5D"/>
    <w:rsid w:val="002A070D"/>
    <w:rsid w:val="002A0984"/>
    <w:rsid w:val="002A0E8C"/>
    <w:rsid w:val="002A180B"/>
    <w:rsid w:val="002A31BE"/>
    <w:rsid w:val="002A3EF6"/>
    <w:rsid w:val="002A410B"/>
    <w:rsid w:val="002A4132"/>
    <w:rsid w:val="002A4659"/>
    <w:rsid w:val="002A540F"/>
    <w:rsid w:val="002A542F"/>
    <w:rsid w:val="002A54FE"/>
    <w:rsid w:val="002A64AB"/>
    <w:rsid w:val="002A658A"/>
    <w:rsid w:val="002A6C35"/>
    <w:rsid w:val="002A77F4"/>
    <w:rsid w:val="002A79DA"/>
    <w:rsid w:val="002B0FC6"/>
    <w:rsid w:val="002B1873"/>
    <w:rsid w:val="002B1B01"/>
    <w:rsid w:val="002B2EDF"/>
    <w:rsid w:val="002B30F9"/>
    <w:rsid w:val="002B3788"/>
    <w:rsid w:val="002B3CA7"/>
    <w:rsid w:val="002B5656"/>
    <w:rsid w:val="002B613F"/>
    <w:rsid w:val="002B6277"/>
    <w:rsid w:val="002B6AAA"/>
    <w:rsid w:val="002B7EA5"/>
    <w:rsid w:val="002C0883"/>
    <w:rsid w:val="002C10D2"/>
    <w:rsid w:val="002C11A3"/>
    <w:rsid w:val="002C2187"/>
    <w:rsid w:val="002C2ADB"/>
    <w:rsid w:val="002C433B"/>
    <w:rsid w:val="002C4801"/>
    <w:rsid w:val="002C4CA7"/>
    <w:rsid w:val="002C4CF2"/>
    <w:rsid w:val="002C660D"/>
    <w:rsid w:val="002D1294"/>
    <w:rsid w:val="002D2042"/>
    <w:rsid w:val="002D2639"/>
    <w:rsid w:val="002D341F"/>
    <w:rsid w:val="002D34C7"/>
    <w:rsid w:val="002D39A0"/>
    <w:rsid w:val="002D5C2E"/>
    <w:rsid w:val="002E0193"/>
    <w:rsid w:val="002E0250"/>
    <w:rsid w:val="002E0663"/>
    <w:rsid w:val="002E09FC"/>
    <w:rsid w:val="002E0E5C"/>
    <w:rsid w:val="002E1198"/>
    <w:rsid w:val="002E1A76"/>
    <w:rsid w:val="002E2106"/>
    <w:rsid w:val="002E2DF2"/>
    <w:rsid w:val="002E3F66"/>
    <w:rsid w:val="002E46F4"/>
    <w:rsid w:val="002E5CE0"/>
    <w:rsid w:val="002E68B4"/>
    <w:rsid w:val="002E6D93"/>
    <w:rsid w:val="002E7B0F"/>
    <w:rsid w:val="002F0880"/>
    <w:rsid w:val="002F1412"/>
    <w:rsid w:val="002F1838"/>
    <w:rsid w:val="002F1B0A"/>
    <w:rsid w:val="002F1F0A"/>
    <w:rsid w:val="002F23B7"/>
    <w:rsid w:val="002F283A"/>
    <w:rsid w:val="002F3255"/>
    <w:rsid w:val="002F3277"/>
    <w:rsid w:val="002F40AA"/>
    <w:rsid w:val="002F4844"/>
    <w:rsid w:val="002F4C53"/>
    <w:rsid w:val="002F58BB"/>
    <w:rsid w:val="002F62D6"/>
    <w:rsid w:val="002F6A97"/>
    <w:rsid w:val="002F6DCF"/>
    <w:rsid w:val="002F7899"/>
    <w:rsid w:val="002F7A0A"/>
    <w:rsid w:val="003002CB"/>
    <w:rsid w:val="003006FA"/>
    <w:rsid w:val="00300ABC"/>
    <w:rsid w:val="00301234"/>
    <w:rsid w:val="00301A36"/>
    <w:rsid w:val="00301C27"/>
    <w:rsid w:val="003024C2"/>
    <w:rsid w:val="0030262D"/>
    <w:rsid w:val="0030369C"/>
    <w:rsid w:val="00303F37"/>
    <w:rsid w:val="003046D9"/>
    <w:rsid w:val="00305A70"/>
    <w:rsid w:val="0030626A"/>
    <w:rsid w:val="0030665C"/>
    <w:rsid w:val="00306B17"/>
    <w:rsid w:val="00307770"/>
    <w:rsid w:val="003105EB"/>
    <w:rsid w:val="00310A39"/>
    <w:rsid w:val="00311BCC"/>
    <w:rsid w:val="00312295"/>
    <w:rsid w:val="00312947"/>
    <w:rsid w:val="00312FE6"/>
    <w:rsid w:val="00313486"/>
    <w:rsid w:val="00313726"/>
    <w:rsid w:val="00313DEB"/>
    <w:rsid w:val="003150A1"/>
    <w:rsid w:val="0031557E"/>
    <w:rsid w:val="00317022"/>
    <w:rsid w:val="003175C7"/>
    <w:rsid w:val="00320107"/>
    <w:rsid w:val="003205A0"/>
    <w:rsid w:val="003213DC"/>
    <w:rsid w:val="003216D2"/>
    <w:rsid w:val="00321A29"/>
    <w:rsid w:val="00323667"/>
    <w:rsid w:val="00323AC3"/>
    <w:rsid w:val="00323AC4"/>
    <w:rsid w:val="00323C99"/>
    <w:rsid w:val="00323F9C"/>
    <w:rsid w:val="00324607"/>
    <w:rsid w:val="00324841"/>
    <w:rsid w:val="00325137"/>
    <w:rsid w:val="003252A4"/>
    <w:rsid w:val="00327596"/>
    <w:rsid w:val="00331A74"/>
    <w:rsid w:val="00332B1B"/>
    <w:rsid w:val="00332B45"/>
    <w:rsid w:val="00332EDE"/>
    <w:rsid w:val="0033505E"/>
    <w:rsid w:val="00336C79"/>
    <w:rsid w:val="00337126"/>
    <w:rsid w:val="0034003D"/>
    <w:rsid w:val="00341746"/>
    <w:rsid w:val="00342744"/>
    <w:rsid w:val="003427E3"/>
    <w:rsid w:val="00342C15"/>
    <w:rsid w:val="00342D6B"/>
    <w:rsid w:val="00342D82"/>
    <w:rsid w:val="003436F5"/>
    <w:rsid w:val="00343F68"/>
    <w:rsid w:val="00345C47"/>
    <w:rsid w:val="00346C2D"/>
    <w:rsid w:val="00350BDC"/>
    <w:rsid w:val="00350EA0"/>
    <w:rsid w:val="00350EC7"/>
    <w:rsid w:val="003512CD"/>
    <w:rsid w:val="003517BD"/>
    <w:rsid w:val="0035219F"/>
    <w:rsid w:val="0035356F"/>
    <w:rsid w:val="00353D31"/>
    <w:rsid w:val="00353EE8"/>
    <w:rsid w:val="00353EEF"/>
    <w:rsid w:val="00354433"/>
    <w:rsid w:val="00354737"/>
    <w:rsid w:val="003549F6"/>
    <w:rsid w:val="00354A31"/>
    <w:rsid w:val="00355A70"/>
    <w:rsid w:val="00355BAE"/>
    <w:rsid w:val="00356351"/>
    <w:rsid w:val="003568BD"/>
    <w:rsid w:val="00357070"/>
    <w:rsid w:val="0035772D"/>
    <w:rsid w:val="003579D6"/>
    <w:rsid w:val="00357BA6"/>
    <w:rsid w:val="00357D1A"/>
    <w:rsid w:val="00357D3B"/>
    <w:rsid w:val="003620B5"/>
    <w:rsid w:val="00363303"/>
    <w:rsid w:val="00363882"/>
    <w:rsid w:val="00363B7B"/>
    <w:rsid w:val="00364410"/>
    <w:rsid w:val="003648FE"/>
    <w:rsid w:val="00364E94"/>
    <w:rsid w:val="003658E5"/>
    <w:rsid w:val="00365AE8"/>
    <w:rsid w:val="00365CF7"/>
    <w:rsid w:val="003665C1"/>
    <w:rsid w:val="0036710C"/>
    <w:rsid w:val="00367177"/>
    <w:rsid w:val="00367198"/>
    <w:rsid w:val="00367985"/>
    <w:rsid w:val="00367F90"/>
    <w:rsid w:val="00370309"/>
    <w:rsid w:val="0037160F"/>
    <w:rsid w:val="00371FFE"/>
    <w:rsid w:val="003723B7"/>
    <w:rsid w:val="00372A7E"/>
    <w:rsid w:val="00372A9D"/>
    <w:rsid w:val="00373B5C"/>
    <w:rsid w:val="00373E7C"/>
    <w:rsid w:val="003742B1"/>
    <w:rsid w:val="00374432"/>
    <w:rsid w:val="003752B1"/>
    <w:rsid w:val="0037563A"/>
    <w:rsid w:val="003756F4"/>
    <w:rsid w:val="00375C9E"/>
    <w:rsid w:val="003760FA"/>
    <w:rsid w:val="00376270"/>
    <w:rsid w:val="00380597"/>
    <w:rsid w:val="00380A65"/>
    <w:rsid w:val="00380EC1"/>
    <w:rsid w:val="00381353"/>
    <w:rsid w:val="00381D7E"/>
    <w:rsid w:val="00382209"/>
    <w:rsid w:val="0038266D"/>
    <w:rsid w:val="00382DF2"/>
    <w:rsid w:val="00383453"/>
    <w:rsid w:val="00384B73"/>
    <w:rsid w:val="00385491"/>
    <w:rsid w:val="003855FB"/>
    <w:rsid w:val="00385A41"/>
    <w:rsid w:val="00385E26"/>
    <w:rsid w:val="00386279"/>
    <w:rsid w:val="00386CF1"/>
    <w:rsid w:val="003879FA"/>
    <w:rsid w:val="00390F5F"/>
    <w:rsid w:val="003915EF"/>
    <w:rsid w:val="00391929"/>
    <w:rsid w:val="00391AB4"/>
    <w:rsid w:val="00391E6F"/>
    <w:rsid w:val="00392248"/>
    <w:rsid w:val="00394D80"/>
    <w:rsid w:val="0039555C"/>
    <w:rsid w:val="00395941"/>
    <w:rsid w:val="00395E1D"/>
    <w:rsid w:val="003962FD"/>
    <w:rsid w:val="00397740"/>
    <w:rsid w:val="00397AED"/>
    <w:rsid w:val="003A0208"/>
    <w:rsid w:val="003A065F"/>
    <w:rsid w:val="003A1262"/>
    <w:rsid w:val="003A14B9"/>
    <w:rsid w:val="003A1588"/>
    <w:rsid w:val="003A1874"/>
    <w:rsid w:val="003A19F4"/>
    <w:rsid w:val="003A2600"/>
    <w:rsid w:val="003A2C5F"/>
    <w:rsid w:val="003A2CDC"/>
    <w:rsid w:val="003A2DB6"/>
    <w:rsid w:val="003A4961"/>
    <w:rsid w:val="003A4A20"/>
    <w:rsid w:val="003A74D0"/>
    <w:rsid w:val="003B0D55"/>
    <w:rsid w:val="003B12AC"/>
    <w:rsid w:val="003B37D6"/>
    <w:rsid w:val="003B38BC"/>
    <w:rsid w:val="003B40FB"/>
    <w:rsid w:val="003B4391"/>
    <w:rsid w:val="003B48D5"/>
    <w:rsid w:val="003B492B"/>
    <w:rsid w:val="003B4F86"/>
    <w:rsid w:val="003B6531"/>
    <w:rsid w:val="003B65F2"/>
    <w:rsid w:val="003B6E93"/>
    <w:rsid w:val="003B7A00"/>
    <w:rsid w:val="003B7A11"/>
    <w:rsid w:val="003B7FC6"/>
    <w:rsid w:val="003C09B8"/>
    <w:rsid w:val="003C0AE6"/>
    <w:rsid w:val="003C0DDD"/>
    <w:rsid w:val="003C1920"/>
    <w:rsid w:val="003C1AD9"/>
    <w:rsid w:val="003C2AB9"/>
    <w:rsid w:val="003C2AE3"/>
    <w:rsid w:val="003C6595"/>
    <w:rsid w:val="003C6BEA"/>
    <w:rsid w:val="003C730A"/>
    <w:rsid w:val="003C7861"/>
    <w:rsid w:val="003D0607"/>
    <w:rsid w:val="003D20AE"/>
    <w:rsid w:val="003D363A"/>
    <w:rsid w:val="003D5348"/>
    <w:rsid w:val="003D593B"/>
    <w:rsid w:val="003D5A7E"/>
    <w:rsid w:val="003D5D5C"/>
    <w:rsid w:val="003D5F92"/>
    <w:rsid w:val="003D6506"/>
    <w:rsid w:val="003D6A66"/>
    <w:rsid w:val="003D70D6"/>
    <w:rsid w:val="003D746A"/>
    <w:rsid w:val="003D7FE9"/>
    <w:rsid w:val="003E0008"/>
    <w:rsid w:val="003E00A9"/>
    <w:rsid w:val="003E145E"/>
    <w:rsid w:val="003E1467"/>
    <w:rsid w:val="003E1FF4"/>
    <w:rsid w:val="003E3914"/>
    <w:rsid w:val="003E4DF1"/>
    <w:rsid w:val="003E7C81"/>
    <w:rsid w:val="003E7FE5"/>
    <w:rsid w:val="003F009A"/>
    <w:rsid w:val="003F07D9"/>
    <w:rsid w:val="003F0C80"/>
    <w:rsid w:val="003F204A"/>
    <w:rsid w:val="003F20C0"/>
    <w:rsid w:val="003F24A7"/>
    <w:rsid w:val="003F3499"/>
    <w:rsid w:val="003F398E"/>
    <w:rsid w:val="003F4C85"/>
    <w:rsid w:val="003F5528"/>
    <w:rsid w:val="003F5B93"/>
    <w:rsid w:val="003F78BC"/>
    <w:rsid w:val="00400890"/>
    <w:rsid w:val="00400897"/>
    <w:rsid w:val="00401F9C"/>
    <w:rsid w:val="00402BA4"/>
    <w:rsid w:val="0040427C"/>
    <w:rsid w:val="004050C0"/>
    <w:rsid w:val="00406053"/>
    <w:rsid w:val="00406871"/>
    <w:rsid w:val="0040743C"/>
    <w:rsid w:val="004117EF"/>
    <w:rsid w:val="00412238"/>
    <w:rsid w:val="00412AF1"/>
    <w:rsid w:val="00412D8E"/>
    <w:rsid w:val="004133B1"/>
    <w:rsid w:val="004139A3"/>
    <w:rsid w:val="004140C8"/>
    <w:rsid w:val="0041467C"/>
    <w:rsid w:val="00414B3E"/>
    <w:rsid w:val="00415048"/>
    <w:rsid w:val="0041553C"/>
    <w:rsid w:val="00416556"/>
    <w:rsid w:val="004173C9"/>
    <w:rsid w:val="0041765C"/>
    <w:rsid w:val="00420D0E"/>
    <w:rsid w:val="004210FE"/>
    <w:rsid w:val="004220AD"/>
    <w:rsid w:val="004225B4"/>
    <w:rsid w:val="004227A0"/>
    <w:rsid w:val="00423B35"/>
    <w:rsid w:val="00424AF4"/>
    <w:rsid w:val="00424F47"/>
    <w:rsid w:val="00424FD3"/>
    <w:rsid w:val="004250F9"/>
    <w:rsid w:val="004265CE"/>
    <w:rsid w:val="00427E34"/>
    <w:rsid w:val="00427F33"/>
    <w:rsid w:val="0043140F"/>
    <w:rsid w:val="0043164E"/>
    <w:rsid w:val="00431C97"/>
    <w:rsid w:val="00431DC9"/>
    <w:rsid w:val="004320B3"/>
    <w:rsid w:val="004324EA"/>
    <w:rsid w:val="00433362"/>
    <w:rsid w:val="00434AB4"/>
    <w:rsid w:val="00435398"/>
    <w:rsid w:val="004358E1"/>
    <w:rsid w:val="00435B2F"/>
    <w:rsid w:val="0043626F"/>
    <w:rsid w:val="0043660E"/>
    <w:rsid w:val="0043786F"/>
    <w:rsid w:val="00437F87"/>
    <w:rsid w:val="004405A2"/>
    <w:rsid w:val="00440BCC"/>
    <w:rsid w:val="00440F70"/>
    <w:rsid w:val="0044196C"/>
    <w:rsid w:val="00442160"/>
    <w:rsid w:val="00443D93"/>
    <w:rsid w:val="004458E0"/>
    <w:rsid w:val="00446258"/>
    <w:rsid w:val="0044662C"/>
    <w:rsid w:val="00447C11"/>
    <w:rsid w:val="00450CD1"/>
    <w:rsid w:val="004515F9"/>
    <w:rsid w:val="00452208"/>
    <w:rsid w:val="0045332D"/>
    <w:rsid w:val="004538BB"/>
    <w:rsid w:val="00453D64"/>
    <w:rsid w:val="0045457C"/>
    <w:rsid w:val="004566E8"/>
    <w:rsid w:val="004567C3"/>
    <w:rsid w:val="00457DCE"/>
    <w:rsid w:val="00457DDF"/>
    <w:rsid w:val="00460A06"/>
    <w:rsid w:val="00461598"/>
    <w:rsid w:val="00461A24"/>
    <w:rsid w:val="004628E8"/>
    <w:rsid w:val="00462B64"/>
    <w:rsid w:val="00463E98"/>
    <w:rsid w:val="00464EF7"/>
    <w:rsid w:val="00465458"/>
    <w:rsid w:val="00467511"/>
    <w:rsid w:val="0046793A"/>
    <w:rsid w:val="00470A74"/>
    <w:rsid w:val="00472F90"/>
    <w:rsid w:val="00473C49"/>
    <w:rsid w:val="00474075"/>
    <w:rsid w:val="00474406"/>
    <w:rsid w:val="00475F6F"/>
    <w:rsid w:val="00476249"/>
    <w:rsid w:val="0047652F"/>
    <w:rsid w:val="0048071F"/>
    <w:rsid w:val="00480F20"/>
    <w:rsid w:val="0048102C"/>
    <w:rsid w:val="0048198D"/>
    <w:rsid w:val="004819D3"/>
    <w:rsid w:val="00481B96"/>
    <w:rsid w:val="00481ECA"/>
    <w:rsid w:val="00482CCB"/>
    <w:rsid w:val="0048341D"/>
    <w:rsid w:val="004835ED"/>
    <w:rsid w:val="00483926"/>
    <w:rsid w:val="00483CD1"/>
    <w:rsid w:val="00483D74"/>
    <w:rsid w:val="00483E3F"/>
    <w:rsid w:val="004847EE"/>
    <w:rsid w:val="004848AA"/>
    <w:rsid w:val="00484C83"/>
    <w:rsid w:val="00485C44"/>
    <w:rsid w:val="00485CCA"/>
    <w:rsid w:val="00487D30"/>
    <w:rsid w:val="00487E72"/>
    <w:rsid w:val="00487FDE"/>
    <w:rsid w:val="00487FE1"/>
    <w:rsid w:val="004908F1"/>
    <w:rsid w:val="00490A16"/>
    <w:rsid w:val="00491199"/>
    <w:rsid w:val="0049279D"/>
    <w:rsid w:val="00492CF9"/>
    <w:rsid w:val="00493C91"/>
    <w:rsid w:val="0049438E"/>
    <w:rsid w:val="00497AF5"/>
    <w:rsid w:val="004A25FC"/>
    <w:rsid w:val="004A26DA"/>
    <w:rsid w:val="004A2C35"/>
    <w:rsid w:val="004A3ACB"/>
    <w:rsid w:val="004A461B"/>
    <w:rsid w:val="004A52A0"/>
    <w:rsid w:val="004A5A50"/>
    <w:rsid w:val="004A5F2F"/>
    <w:rsid w:val="004A61E3"/>
    <w:rsid w:val="004A630B"/>
    <w:rsid w:val="004A72EB"/>
    <w:rsid w:val="004A7780"/>
    <w:rsid w:val="004A7A54"/>
    <w:rsid w:val="004B0DB5"/>
    <w:rsid w:val="004B0F35"/>
    <w:rsid w:val="004B225D"/>
    <w:rsid w:val="004B2586"/>
    <w:rsid w:val="004B36AC"/>
    <w:rsid w:val="004B4638"/>
    <w:rsid w:val="004B4948"/>
    <w:rsid w:val="004B5F76"/>
    <w:rsid w:val="004B6226"/>
    <w:rsid w:val="004B6DF4"/>
    <w:rsid w:val="004B7AD5"/>
    <w:rsid w:val="004C007B"/>
    <w:rsid w:val="004C088A"/>
    <w:rsid w:val="004C11C2"/>
    <w:rsid w:val="004C14D2"/>
    <w:rsid w:val="004C1AA2"/>
    <w:rsid w:val="004C2095"/>
    <w:rsid w:val="004C24D9"/>
    <w:rsid w:val="004C26A2"/>
    <w:rsid w:val="004C2A71"/>
    <w:rsid w:val="004C4E1D"/>
    <w:rsid w:val="004C5352"/>
    <w:rsid w:val="004C5C6A"/>
    <w:rsid w:val="004C7220"/>
    <w:rsid w:val="004D0300"/>
    <w:rsid w:val="004D1267"/>
    <w:rsid w:val="004D1572"/>
    <w:rsid w:val="004D228A"/>
    <w:rsid w:val="004D23D2"/>
    <w:rsid w:val="004D3FCA"/>
    <w:rsid w:val="004D453B"/>
    <w:rsid w:val="004D5695"/>
    <w:rsid w:val="004D6607"/>
    <w:rsid w:val="004D76A1"/>
    <w:rsid w:val="004D7E02"/>
    <w:rsid w:val="004D7FAC"/>
    <w:rsid w:val="004E191B"/>
    <w:rsid w:val="004E26ED"/>
    <w:rsid w:val="004E2812"/>
    <w:rsid w:val="004E2BA4"/>
    <w:rsid w:val="004E2D37"/>
    <w:rsid w:val="004E394D"/>
    <w:rsid w:val="004E50D5"/>
    <w:rsid w:val="004E5D3E"/>
    <w:rsid w:val="004E678E"/>
    <w:rsid w:val="004E69F9"/>
    <w:rsid w:val="004E7B69"/>
    <w:rsid w:val="004F0446"/>
    <w:rsid w:val="004F16BC"/>
    <w:rsid w:val="004F20E6"/>
    <w:rsid w:val="004F2797"/>
    <w:rsid w:val="004F2F05"/>
    <w:rsid w:val="004F3569"/>
    <w:rsid w:val="004F40D2"/>
    <w:rsid w:val="004F44C3"/>
    <w:rsid w:val="004F6775"/>
    <w:rsid w:val="004F6862"/>
    <w:rsid w:val="004F7172"/>
    <w:rsid w:val="004F7F82"/>
    <w:rsid w:val="00500CFE"/>
    <w:rsid w:val="00501477"/>
    <w:rsid w:val="0050211C"/>
    <w:rsid w:val="00503082"/>
    <w:rsid w:val="00504373"/>
    <w:rsid w:val="00505B89"/>
    <w:rsid w:val="00506327"/>
    <w:rsid w:val="00506A2C"/>
    <w:rsid w:val="00506EC9"/>
    <w:rsid w:val="0050750C"/>
    <w:rsid w:val="00510BE0"/>
    <w:rsid w:val="00511280"/>
    <w:rsid w:val="00513800"/>
    <w:rsid w:val="005148D8"/>
    <w:rsid w:val="00514A05"/>
    <w:rsid w:val="005156C7"/>
    <w:rsid w:val="0051581D"/>
    <w:rsid w:val="005158F1"/>
    <w:rsid w:val="00515BBA"/>
    <w:rsid w:val="00515E9F"/>
    <w:rsid w:val="005163B8"/>
    <w:rsid w:val="00517000"/>
    <w:rsid w:val="00517274"/>
    <w:rsid w:val="00517FBE"/>
    <w:rsid w:val="0052027F"/>
    <w:rsid w:val="005205B0"/>
    <w:rsid w:val="00520F4D"/>
    <w:rsid w:val="0052211A"/>
    <w:rsid w:val="00523846"/>
    <w:rsid w:val="00523E2E"/>
    <w:rsid w:val="00524176"/>
    <w:rsid w:val="005246C8"/>
    <w:rsid w:val="00524E15"/>
    <w:rsid w:val="00525E2F"/>
    <w:rsid w:val="00527396"/>
    <w:rsid w:val="00527FBD"/>
    <w:rsid w:val="00530C7F"/>
    <w:rsid w:val="00530DED"/>
    <w:rsid w:val="00531177"/>
    <w:rsid w:val="00531A8F"/>
    <w:rsid w:val="00532519"/>
    <w:rsid w:val="00533F90"/>
    <w:rsid w:val="005344FF"/>
    <w:rsid w:val="00535036"/>
    <w:rsid w:val="00535F7B"/>
    <w:rsid w:val="0053675B"/>
    <w:rsid w:val="005372C4"/>
    <w:rsid w:val="00537E82"/>
    <w:rsid w:val="00537F72"/>
    <w:rsid w:val="00540FC0"/>
    <w:rsid w:val="005423CA"/>
    <w:rsid w:val="005429B6"/>
    <w:rsid w:val="005434E3"/>
    <w:rsid w:val="00543C6F"/>
    <w:rsid w:val="0054592E"/>
    <w:rsid w:val="00545B09"/>
    <w:rsid w:val="0054775B"/>
    <w:rsid w:val="00550132"/>
    <w:rsid w:val="00550249"/>
    <w:rsid w:val="00550579"/>
    <w:rsid w:val="00551079"/>
    <w:rsid w:val="0055230E"/>
    <w:rsid w:val="00553327"/>
    <w:rsid w:val="00553698"/>
    <w:rsid w:val="00553710"/>
    <w:rsid w:val="0055377F"/>
    <w:rsid w:val="005539A3"/>
    <w:rsid w:val="0055485C"/>
    <w:rsid w:val="00554BA5"/>
    <w:rsid w:val="00554ED2"/>
    <w:rsid w:val="00555250"/>
    <w:rsid w:val="00555799"/>
    <w:rsid w:val="0055616F"/>
    <w:rsid w:val="00556806"/>
    <w:rsid w:val="00557B74"/>
    <w:rsid w:val="00557F69"/>
    <w:rsid w:val="00560ED0"/>
    <w:rsid w:val="00561BDD"/>
    <w:rsid w:val="00561E95"/>
    <w:rsid w:val="00562080"/>
    <w:rsid w:val="0056263A"/>
    <w:rsid w:val="00563218"/>
    <w:rsid w:val="00563278"/>
    <w:rsid w:val="005658DC"/>
    <w:rsid w:val="00565D8A"/>
    <w:rsid w:val="005664AE"/>
    <w:rsid w:val="005668E7"/>
    <w:rsid w:val="005679CB"/>
    <w:rsid w:val="005703DE"/>
    <w:rsid w:val="00570BD8"/>
    <w:rsid w:val="005713D0"/>
    <w:rsid w:val="005716F4"/>
    <w:rsid w:val="00572478"/>
    <w:rsid w:val="005731D6"/>
    <w:rsid w:val="005742D6"/>
    <w:rsid w:val="00574940"/>
    <w:rsid w:val="00574DF8"/>
    <w:rsid w:val="00574F65"/>
    <w:rsid w:val="00575504"/>
    <w:rsid w:val="00575EFA"/>
    <w:rsid w:val="00576495"/>
    <w:rsid w:val="0057757E"/>
    <w:rsid w:val="00580711"/>
    <w:rsid w:val="00581A9A"/>
    <w:rsid w:val="005823E4"/>
    <w:rsid w:val="005831F0"/>
    <w:rsid w:val="005834F5"/>
    <w:rsid w:val="00583D4E"/>
    <w:rsid w:val="0058424F"/>
    <w:rsid w:val="00585D19"/>
    <w:rsid w:val="005860AF"/>
    <w:rsid w:val="005900A6"/>
    <w:rsid w:val="00591234"/>
    <w:rsid w:val="00592196"/>
    <w:rsid w:val="00592D89"/>
    <w:rsid w:val="00593DED"/>
    <w:rsid w:val="00594850"/>
    <w:rsid w:val="00594FDC"/>
    <w:rsid w:val="00595854"/>
    <w:rsid w:val="00595959"/>
    <w:rsid w:val="00595BEA"/>
    <w:rsid w:val="00595F5F"/>
    <w:rsid w:val="005A04F0"/>
    <w:rsid w:val="005A06B5"/>
    <w:rsid w:val="005A1542"/>
    <w:rsid w:val="005A22B2"/>
    <w:rsid w:val="005A29D1"/>
    <w:rsid w:val="005A308C"/>
    <w:rsid w:val="005A3565"/>
    <w:rsid w:val="005A572F"/>
    <w:rsid w:val="005A71E1"/>
    <w:rsid w:val="005B0245"/>
    <w:rsid w:val="005B05A9"/>
    <w:rsid w:val="005B0F42"/>
    <w:rsid w:val="005B103C"/>
    <w:rsid w:val="005B173C"/>
    <w:rsid w:val="005B2EC5"/>
    <w:rsid w:val="005B2FE9"/>
    <w:rsid w:val="005B380B"/>
    <w:rsid w:val="005B4E29"/>
    <w:rsid w:val="005B6227"/>
    <w:rsid w:val="005B644B"/>
    <w:rsid w:val="005B6A80"/>
    <w:rsid w:val="005C03EE"/>
    <w:rsid w:val="005C079E"/>
    <w:rsid w:val="005C0C87"/>
    <w:rsid w:val="005C0D1E"/>
    <w:rsid w:val="005C1B20"/>
    <w:rsid w:val="005C222B"/>
    <w:rsid w:val="005C2241"/>
    <w:rsid w:val="005C330D"/>
    <w:rsid w:val="005C34DE"/>
    <w:rsid w:val="005C3DCA"/>
    <w:rsid w:val="005C3E07"/>
    <w:rsid w:val="005C41F7"/>
    <w:rsid w:val="005C4884"/>
    <w:rsid w:val="005C4DCA"/>
    <w:rsid w:val="005C60A1"/>
    <w:rsid w:val="005C7053"/>
    <w:rsid w:val="005C715A"/>
    <w:rsid w:val="005C7787"/>
    <w:rsid w:val="005D02E0"/>
    <w:rsid w:val="005D15BF"/>
    <w:rsid w:val="005D2D0F"/>
    <w:rsid w:val="005D615D"/>
    <w:rsid w:val="005D6D21"/>
    <w:rsid w:val="005D7ABA"/>
    <w:rsid w:val="005E0ABE"/>
    <w:rsid w:val="005E1B3B"/>
    <w:rsid w:val="005E24A3"/>
    <w:rsid w:val="005E4338"/>
    <w:rsid w:val="005E43E7"/>
    <w:rsid w:val="005E517E"/>
    <w:rsid w:val="005E523D"/>
    <w:rsid w:val="005E5487"/>
    <w:rsid w:val="005E6D91"/>
    <w:rsid w:val="005F0AF9"/>
    <w:rsid w:val="005F21D9"/>
    <w:rsid w:val="005F3563"/>
    <w:rsid w:val="005F3969"/>
    <w:rsid w:val="005F3A7E"/>
    <w:rsid w:val="005F3DC9"/>
    <w:rsid w:val="005F61F6"/>
    <w:rsid w:val="005F6C54"/>
    <w:rsid w:val="006000FD"/>
    <w:rsid w:val="006003A4"/>
    <w:rsid w:val="006006B2"/>
    <w:rsid w:val="006008D5"/>
    <w:rsid w:val="006017B4"/>
    <w:rsid w:val="00602208"/>
    <w:rsid w:val="006036D7"/>
    <w:rsid w:val="006039C8"/>
    <w:rsid w:val="006057B7"/>
    <w:rsid w:val="00605EB4"/>
    <w:rsid w:val="0060631E"/>
    <w:rsid w:val="006077D2"/>
    <w:rsid w:val="00610E5C"/>
    <w:rsid w:val="00612BEF"/>
    <w:rsid w:val="00612D08"/>
    <w:rsid w:val="006137EB"/>
    <w:rsid w:val="00613F4C"/>
    <w:rsid w:val="00614C64"/>
    <w:rsid w:val="00614D2B"/>
    <w:rsid w:val="00616190"/>
    <w:rsid w:val="00616FCE"/>
    <w:rsid w:val="006223EA"/>
    <w:rsid w:val="00623408"/>
    <w:rsid w:val="00623ECD"/>
    <w:rsid w:val="00624DD0"/>
    <w:rsid w:val="006256B8"/>
    <w:rsid w:val="00625D4A"/>
    <w:rsid w:val="006278D9"/>
    <w:rsid w:val="00627CFC"/>
    <w:rsid w:val="00631057"/>
    <w:rsid w:val="006317F7"/>
    <w:rsid w:val="00631B42"/>
    <w:rsid w:val="00632845"/>
    <w:rsid w:val="00632CC7"/>
    <w:rsid w:val="00633A8C"/>
    <w:rsid w:val="006348E5"/>
    <w:rsid w:val="006351C9"/>
    <w:rsid w:val="006351DB"/>
    <w:rsid w:val="006354EC"/>
    <w:rsid w:val="00635AA8"/>
    <w:rsid w:val="00635BFE"/>
    <w:rsid w:val="00635E81"/>
    <w:rsid w:val="00637053"/>
    <w:rsid w:val="006379D0"/>
    <w:rsid w:val="00637F13"/>
    <w:rsid w:val="00640931"/>
    <w:rsid w:val="0064136F"/>
    <w:rsid w:val="00641444"/>
    <w:rsid w:val="00641564"/>
    <w:rsid w:val="00642299"/>
    <w:rsid w:val="006429C9"/>
    <w:rsid w:val="006439A8"/>
    <w:rsid w:val="00643D6C"/>
    <w:rsid w:val="00644741"/>
    <w:rsid w:val="0064474B"/>
    <w:rsid w:val="00647383"/>
    <w:rsid w:val="00647C7A"/>
    <w:rsid w:val="00647D6E"/>
    <w:rsid w:val="0065194D"/>
    <w:rsid w:val="00651C24"/>
    <w:rsid w:val="006521F3"/>
    <w:rsid w:val="00652509"/>
    <w:rsid w:val="00652EA6"/>
    <w:rsid w:val="00653139"/>
    <w:rsid w:val="00653504"/>
    <w:rsid w:val="006548B1"/>
    <w:rsid w:val="00654AA1"/>
    <w:rsid w:val="00654D19"/>
    <w:rsid w:val="00655835"/>
    <w:rsid w:val="00655F62"/>
    <w:rsid w:val="0065605A"/>
    <w:rsid w:val="006561EB"/>
    <w:rsid w:val="006568D1"/>
    <w:rsid w:val="00656D7F"/>
    <w:rsid w:val="00660088"/>
    <w:rsid w:val="006602E3"/>
    <w:rsid w:val="0066033A"/>
    <w:rsid w:val="006604EA"/>
    <w:rsid w:val="00662470"/>
    <w:rsid w:val="006631B8"/>
    <w:rsid w:val="00663844"/>
    <w:rsid w:val="00663A9E"/>
    <w:rsid w:val="0066450E"/>
    <w:rsid w:val="00665A7A"/>
    <w:rsid w:val="00665C0B"/>
    <w:rsid w:val="0066675B"/>
    <w:rsid w:val="00666911"/>
    <w:rsid w:val="00667C12"/>
    <w:rsid w:val="00667D53"/>
    <w:rsid w:val="00670448"/>
    <w:rsid w:val="0067076D"/>
    <w:rsid w:val="00671389"/>
    <w:rsid w:val="00671B9F"/>
    <w:rsid w:val="00672231"/>
    <w:rsid w:val="006724A9"/>
    <w:rsid w:val="0067292B"/>
    <w:rsid w:val="00672B29"/>
    <w:rsid w:val="006731C4"/>
    <w:rsid w:val="006733B7"/>
    <w:rsid w:val="00673559"/>
    <w:rsid w:val="00673C18"/>
    <w:rsid w:val="00675788"/>
    <w:rsid w:val="0067636E"/>
    <w:rsid w:val="00676A63"/>
    <w:rsid w:val="00677ADD"/>
    <w:rsid w:val="006805CD"/>
    <w:rsid w:val="006815FB"/>
    <w:rsid w:val="00681682"/>
    <w:rsid w:val="00681E67"/>
    <w:rsid w:val="006823B7"/>
    <w:rsid w:val="006832EA"/>
    <w:rsid w:val="00683760"/>
    <w:rsid w:val="0068428A"/>
    <w:rsid w:val="006852C5"/>
    <w:rsid w:val="006856A8"/>
    <w:rsid w:val="006859A9"/>
    <w:rsid w:val="0068653F"/>
    <w:rsid w:val="006867E7"/>
    <w:rsid w:val="00686B3C"/>
    <w:rsid w:val="00687EC5"/>
    <w:rsid w:val="00691578"/>
    <w:rsid w:val="006924B1"/>
    <w:rsid w:val="006927F6"/>
    <w:rsid w:val="00692FF0"/>
    <w:rsid w:val="006930C3"/>
    <w:rsid w:val="00693101"/>
    <w:rsid w:val="0069331D"/>
    <w:rsid w:val="00693B51"/>
    <w:rsid w:val="0069447E"/>
    <w:rsid w:val="00694480"/>
    <w:rsid w:val="00694BAD"/>
    <w:rsid w:val="00694F86"/>
    <w:rsid w:val="00697131"/>
    <w:rsid w:val="0069795A"/>
    <w:rsid w:val="006A0209"/>
    <w:rsid w:val="006A027D"/>
    <w:rsid w:val="006A041D"/>
    <w:rsid w:val="006A12A9"/>
    <w:rsid w:val="006A3D82"/>
    <w:rsid w:val="006A4176"/>
    <w:rsid w:val="006A4350"/>
    <w:rsid w:val="006A45FE"/>
    <w:rsid w:val="006A6B14"/>
    <w:rsid w:val="006A6F99"/>
    <w:rsid w:val="006A713A"/>
    <w:rsid w:val="006A747D"/>
    <w:rsid w:val="006A7A0D"/>
    <w:rsid w:val="006A7CD1"/>
    <w:rsid w:val="006B10D8"/>
    <w:rsid w:val="006B12AA"/>
    <w:rsid w:val="006B163E"/>
    <w:rsid w:val="006B1671"/>
    <w:rsid w:val="006B207E"/>
    <w:rsid w:val="006B24EB"/>
    <w:rsid w:val="006B2699"/>
    <w:rsid w:val="006B279F"/>
    <w:rsid w:val="006B2C1D"/>
    <w:rsid w:val="006B39A0"/>
    <w:rsid w:val="006B4054"/>
    <w:rsid w:val="006B4910"/>
    <w:rsid w:val="006B4D46"/>
    <w:rsid w:val="006B5077"/>
    <w:rsid w:val="006B628C"/>
    <w:rsid w:val="006B769D"/>
    <w:rsid w:val="006C0356"/>
    <w:rsid w:val="006C06C0"/>
    <w:rsid w:val="006C141B"/>
    <w:rsid w:val="006C31AC"/>
    <w:rsid w:val="006C58C0"/>
    <w:rsid w:val="006C5A48"/>
    <w:rsid w:val="006C5C9C"/>
    <w:rsid w:val="006C6182"/>
    <w:rsid w:val="006C7209"/>
    <w:rsid w:val="006C7F1E"/>
    <w:rsid w:val="006D0865"/>
    <w:rsid w:val="006D1469"/>
    <w:rsid w:val="006D2F21"/>
    <w:rsid w:val="006D34FE"/>
    <w:rsid w:val="006D39E7"/>
    <w:rsid w:val="006D4087"/>
    <w:rsid w:val="006D40C3"/>
    <w:rsid w:val="006D5057"/>
    <w:rsid w:val="006D5858"/>
    <w:rsid w:val="006D6252"/>
    <w:rsid w:val="006D625F"/>
    <w:rsid w:val="006D6833"/>
    <w:rsid w:val="006D697D"/>
    <w:rsid w:val="006D6D27"/>
    <w:rsid w:val="006D7F81"/>
    <w:rsid w:val="006E1469"/>
    <w:rsid w:val="006E1E5D"/>
    <w:rsid w:val="006E2A9A"/>
    <w:rsid w:val="006E31C3"/>
    <w:rsid w:val="006E3926"/>
    <w:rsid w:val="006E571D"/>
    <w:rsid w:val="006E5D48"/>
    <w:rsid w:val="006E66AC"/>
    <w:rsid w:val="006E6C7C"/>
    <w:rsid w:val="006E6E65"/>
    <w:rsid w:val="006F270E"/>
    <w:rsid w:val="006F33AF"/>
    <w:rsid w:val="006F371B"/>
    <w:rsid w:val="006F3EF8"/>
    <w:rsid w:val="006F403A"/>
    <w:rsid w:val="006F4234"/>
    <w:rsid w:val="006F4B61"/>
    <w:rsid w:val="006F4C7A"/>
    <w:rsid w:val="006F4EA9"/>
    <w:rsid w:val="006F5B39"/>
    <w:rsid w:val="006F671C"/>
    <w:rsid w:val="006F6746"/>
    <w:rsid w:val="006F6B4F"/>
    <w:rsid w:val="006F74F7"/>
    <w:rsid w:val="006F792F"/>
    <w:rsid w:val="0070158B"/>
    <w:rsid w:val="00702B95"/>
    <w:rsid w:val="00703021"/>
    <w:rsid w:val="007038AE"/>
    <w:rsid w:val="00704E04"/>
    <w:rsid w:val="007055EA"/>
    <w:rsid w:val="00707C83"/>
    <w:rsid w:val="00710A15"/>
    <w:rsid w:val="00711263"/>
    <w:rsid w:val="007114CE"/>
    <w:rsid w:val="007116DD"/>
    <w:rsid w:val="007123B8"/>
    <w:rsid w:val="00714103"/>
    <w:rsid w:val="0071558E"/>
    <w:rsid w:val="00715921"/>
    <w:rsid w:val="0071680A"/>
    <w:rsid w:val="00716A9B"/>
    <w:rsid w:val="0072039F"/>
    <w:rsid w:val="0072196D"/>
    <w:rsid w:val="00721DD9"/>
    <w:rsid w:val="00722494"/>
    <w:rsid w:val="007234A3"/>
    <w:rsid w:val="007234B7"/>
    <w:rsid w:val="00723A11"/>
    <w:rsid w:val="00725274"/>
    <w:rsid w:val="00726D28"/>
    <w:rsid w:val="00726E12"/>
    <w:rsid w:val="00726ED6"/>
    <w:rsid w:val="00730148"/>
    <w:rsid w:val="007313CD"/>
    <w:rsid w:val="00731E83"/>
    <w:rsid w:val="00732167"/>
    <w:rsid w:val="007328D6"/>
    <w:rsid w:val="0073355A"/>
    <w:rsid w:val="00735432"/>
    <w:rsid w:val="00736944"/>
    <w:rsid w:val="00736EAD"/>
    <w:rsid w:val="00737454"/>
    <w:rsid w:val="0073757C"/>
    <w:rsid w:val="007378A1"/>
    <w:rsid w:val="007406BB"/>
    <w:rsid w:val="00740AE5"/>
    <w:rsid w:val="00742B4F"/>
    <w:rsid w:val="00742C15"/>
    <w:rsid w:val="007430BF"/>
    <w:rsid w:val="007436A0"/>
    <w:rsid w:val="00743C1D"/>
    <w:rsid w:val="00744F9D"/>
    <w:rsid w:val="00745152"/>
    <w:rsid w:val="007453B5"/>
    <w:rsid w:val="00750331"/>
    <w:rsid w:val="00750366"/>
    <w:rsid w:val="007505BC"/>
    <w:rsid w:val="0075062D"/>
    <w:rsid w:val="007507AB"/>
    <w:rsid w:val="007508AC"/>
    <w:rsid w:val="00750AC0"/>
    <w:rsid w:val="00752A6B"/>
    <w:rsid w:val="00753767"/>
    <w:rsid w:val="00753EC1"/>
    <w:rsid w:val="007543BE"/>
    <w:rsid w:val="00754A70"/>
    <w:rsid w:val="0075534C"/>
    <w:rsid w:val="00756B3B"/>
    <w:rsid w:val="0075715E"/>
    <w:rsid w:val="007578F0"/>
    <w:rsid w:val="00760E10"/>
    <w:rsid w:val="00761086"/>
    <w:rsid w:val="007610F6"/>
    <w:rsid w:val="00761F8E"/>
    <w:rsid w:val="00762A3C"/>
    <w:rsid w:val="00762A73"/>
    <w:rsid w:val="00762D97"/>
    <w:rsid w:val="00764868"/>
    <w:rsid w:val="00764A3D"/>
    <w:rsid w:val="00764D95"/>
    <w:rsid w:val="00764E55"/>
    <w:rsid w:val="00765A74"/>
    <w:rsid w:val="00766C16"/>
    <w:rsid w:val="0076706E"/>
    <w:rsid w:val="00767940"/>
    <w:rsid w:val="00767C5F"/>
    <w:rsid w:val="007700EE"/>
    <w:rsid w:val="00770319"/>
    <w:rsid w:val="007707CE"/>
    <w:rsid w:val="00770F38"/>
    <w:rsid w:val="007712B4"/>
    <w:rsid w:val="007719A8"/>
    <w:rsid w:val="007724D9"/>
    <w:rsid w:val="00772863"/>
    <w:rsid w:val="00772FC0"/>
    <w:rsid w:val="007732AF"/>
    <w:rsid w:val="00773790"/>
    <w:rsid w:val="00774013"/>
    <w:rsid w:val="00774369"/>
    <w:rsid w:val="007744E0"/>
    <w:rsid w:val="0077450A"/>
    <w:rsid w:val="00774975"/>
    <w:rsid w:val="00775441"/>
    <w:rsid w:val="007757B5"/>
    <w:rsid w:val="00776D45"/>
    <w:rsid w:val="00777EFD"/>
    <w:rsid w:val="007800BC"/>
    <w:rsid w:val="00780AD9"/>
    <w:rsid w:val="00781AB0"/>
    <w:rsid w:val="00781F4D"/>
    <w:rsid w:val="00781FB6"/>
    <w:rsid w:val="0078253F"/>
    <w:rsid w:val="00782B9B"/>
    <w:rsid w:val="00784A73"/>
    <w:rsid w:val="00784B00"/>
    <w:rsid w:val="00785921"/>
    <w:rsid w:val="00785AE7"/>
    <w:rsid w:val="00786D22"/>
    <w:rsid w:val="00786DCC"/>
    <w:rsid w:val="007876F7"/>
    <w:rsid w:val="0079147B"/>
    <w:rsid w:val="00791B5E"/>
    <w:rsid w:val="00792131"/>
    <w:rsid w:val="007921BC"/>
    <w:rsid w:val="00793413"/>
    <w:rsid w:val="00793BE1"/>
    <w:rsid w:val="00795739"/>
    <w:rsid w:val="00795E44"/>
    <w:rsid w:val="00796A4F"/>
    <w:rsid w:val="00796B16"/>
    <w:rsid w:val="00797186"/>
    <w:rsid w:val="00797704"/>
    <w:rsid w:val="007A0DD3"/>
    <w:rsid w:val="007A1980"/>
    <w:rsid w:val="007A2356"/>
    <w:rsid w:val="007A31ED"/>
    <w:rsid w:val="007A3BCC"/>
    <w:rsid w:val="007A3D0F"/>
    <w:rsid w:val="007A48F3"/>
    <w:rsid w:val="007A4987"/>
    <w:rsid w:val="007A4F98"/>
    <w:rsid w:val="007A58EF"/>
    <w:rsid w:val="007A6828"/>
    <w:rsid w:val="007A73D0"/>
    <w:rsid w:val="007B07A9"/>
    <w:rsid w:val="007B0BE6"/>
    <w:rsid w:val="007B0CBC"/>
    <w:rsid w:val="007B189D"/>
    <w:rsid w:val="007B19D4"/>
    <w:rsid w:val="007B1E7B"/>
    <w:rsid w:val="007B23B9"/>
    <w:rsid w:val="007B3AEC"/>
    <w:rsid w:val="007B3FB1"/>
    <w:rsid w:val="007B4955"/>
    <w:rsid w:val="007B5E48"/>
    <w:rsid w:val="007B60A2"/>
    <w:rsid w:val="007B6ACA"/>
    <w:rsid w:val="007B7536"/>
    <w:rsid w:val="007C02BF"/>
    <w:rsid w:val="007C078B"/>
    <w:rsid w:val="007C0ADA"/>
    <w:rsid w:val="007C2302"/>
    <w:rsid w:val="007C2732"/>
    <w:rsid w:val="007C3816"/>
    <w:rsid w:val="007C3E56"/>
    <w:rsid w:val="007C4711"/>
    <w:rsid w:val="007C4AEF"/>
    <w:rsid w:val="007C59F6"/>
    <w:rsid w:val="007C60C5"/>
    <w:rsid w:val="007C6388"/>
    <w:rsid w:val="007C63F6"/>
    <w:rsid w:val="007C6549"/>
    <w:rsid w:val="007C656B"/>
    <w:rsid w:val="007C7520"/>
    <w:rsid w:val="007C7C47"/>
    <w:rsid w:val="007C7EF8"/>
    <w:rsid w:val="007D0C77"/>
    <w:rsid w:val="007D0E89"/>
    <w:rsid w:val="007D1BBF"/>
    <w:rsid w:val="007D25E5"/>
    <w:rsid w:val="007D2D15"/>
    <w:rsid w:val="007D3639"/>
    <w:rsid w:val="007D6248"/>
    <w:rsid w:val="007D7B50"/>
    <w:rsid w:val="007D7DF0"/>
    <w:rsid w:val="007E1C2C"/>
    <w:rsid w:val="007E3599"/>
    <w:rsid w:val="007E367D"/>
    <w:rsid w:val="007E4AB6"/>
    <w:rsid w:val="007E63B1"/>
    <w:rsid w:val="007E6B92"/>
    <w:rsid w:val="007E7B16"/>
    <w:rsid w:val="007E7EC2"/>
    <w:rsid w:val="007E7F23"/>
    <w:rsid w:val="007F0120"/>
    <w:rsid w:val="007F036E"/>
    <w:rsid w:val="007F2456"/>
    <w:rsid w:val="007F3AF8"/>
    <w:rsid w:val="007F5604"/>
    <w:rsid w:val="007F6A92"/>
    <w:rsid w:val="007F6E02"/>
    <w:rsid w:val="007F75A4"/>
    <w:rsid w:val="007F7FFC"/>
    <w:rsid w:val="008002D2"/>
    <w:rsid w:val="00800BE7"/>
    <w:rsid w:val="00800E6B"/>
    <w:rsid w:val="008012B9"/>
    <w:rsid w:val="00802144"/>
    <w:rsid w:val="00802961"/>
    <w:rsid w:val="008036BD"/>
    <w:rsid w:val="00803CC7"/>
    <w:rsid w:val="008041B7"/>
    <w:rsid w:val="008065BC"/>
    <w:rsid w:val="008070D8"/>
    <w:rsid w:val="00807EDF"/>
    <w:rsid w:val="00811157"/>
    <w:rsid w:val="008111D8"/>
    <w:rsid w:val="00812305"/>
    <w:rsid w:val="00812751"/>
    <w:rsid w:val="00814942"/>
    <w:rsid w:val="0081578A"/>
    <w:rsid w:val="00815E62"/>
    <w:rsid w:val="008160D4"/>
    <w:rsid w:val="00816224"/>
    <w:rsid w:val="0082017E"/>
    <w:rsid w:val="008211E0"/>
    <w:rsid w:val="00821365"/>
    <w:rsid w:val="008219BF"/>
    <w:rsid w:val="00821A57"/>
    <w:rsid w:val="00821E20"/>
    <w:rsid w:val="008225B1"/>
    <w:rsid w:val="0082262C"/>
    <w:rsid w:val="008237EE"/>
    <w:rsid w:val="00823F90"/>
    <w:rsid w:val="00824339"/>
    <w:rsid w:val="00826A2B"/>
    <w:rsid w:val="00827855"/>
    <w:rsid w:val="00830604"/>
    <w:rsid w:val="008306AA"/>
    <w:rsid w:val="0083084A"/>
    <w:rsid w:val="008312E4"/>
    <w:rsid w:val="00832E5C"/>
    <w:rsid w:val="00833B2B"/>
    <w:rsid w:val="008349A8"/>
    <w:rsid w:val="008352C2"/>
    <w:rsid w:val="00835640"/>
    <w:rsid w:val="00836924"/>
    <w:rsid w:val="0083772B"/>
    <w:rsid w:val="00837C1D"/>
    <w:rsid w:val="00840054"/>
    <w:rsid w:val="00840479"/>
    <w:rsid w:val="00841ED6"/>
    <w:rsid w:val="00842D5D"/>
    <w:rsid w:val="00842DDC"/>
    <w:rsid w:val="008435F0"/>
    <w:rsid w:val="00844AFD"/>
    <w:rsid w:val="0084544D"/>
    <w:rsid w:val="00845521"/>
    <w:rsid w:val="00845B4D"/>
    <w:rsid w:val="00846CF9"/>
    <w:rsid w:val="00847302"/>
    <w:rsid w:val="00850538"/>
    <w:rsid w:val="00850B47"/>
    <w:rsid w:val="00851693"/>
    <w:rsid w:val="00851E85"/>
    <w:rsid w:val="00852068"/>
    <w:rsid w:val="008520BD"/>
    <w:rsid w:val="00852F7B"/>
    <w:rsid w:val="00853AF2"/>
    <w:rsid w:val="008541F1"/>
    <w:rsid w:val="0085558B"/>
    <w:rsid w:val="00855EB0"/>
    <w:rsid w:val="008579AB"/>
    <w:rsid w:val="00857FB7"/>
    <w:rsid w:val="008600C5"/>
    <w:rsid w:val="0086024B"/>
    <w:rsid w:val="008607AF"/>
    <w:rsid w:val="008611F2"/>
    <w:rsid w:val="008632D9"/>
    <w:rsid w:val="00863A3F"/>
    <w:rsid w:val="00863A54"/>
    <w:rsid w:val="00863E9B"/>
    <w:rsid w:val="008641A3"/>
    <w:rsid w:val="00864A97"/>
    <w:rsid w:val="00865C39"/>
    <w:rsid w:val="008668B1"/>
    <w:rsid w:val="00866C5F"/>
    <w:rsid w:val="00867AAA"/>
    <w:rsid w:val="00867DBE"/>
    <w:rsid w:val="00870B9F"/>
    <w:rsid w:val="00870FE8"/>
    <w:rsid w:val="008714FD"/>
    <w:rsid w:val="00871F92"/>
    <w:rsid w:val="008721B3"/>
    <w:rsid w:val="008722CB"/>
    <w:rsid w:val="00872C80"/>
    <w:rsid w:val="00873088"/>
    <w:rsid w:val="00873ABE"/>
    <w:rsid w:val="00874BA7"/>
    <w:rsid w:val="00876544"/>
    <w:rsid w:val="00877024"/>
    <w:rsid w:val="00877297"/>
    <w:rsid w:val="00877A8B"/>
    <w:rsid w:val="0088076E"/>
    <w:rsid w:val="00880D9F"/>
    <w:rsid w:val="008823C0"/>
    <w:rsid w:val="0088475C"/>
    <w:rsid w:val="00885212"/>
    <w:rsid w:val="008852C3"/>
    <w:rsid w:val="00885A73"/>
    <w:rsid w:val="00890EDD"/>
    <w:rsid w:val="00890F5F"/>
    <w:rsid w:val="00892929"/>
    <w:rsid w:val="00893D5B"/>
    <w:rsid w:val="0089593D"/>
    <w:rsid w:val="00895CCE"/>
    <w:rsid w:val="0089661A"/>
    <w:rsid w:val="00896B20"/>
    <w:rsid w:val="00897082"/>
    <w:rsid w:val="00897131"/>
    <w:rsid w:val="0089729A"/>
    <w:rsid w:val="008977B2"/>
    <w:rsid w:val="008A02A6"/>
    <w:rsid w:val="008A0B83"/>
    <w:rsid w:val="008A1287"/>
    <w:rsid w:val="008A31CB"/>
    <w:rsid w:val="008A372F"/>
    <w:rsid w:val="008A57BC"/>
    <w:rsid w:val="008A58AC"/>
    <w:rsid w:val="008A6FEB"/>
    <w:rsid w:val="008A74B5"/>
    <w:rsid w:val="008A7A1C"/>
    <w:rsid w:val="008B028F"/>
    <w:rsid w:val="008B0AD8"/>
    <w:rsid w:val="008B1077"/>
    <w:rsid w:val="008B1744"/>
    <w:rsid w:val="008B17F6"/>
    <w:rsid w:val="008B33A9"/>
    <w:rsid w:val="008B43B9"/>
    <w:rsid w:val="008B472B"/>
    <w:rsid w:val="008B4995"/>
    <w:rsid w:val="008B51C0"/>
    <w:rsid w:val="008B5959"/>
    <w:rsid w:val="008B620D"/>
    <w:rsid w:val="008B63EF"/>
    <w:rsid w:val="008C0137"/>
    <w:rsid w:val="008C01CD"/>
    <w:rsid w:val="008C0680"/>
    <w:rsid w:val="008C0CDE"/>
    <w:rsid w:val="008C169B"/>
    <w:rsid w:val="008C1954"/>
    <w:rsid w:val="008C2989"/>
    <w:rsid w:val="008C3850"/>
    <w:rsid w:val="008C38BB"/>
    <w:rsid w:val="008C42E8"/>
    <w:rsid w:val="008C4392"/>
    <w:rsid w:val="008C516A"/>
    <w:rsid w:val="008C6689"/>
    <w:rsid w:val="008C6D82"/>
    <w:rsid w:val="008C76CB"/>
    <w:rsid w:val="008D040E"/>
    <w:rsid w:val="008D0A60"/>
    <w:rsid w:val="008D0D5F"/>
    <w:rsid w:val="008D1106"/>
    <w:rsid w:val="008D11D5"/>
    <w:rsid w:val="008D1BFA"/>
    <w:rsid w:val="008D2035"/>
    <w:rsid w:val="008D2DBF"/>
    <w:rsid w:val="008D4160"/>
    <w:rsid w:val="008D467D"/>
    <w:rsid w:val="008D56B5"/>
    <w:rsid w:val="008D5CF8"/>
    <w:rsid w:val="008D6118"/>
    <w:rsid w:val="008D7BC2"/>
    <w:rsid w:val="008E086E"/>
    <w:rsid w:val="008E0E7F"/>
    <w:rsid w:val="008E136D"/>
    <w:rsid w:val="008E140C"/>
    <w:rsid w:val="008E1499"/>
    <w:rsid w:val="008E2327"/>
    <w:rsid w:val="008E3484"/>
    <w:rsid w:val="008E3707"/>
    <w:rsid w:val="008E38F1"/>
    <w:rsid w:val="008E4C2D"/>
    <w:rsid w:val="008E56B4"/>
    <w:rsid w:val="008E5A8E"/>
    <w:rsid w:val="008E5DAF"/>
    <w:rsid w:val="008E5F45"/>
    <w:rsid w:val="008E609C"/>
    <w:rsid w:val="008E6FFE"/>
    <w:rsid w:val="008E7A51"/>
    <w:rsid w:val="008F1245"/>
    <w:rsid w:val="008F12FF"/>
    <w:rsid w:val="008F1539"/>
    <w:rsid w:val="008F17EE"/>
    <w:rsid w:val="008F1BCD"/>
    <w:rsid w:val="008F216C"/>
    <w:rsid w:val="008F5C95"/>
    <w:rsid w:val="008F5CDA"/>
    <w:rsid w:val="008F6733"/>
    <w:rsid w:val="009018B1"/>
    <w:rsid w:val="00901EAE"/>
    <w:rsid w:val="009040D3"/>
    <w:rsid w:val="0090446C"/>
    <w:rsid w:val="0090589A"/>
    <w:rsid w:val="0090670B"/>
    <w:rsid w:val="00906891"/>
    <w:rsid w:val="00907F8D"/>
    <w:rsid w:val="00907FCF"/>
    <w:rsid w:val="009100F1"/>
    <w:rsid w:val="00910848"/>
    <w:rsid w:val="00910FD2"/>
    <w:rsid w:val="00911119"/>
    <w:rsid w:val="0091127C"/>
    <w:rsid w:val="0091174D"/>
    <w:rsid w:val="009117FC"/>
    <w:rsid w:val="0091199C"/>
    <w:rsid w:val="00911C6C"/>
    <w:rsid w:val="00912248"/>
    <w:rsid w:val="009122E5"/>
    <w:rsid w:val="0091257E"/>
    <w:rsid w:val="00913239"/>
    <w:rsid w:val="00913E49"/>
    <w:rsid w:val="0091416B"/>
    <w:rsid w:val="009147DC"/>
    <w:rsid w:val="00914820"/>
    <w:rsid w:val="00915022"/>
    <w:rsid w:val="00915071"/>
    <w:rsid w:val="00915E7B"/>
    <w:rsid w:val="009161DB"/>
    <w:rsid w:val="00916AD8"/>
    <w:rsid w:val="00916B4A"/>
    <w:rsid w:val="009172EE"/>
    <w:rsid w:val="0091747A"/>
    <w:rsid w:val="009200C9"/>
    <w:rsid w:val="0092052F"/>
    <w:rsid w:val="0092093B"/>
    <w:rsid w:val="00920C04"/>
    <w:rsid w:val="00920C6D"/>
    <w:rsid w:val="00920CAB"/>
    <w:rsid w:val="00921F09"/>
    <w:rsid w:val="00922378"/>
    <w:rsid w:val="009224AB"/>
    <w:rsid w:val="0092300E"/>
    <w:rsid w:val="00923B7B"/>
    <w:rsid w:val="009244A4"/>
    <w:rsid w:val="00924D25"/>
    <w:rsid w:val="00925F26"/>
    <w:rsid w:val="009265CC"/>
    <w:rsid w:val="009317CF"/>
    <w:rsid w:val="00931A69"/>
    <w:rsid w:val="00933675"/>
    <w:rsid w:val="009336A9"/>
    <w:rsid w:val="0093420A"/>
    <w:rsid w:val="00934213"/>
    <w:rsid w:val="00934E7C"/>
    <w:rsid w:val="00934FC0"/>
    <w:rsid w:val="0093523D"/>
    <w:rsid w:val="00935879"/>
    <w:rsid w:val="00936176"/>
    <w:rsid w:val="00936C3A"/>
    <w:rsid w:val="00936F54"/>
    <w:rsid w:val="00937093"/>
    <w:rsid w:val="00937192"/>
    <w:rsid w:val="00937EF2"/>
    <w:rsid w:val="00940267"/>
    <w:rsid w:val="009414B2"/>
    <w:rsid w:val="00941866"/>
    <w:rsid w:val="00941F02"/>
    <w:rsid w:val="00941F0B"/>
    <w:rsid w:val="00942654"/>
    <w:rsid w:val="0094293A"/>
    <w:rsid w:val="009430BB"/>
    <w:rsid w:val="009448F7"/>
    <w:rsid w:val="00944911"/>
    <w:rsid w:val="0094577A"/>
    <w:rsid w:val="00945ED6"/>
    <w:rsid w:val="009460BE"/>
    <w:rsid w:val="00950A09"/>
    <w:rsid w:val="00950A9B"/>
    <w:rsid w:val="00951032"/>
    <w:rsid w:val="0095212A"/>
    <w:rsid w:val="00953B14"/>
    <w:rsid w:val="0095511A"/>
    <w:rsid w:val="00955284"/>
    <w:rsid w:val="00955821"/>
    <w:rsid w:val="00956145"/>
    <w:rsid w:val="00957B9C"/>
    <w:rsid w:val="009604F1"/>
    <w:rsid w:val="009610FD"/>
    <w:rsid w:val="009615A8"/>
    <w:rsid w:val="00961754"/>
    <w:rsid w:val="0096185D"/>
    <w:rsid w:val="00961D49"/>
    <w:rsid w:val="009622E8"/>
    <w:rsid w:val="00963F95"/>
    <w:rsid w:val="009644DA"/>
    <w:rsid w:val="009645DD"/>
    <w:rsid w:val="009654C4"/>
    <w:rsid w:val="00965564"/>
    <w:rsid w:val="00966F4C"/>
    <w:rsid w:val="00970768"/>
    <w:rsid w:val="00971EC6"/>
    <w:rsid w:val="009721BB"/>
    <w:rsid w:val="00972212"/>
    <w:rsid w:val="00975B7C"/>
    <w:rsid w:val="00976497"/>
    <w:rsid w:val="0097690A"/>
    <w:rsid w:val="00977280"/>
    <w:rsid w:val="009773A2"/>
    <w:rsid w:val="0098041D"/>
    <w:rsid w:val="00980450"/>
    <w:rsid w:val="00981609"/>
    <w:rsid w:val="00982B48"/>
    <w:rsid w:val="00984CCB"/>
    <w:rsid w:val="00985AA5"/>
    <w:rsid w:val="00985D6A"/>
    <w:rsid w:val="00985E97"/>
    <w:rsid w:val="009864F3"/>
    <w:rsid w:val="009865C7"/>
    <w:rsid w:val="00986CC7"/>
    <w:rsid w:val="009873AC"/>
    <w:rsid w:val="00987AE0"/>
    <w:rsid w:val="00987D64"/>
    <w:rsid w:val="00990869"/>
    <w:rsid w:val="00990A1D"/>
    <w:rsid w:val="00990AC3"/>
    <w:rsid w:val="0099257E"/>
    <w:rsid w:val="00992816"/>
    <w:rsid w:val="00992DE5"/>
    <w:rsid w:val="009931E5"/>
    <w:rsid w:val="00993A05"/>
    <w:rsid w:val="009940C7"/>
    <w:rsid w:val="00994526"/>
    <w:rsid w:val="00995577"/>
    <w:rsid w:val="00995EE2"/>
    <w:rsid w:val="00995F3F"/>
    <w:rsid w:val="009962FF"/>
    <w:rsid w:val="009A05DA"/>
    <w:rsid w:val="009A0683"/>
    <w:rsid w:val="009A17AF"/>
    <w:rsid w:val="009A1E51"/>
    <w:rsid w:val="009A2658"/>
    <w:rsid w:val="009A2A88"/>
    <w:rsid w:val="009A2BE9"/>
    <w:rsid w:val="009A2CD5"/>
    <w:rsid w:val="009A2E40"/>
    <w:rsid w:val="009A3059"/>
    <w:rsid w:val="009A3727"/>
    <w:rsid w:val="009A3FBB"/>
    <w:rsid w:val="009A5A44"/>
    <w:rsid w:val="009A5BD5"/>
    <w:rsid w:val="009A69F5"/>
    <w:rsid w:val="009A6D5B"/>
    <w:rsid w:val="009A7260"/>
    <w:rsid w:val="009A7363"/>
    <w:rsid w:val="009A7558"/>
    <w:rsid w:val="009B040D"/>
    <w:rsid w:val="009B13D0"/>
    <w:rsid w:val="009B247A"/>
    <w:rsid w:val="009B2F1F"/>
    <w:rsid w:val="009B3306"/>
    <w:rsid w:val="009B34EF"/>
    <w:rsid w:val="009B3A6B"/>
    <w:rsid w:val="009B4212"/>
    <w:rsid w:val="009B4B82"/>
    <w:rsid w:val="009B50CC"/>
    <w:rsid w:val="009B51AC"/>
    <w:rsid w:val="009B5D5A"/>
    <w:rsid w:val="009B5DD1"/>
    <w:rsid w:val="009B653F"/>
    <w:rsid w:val="009B67C1"/>
    <w:rsid w:val="009B67F0"/>
    <w:rsid w:val="009C0291"/>
    <w:rsid w:val="009C0B8A"/>
    <w:rsid w:val="009C140A"/>
    <w:rsid w:val="009C142A"/>
    <w:rsid w:val="009C188B"/>
    <w:rsid w:val="009C223C"/>
    <w:rsid w:val="009C2564"/>
    <w:rsid w:val="009C2BBB"/>
    <w:rsid w:val="009C3574"/>
    <w:rsid w:val="009C3FD2"/>
    <w:rsid w:val="009C4BB1"/>
    <w:rsid w:val="009C4F12"/>
    <w:rsid w:val="009C5584"/>
    <w:rsid w:val="009C5906"/>
    <w:rsid w:val="009C5BAC"/>
    <w:rsid w:val="009C6BBA"/>
    <w:rsid w:val="009C7489"/>
    <w:rsid w:val="009C75FE"/>
    <w:rsid w:val="009C76E8"/>
    <w:rsid w:val="009C7D4A"/>
    <w:rsid w:val="009C7D7A"/>
    <w:rsid w:val="009D03A7"/>
    <w:rsid w:val="009D16B1"/>
    <w:rsid w:val="009D2D26"/>
    <w:rsid w:val="009D43E9"/>
    <w:rsid w:val="009D446E"/>
    <w:rsid w:val="009D492E"/>
    <w:rsid w:val="009D56D4"/>
    <w:rsid w:val="009D578C"/>
    <w:rsid w:val="009D5CFA"/>
    <w:rsid w:val="009D711E"/>
    <w:rsid w:val="009D76A9"/>
    <w:rsid w:val="009D76AD"/>
    <w:rsid w:val="009D7F1C"/>
    <w:rsid w:val="009D7F83"/>
    <w:rsid w:val="009E007D"/>
    <w:rsid w:val="009E03B7"/>
    <w:rsid w:val="009E0436"/>
    <w:rsid w:val="009E1592"/>
    <w:rsid w:val="009E19ED"/>
    <w:rsid w:val="009E3B75"/>
    <w:rsid w:val="009E43ED"/>
    <w:rsid w:val="009E4CF3"/>
    <w:rsid w:val="009E5ED2"/>
    <w:rsid w:val="009E650B"/>
    <w:rsid w:val="009E658C"/>
    <w:rsid w:val="009E7560"/>
    <w:rsid w:val="009E7B3E"/>
    <w:rsid w:val="009F0EA6"/>
    <w:rsid w:val="009F2405"/>
    <w:rsid w:val="009F2B8E"/>
    <w:rsid w:val="009F41A0"/>
    <w:rsid w:val="009F42CB"/>
    <w:rsid w:val="009F4750"/>
    <w:rsid w:val="009F4F11"/>
    <w:rsid w:val="009F5616"/>
    <w:rsid w:val="009F5774"/>
    <w:rsid w:val="009F5E52"/>
    <w:rsid w:val="009F66C3"/>
    <w:rsid w:val="009F6F80"/>
    <w:rsid w:val="009F73A7"/>
    <w:rsid w:val="009F7602"/>
    <w:rsid w:val="00A00533"/>
    <w:rsid w:val="00A008FE"/>
    <w:rsid w:val="00A01182"/>
    <w:rsid w:val="00A011CB"/>
    <w:rsid w:val="00A02F2C"/>
    <w:rsid w:val="00A0384A"/>
    <w:rsid w:val="00A03EE0"/>
    <w:rsid w:val="00A06271"/>
    <w:rsid w:val="00A06869"/>
    <w:rsid w:val="00A1055C"/>
    <w:rsid w:val="00A10CAE"/>
    <w:rsid w:val="00A110C6"/>
    <w:rsid w:val="00A11771"/>
    <w:rsid w:val="00A11BB9"/>
    <w:rsid w:val="00A12BBC"/>
    <w:rsid w:val="00A13467"/>
    <w:rsid w:val="00A138A0"/>
    <w:rsid w:val="00A13A2F"/>
    <w:rsid w:val="00A13A59"/>
    <w:rsid w:val="00A13F7B"/>
    <w:rsid w:val="00A1418B"/>
    <w:rsid w:val="00A14D32"/>
    <w:rsid w:val="00A1525F"/>
    <w:rsid w:val="00A16953"/>
    <w:rsid w:val="00A202CD"/>
    <w:rsid w:val="00A20B73"/>
    <w:rsid w:val="00A20BA8"/>
    <w:rsid w:val="00A20C98"/>
    <w:rsid w:val="00A2169B"/>
    <w:rsid w:val="00A216C8"/>
    <w:rsid w:val="00A21D94"/>
    <w:rsid w:val="00A22552"/>
    <w:rsid w:val="00A22FFF"/>
    <w:rsid w:val="00A2384B"/>
    <w:rsid w:val="00A259CC"/>
    <w:rsid w:val="00A266A4"/>
    <w:rsid w:val="00A26B52"/>
    <w:rsid w:val="00A26BF5"/>
    <w:rsid w:val="00A30DCB"/>
    <w:rsid w:val="00A31601"/>
    <w:rsid w:val="00A31913"/>
    <w:rsid w:val="00A31BB0"/>
    <w:rsid w:val="00A32A4F"/>
    <w:rsid w:val="00A32D7E"/>
    <w:rsid w:val="00A32E20"/>
    <w:rsid w:val="00A3305F"/>
    <w:rsid w:val="00A33D32"/>
    <w:rsid w:val="00A34F47"/>
    <w:rsid w:val="00A36146"/>
    <w:rsid w:val="00A3632B"/>
    <w:rsid w:val="00A366D9"/>
    <w:rsid w:val="00A37558"/>
    <w:rsid w:val="00A40795"/>
    <w:rsid w:val="00A414FE"/>
    <w:rsid w:val="00A427D5"/>
    <w:rsid w:val="00A4281F"/>
    <w:rsid w:val="00A42E17"/>
    <w:rsid w:val="00A43308"/>
    <w:rsid w:val="00A436DE"/>
    <w:rsid w:val="00A437B2"/>
    <w:rsid w:val="00A44C36"/>
    <w:rsid w:val="00A44DCA"/>
    <w:rsid w:val="00A44F85"/>
    <w:rsid w:val="00A451F0"/>
    <w:rsid w:val="00A471E1"/>
    <w:rsid w:val="00A47B95"/>
    <w:rsid w:val="00A50C20"/>
    <w:rsid w:val="00A50DB1"/>
    <w:rsid w:val="00A5262F"/>
    <w:rsid w:val="00A53138"/>
    <w:rsid w:val="00A5366A"/>
    <w:rsid w:val="00A53D83"/>
    <w:rsid w:val="00A54095"/>
    <w:rsid w:val="00A549E0"/>
    <w:rsid w:val="00A62913"/>
    <w:rsid w:val="00A63BDE"/>
    <w:rsid w:val="00A63F48"/>
    <w:rsid w:val="00A63FAC"/>
    <w:rsid w:val="00A64946"/>
    <w:rsid w:val="00A64BC3"/>
    <w:rsid w:val="00A64E9D"/>
    <w:rsid w:val="00A65170"/>
    <w:rsid w:val="00A66475"/>
    <w:rsid w:val="00A66B58"/>
    <w:rsid w:val="00A66B6F"/>
    <w:rsid w:val="00A66CC0"/>
    <w:rsid w:val="00A671BC"/>
    <w:rsid w:val="00A7007B"/>
    <w:rsid w:val="00A707AD"/>
    <w:rsid w:val="00A707F6"/>
    <w:rsid w:val="00A709A4"/>
    <w:rsid w:val="00A71C1A"/>
    <w:rsid w:val="00A7218C"/>
    <w:rsid w:val="00A72964"/>
    <w:rsid w:val="00A731EC"/>
    <w:rsid w:val="00A74138"/>
    <w:rsid w:val="00A75DD2"/>
    <w:rsid w:val="00A76640"/>
    <w:rsid w:val="00A7686F"/>
    <w:rsid w:val="00A77777"/>
    <w:rsid w:val="00A801DA"/>
    <w:rsid w:val="00A8046E"/>
    <w:rsid w:val="00A80A7A"/>
    <w:rsid w:val="00A80AE9"/>
    <w:rsid w:val="00A82979"/>
    <w:rsid w:val="00A8405E"/>
    <w:rsid w:val="00A852EC"/>
    <w:rsid w:val="00A854E5"/>
    <w:rsid w:val="00A86F90"/>
    <w:rsid w:val="00A87DAB"/>
    <w:rsid w:val="00A90C29"/>
    <w:rsid w:val="00A90F47"/>
    <w:rsid w:val="00A916DD"/>
    <w:rsid w:val="00A934C1"/>
    <w:rsid w:val="00A94557"/>
    <w:rsid w:val="00A95815"/>
    <w:rsid w:val="00A961BF"/>
    <w:rsid w:val="00A965FB"/>
    <w:rsid w:val="00A96A08"/>
    <w:rsid w:val="00A97D37"/>
    <w:rsid w:val="00A97DE8"/>
    <w:rsid w:val="00A97F12"/>
    <w:rsid w:val="00AA0F60"/>
    <w:rsid w:val="00AA1C6C"/>
    <w:rsid w:val="00AA2761"/>
    <w:rsid w:val="00AA310C"/>
    <w:rsid w:val="00AA3FFA"/>
    <w:rsid w:val="00AA5825"/>
    <w:rsid w:val="00AB14F7"/>
    <w:rsid w:val="00AB16BE"/>
    <w:rsid w:val="00AB2013"/>
    <w:rsid w:val="00AB2226"/>
    <w:rsid w:val="00AB2237"/>
    <w:rsid w:val="00AB2C29"/>
    <w:rsid w:val="00AB30A9"/>
    <w:rsid w:val="00AB4853"/>
    <w:rsid w:val="00AB4F21"/>
    <w:rsid w:val="00AB6708"/>
    <w:rsid w:val="00AB7F49"/>
    <w:rsid w:val="00AC0363"/>
    <w:rsid w:val="00AC2460"/>
    <w:rsid w:val="00AC33B6"/>
    <w:rsid w:val="00AC3FEF"/>
    <w:rsid w:val="00AC4133"/>
    <w:rsid w:val="00AC4180"/>
    <w:rsid w:val="00AC5349"/>
    <w:rsid w:val="00AC566F"/>
    <w:rsid w:val="00AC5AF0"/>
    <w:rsid w:val="00AC630A"/>
    <w:rsid w:val="00AC7321"/>
    <w:rsid w:val="00AC74D6"/>
    <w:rsid w:val="00AC7B1D"/>
    <w:rsid w:val="00AD0317"/>
    <w:rsid w:val="00AD1147"/>
    <w:rsid w:val="00AD20C7"/>
    <w:rsid w:val="00AD233E"/>
    <w:rsid w:val="00AD2A95"/>
    <w:rsid w:val="00AD398C"/>
    <w:rsid w:val="00AD4B8A"/>
    <w:rsid w:val="00AD4FDF"/>
    <w:rsid w:val="00AD5828"/>
    <w:rsid w:val="00AD6821"/>
    <w:rsid w:val="00AD7A73"/>
    <w:rsid w:val="00AE014D"/>
    <w:rsid w:val="00AE099D"/>
    <w:rsid w:val="00AE0D98"/>
    <w:rsid w:val="00AE2713"/>
    <w:rsid w:val="00AE4B3C"/>
    <w:rsid w:val="00AE5ABE"/>
    <w:rsid w:val="00AE6588"/>
    <w:rsid w:val="00AE6BEE"/>
    <w:rsid w:val="00AE7EBC"/>
    <w:rsid w:val="00AF27B6"/>
    <w:rsid w:val="00AF42DC"/>
    <w:rsid w:val="00AF4923"/>
    <w:rsid w:val="00AF54B2"/>
    <w:rsid w:val="00AF5693"/>
    <w:rsid w:val="00AF5768"/>
    <w:rsid w:val="00AF5BDF"/>
    <w:rsid w:val="00AF61F3"/>
    <w:rsid w:val="00AF6403"/>
    <w:rsid w:val="00AF65CC"/>
    <w:rsid w:val="00AF73EC"/>
    <w:rsid w:val="00B00889"/>
    <w:rsid w:val="00B0101F"/>
    <w:rsid w:val="00B01417"/>
    <w:rsid w:val="00B03693"/>
    <w:rsid w:val="00B03E5F"/>
    <w:rsid w:val="00B04841"/>
    <w:rsid w:val="00B0532B"/>
    <w:rsid w:val="00B05521"/>
    <w:rsid w:val="00B05B3C"/>
    <w:rsid w:val="00B05DF5"/>
    <w:rsid w:val="00B05E0A"/>
    <w:rsid w:val="00B077C6"/>
    <w:rsid w:val="00B07A82"/>
    <w:rsid w:val="00B07C2E"/>
    <w:rsid w:val="00B07D22"/>
    <w:rsid w:val="00B104D2"/>
    <w:rsid w:val="00B10CF7"/>
    <w:rsid w:val="00B11397"/>
    <w:rsid w:val="00B1435E"/>
    <w:rsid w:val="00B1552C"/>
    <w:rsid w:val="00B15D7B"/>
    <w:rsid w:val="00B201C2"/>
    <w:rsid w:val="00B22003"/>
    <w:rsid w:val="00B22A7F"/>
    <w:rsid w:val="00B23A4D"/>
    <w:rsid w:val="00B24336"/>
    <w:rsid w:val="00B2448A"/>
    <w:rsid w:val="00B25082"/>
    <w:rsid w:val="00B264AE"/>
    <w:rsid w:val="00B26ABF"/>
    <w:rsid w:val="00B26D22"/>
    <w:rsid w:val="00B26FC1"/>
    <w:rsid w:val="00B27992"/>
    <w:rsid w:val="00B27A69"/>
    <w:rsid w:val="00B27B9E"/>
    <w:rsid w:val="00B27DA4"/>
    <w:rsid w:val="00B304D7"/>
    <w:rsid w:val="00B30CDA"/>
    <w:rsid w:val="00B30FBE"/>
    <w:rsid w:val="00B31586"/>
    <w:rsid w:val="00B32BB3"/>
    <w:rsid w:val="00B337C9"/>
    <w:rsid w:val="00B33D80"/>
    <w:rsid w:val="00B35140"/>
    <w:rsid w:val="00B354EC"/>
    <w:rsid w:val="00B35D72"/>
    <w:rsid w:val="00B3663F"/>
    <w:rsid w:val="00B36BFB"/>
    <w:rsid w:val="00B37313"/>
    <w:rsid w:val="00B378F2"/>
    <w:rsid w:val="00B37D9F"/>
    <w:rsid w:val="00B37E41"/>
    <w:rsid w:val="00B37F50"/>
    <w:rsid w:val="00B4021F"/>
    <w:rsid w:val="00B409D4"/>
    <w:rsid w:val="00B40B6B"/>
    <w:rsid w:val="00B40B92"/>
    <w:rsid w:val="00B40F4A"/>
    <w:rsid w:val="00B417B7"/>
    <w:rsid w:val="00B41D1A"/>
    <w:rsid w:val="00B42330"/>
    <w:rsid w:val="00B42A7B"/>
    <w:rsid w:val="00B42BBB"/>
    <w:rsid w:val="00B43B3E"/>
    <w:rsid w:val="00B43C9C"/>
    <w:rsid w:val="00B45511"/>
    <w:rsid w:val="00B45F79"/>
    <w:rsid w:val="00B46A29"/>
    <w:rsid w:val="00B46ADF"/>
    <w:rsid w:val="00B504BB"/>
    <w:rsid w:val="00B5130C"/>
    <w:rsid w:val="00B51723"/>
    <w:rsid w:val="00B52005"/>
    <w:rsid w:val="00B52925"/>
    <w:rsid w:val="00B53961"/>
    <w:rsid w:val="00B53FAB"/>
    <w:rsid w:val="00B54633"/>
    <w:rsid w:val="00B54CD0"/>
    <w:rsid w:val="00B552DB"/>
    <w:rsid w:val="00B562DB"/>
    <w:rsid w:val="00B563D5"/>
    <w:rsid w:val="00B56680"/>
    <w:rsid w:val="00B5781E"/>
    <w:rsid w:val="00B601BA"/>
    <w:rsid w:val="00B60EE6"/>
    <w:rsid w:val="00B61537"/>
    <w:rsid w:val="00B62114"/>
    <w:rsid w:val="00B63E37"/>
    <w:rsid w:val="00B6440E"/>
    <w:rsid w:val="00B64B4F"/>
    <w:rsid w:val="00B64B8B"/>
    <w:rsid w:val="00B65371"/>
    <w:rsid w:val="00B653BE"/>
    <w:rsid w:val="00B6668A"/>
    <w:rsid w:val="00B66D36"/>
    <w:rsid w:val="00B67B67"/>
    <w:rsid w:val="00B67CBC"/>
    <w:rsid w:val="00B67F30"/>
    <w:rsid w:val="00B71F1B"/>
    <w:rsid w:val="00B73922"/>
    <w:rsid w:val="00B74ABB"/>
    <w:rsid w:val="00B7691E"/>
    <w:rsid w:val="00B77297"/>
    <w:rsid w:val="00B80AE3"/>
    <w:rsid w:val="00B814F9"/>
    <w:rsid w:val="00B829B3"/>
    <w:rsid w:val="00B8328C"/>
    <w:rsid w:val="00B83609"/>
    <w:rsid w:val="00B854E2"/>
    <w:rsid w:val="00B85FF3"/>
    <w:rsid w:val="00B861DC"/>
    <w:rsid w:val="00B868A8"/>
    <w:rsid w:val="00B8704F"/>
    <w:rsid w:val="00B871BE"/>
    <w:rsid w:val="00B901CE"/>
    <w:rsid w:val="00B91193"/>
    <w:rsid w:val="00B91697"/>
    <w:rsid w:val="00B9269D"/>
    <w:rsid w:val="00B945E4"/>
    <w:rsid w:val="00B94889"/>
    <w:rsid w:val="00B94E56"/>
    <w:rsid w:val="00B954E6"/>
    <w:rsid w:val="00B96C84"/>
    <w:rsid w:val="00B97823"/>
    <w:rsid w:val="00B97CED"/>
    <w:rsid w:val="00BA0165"/>
    <w:rsid w:val="00BA03C6"/>
    <w:rsid w:val="00BA0FFD"/>
    <w:rsid w:val="00BA1B93"/>
    <w:rsid w:val="00BA2924"/>
    <w:rsid w:val="00BA2DEB"/>
    <w:rsid w:val="00BA2EAA"/>
    <w:rsid w:val="00BA3281"/>
    <w:rsid w:val="00BA4686"/>
    <w:rsid w:val="00BA4F5A"/>
    <w:rsid w:val="00BA54C2"/>
    <w:rsid w:val="00BA57C2"/>
    <w:rsid w:val="00BA5AEC"/>
    <w:rsid w:val="00BA6068"/>
    <w:rsid w:val="00BB096C"/>
    <w:rsid w:val="00BB0F43"/>
    <w:rsid w:val="00BB1E16"/>
    <w:rsid w:val="00BB2868"/>
    <w:rsid w:val="00BB2C0F"/>
    <w:rsid w:val="00BB331A"/>
    <w:rsid w:val="00BB4C04"/>
    <w:rsid w:val="00BB7FCE"/>
    <w:rsid w:val="00BC1E91"/>
    <w:rsid w:val="00BC2395"/>
    <w:rsid w:val="00BC2757"/>
    <w:rsid w:val="00BC275C"/>
    <w:rsid w:val="00BC2DC1"/>
    <w:rsid w:val="00BC3B4E"/>
    <w:rsid w:val="00BC4A31"/>
    <w:rsid w:val="00BC6788"/>
    <w:rsid w:val="00BD1D3E"/>
    <w:rsid w:val="00BD21A9"/>
    <w:rsid w:val="00BD29CC"/>
    <w:rsid w:val="00BD334E"/>
    <w:rsid w:val="00BD37C8"/>
    <w:rsid w:val="00BD3896"/>
    <w:rsid w:val="00BD4674"/>
    <w:rsid w:val="00BD4F14"/>
    <w:rsid w:val="00BD59BF"/>
    <w:rsid w:val="00BD60DC"/>
    <w:rsid w:val="00BD633F"/>
    <w:rsid w:val="00BD6982"/>
    <w:rsid w:val="00BD6EB1"/>
    <w:rsid w:val="00BD7AF3"/>
    <w:rsid w:val="00BE018C"/>
    <w:rsid w:val="00BE163E"/>
    <w:rsid w:val="00BE1E54"/>
    <w:rsid w:val="00BE1F89"/>
    <w:rsid w:val="00BE2C70"/>
    <w:rsid w:val="00BE31D6"/>
    <w:rsid w:val="00BE3D41"/>
    <w:rsid w:val="00BE4653"/>
    <w:rsid w:val="00BE46B3"/>
    <w:rsid w:val="00BE52B1"/>
    <w:rsid w:val="00BE57BC"/>
    <w:rsid w:val="00BE583E"/>
    <w:rsid w:val="00BE6F1A"/>
    <w:rsid w:val="00BF1048"/>
    <w:rsid w:val="00BF144C"/>
    <w:rsid w:val="00BF1B08"/>
    <w:rsid w:val="00BF21E9"/>
    <w:rsid w:val="00BF2342"/>
    <w:rsid w:val="00BF2BF9"/>
    <w:rsid w:val="00BF349D"/>
    <w:rsid w:val="00BF3583"/>
    <w:rsid w:val="00BF38CE"/>
    <w:rsid w:val="00BF3EEE"/>
    <w:rsid w:val="00BF43DA"/>
    <w:rsid w:val="00BF4C66"/>
    <w:rsid w:val="00BF507B"/>
    <w:rsid w:val="00BF5A2B"/>
    <w:rsid w:val="00BF5FC5"/>
    <w:rsid w:val="00BF62FA"/>
    <w:rsid w:val="00BF6EF9"/>
    <w:rsid w:val="00BF6F93"/>
    <w:rsid w:val="00BF701E"/>
    <w:rsid w:val="00BF7450"/>
    <w:rsid w:val="00C01B91"/>
    <w:rsid w:val="00C01C53"/>
    <w:rsid w:val="00C02C28"/>
    <w:rsid w:val="00C056EE"/>
    <w:rsid w:val="00C05962"/>
    <w:rsid w:val="00C05AFA"/>
    <w:rsid w:val="00C06852"/>
    <w:rsid w:val="00C069C6"/>
    <w:rsid w:val="00C06F76"/>
    <w:rsid w:val="00C106E9"/>
    <w:rsid w:val="00C10D7D"/>
    <w:rsid w:val="00C11AF9"/>
    <w:rsid w:val="00C11E53"/>
    <w:rsid w:val="00C11E5A"/>
    <w:rsid w:val="00C12839"/>
    <w:rsid w:val="00C136A2"/>
    <w:rsid w:val="00C1431E"/>
    <w:rsid w:val="00C1435D"/>
    <w:rsid w:val="00C144EB"/>
    <w:rsid w:val="00C153AC"/>
    <w:rsid w:val="00C164E6"/>
    <w:rsid w:val="00C167E3"/>
    <w:rsid w:val="00C16D45"/>
    <w:rsid w:val="00C17991"/>
    <w:rsid w:val="00C20012"/>
    <w:rsid w:val="00C20039"/>
    <w:rsid w:val="00C2013D"/>
    <w:rsid w:val="00C20C2E"/>
    <w:rsid w:val="00C23565"/>
    <w:rsid w:val="00C23FFB"/>
    <w:rsid w:val="00C25197"/>
    <w:rsid w:val="00C25EEA"/>
    <w:rsid w:val="00C26219"/>
    <w:rsid w:val="00C27F44"/>
    <w:rsid w:val="00C30FEE"/>
    <w:rsid w:val="00C32575"/>
    <w:rsid w:val="00C33E07"/>
    <w:rsid w:val="00C33E08"/>
    <w:rsid w:val="00C35188"/>
    <w:rsid w:val="00C35755"/>
    <w:rsid w:val="00C36848"/>
    <w:rsid w:val="00C368B8"/>
    <w:rsid w:val="00C36CEA"/>
    <w:rsid w:val="00C37020"/>
    <w:rsid w:val="00C37F55"/>
    <w:rsid w:val="00C40940"/>
    <w:rsid w:val="00C421C2"/>
    <w:rsid w:val="00C42705"/>
    <w:rsid w:val="00C4277B"/>
    <w:rsid w:val="00C4283B"/>
    <w:rsid w:val="00C42948"/>
    <w:rsid w:val="00C43EB9"/>
    <w:rsid w:val="00C44954"/>
    <w:rsid w:val="00C449D9"/>
    <w:rsid w:val="00C453E9"/>
    <w:rsid w:val="00C4597D"/>
    <w:rsid w:val="00C460A8"/>
    <w:rsid w:val="00C46A43"/>
    <w:rsid w:val="00C46AF7"/>
    <w:rsid w:val="00C477DF"/>
    <w:rsid w:val="00C478A4"/>
    <w:rsid w:val="00C47FE2"/>
    <w:rsid w:val="00C54479"/>
    <w:rsid w:val="00C5537F"/>
    <w:rsid w:val="00C554A5"/>
    <w:rsid w:val="00C56437"/>
    <w:rsid w:val="00C602DA"/>
    <w:rsid w:val="00C6030E"/>
    <w:rsid w:val="00C6051F"/>
    <w:rsid w:val="00C60818"/>
    <w:rsid w:val="00C60C54"/>
    <w:rsid w:val="00C620B7"/>
    <w:rsid w:val="00C62621"/>
    <w:rsid w:val="00C628D9"/>
    <w:rsid w:val="00C62FBD"/>
    <w:rsid w:val="00C641FA"/>
    <w:rsid w:val="00C64769"/>
    <w:rsid w:val="00C65BB5"/>
    <w:rsid w:val="00C67D16"/>
    <w:rsid w:val="00C7010E"/>
    <w:rsid w:val="00C70D22"/>
    <w:rsid w:val="00C71581"/>
    <w:rsid w:val="00C725D4"/>
    <w:rsid w:val="00C73CC1"/>
    <w:rsid w:val="00C744B5"/>
    <w:rsid w:val="00C750B8"/>
    <w:rsid w:val="00C758BB"/>
    <w:rsid w:val="00C75993"/>
    <w:rsid w:val="00C75E53"/>
    <w:rsid w:val="00C76989"/>
    <w:rsid w:val="00C76F0B"/>
    <w:rsid w:val="00C77211"/>
    <w:rsid w:val="00C77A1B"/>
    <w:rsid w:val="00C80064"/>
    <w:rsid w:val="00C802C6"/>
    <w:rsid w:val="00C80506"/>
    <w:rsid w:val="00C80B15"/>
    <w:rsid w:val="00C837D6"/>
    <w:rsid w:val="00C8409F"/>
    <w:rsid w:val="00C8457A"/>
    <w:rsid w:val="00C84E64"/>
    <w:rsid w:val="00C85376"/>
    <w:rsid w:val="00C85A47"/>
    <w:rsid w:val="00C8615C"/>
    <w:rsid w:val="00C864BF"/>
    <w:rsid w:val="00C903AA"/>
    <w:rsid w:val="00C9048A"/>
    <w:rsid w:val="00C90583"/>
    <w:rsid w:val="00C91308"/>
    <w:rsid w:val="00C915E1"/>
    <w:rsid w:val="00C92001"/>
    <w:rsid w:val="00C928EF"/>
    <w:rsid w:val="00C933B6"/>
    <w:rsid w:val="00C95625"/>
    <w:rsid w:val="00C96810"/>
    <w:rsid w:val="00C969E3"/>
    <w:rsid w:val="00C96ED5"/>
    <w:rsid w:val="00C97140"/>
    <w:rsid w:val="00CA077E"/>
    <w:rsid w:val="00CA07A4"/>
    <w:rsid w:val="00CA07CB"/>
    <w:rsid w:val="00CA1B86"/>
    <w:rsid w:val="00CA1E83"/>
    <w:rsid w:val="00CA242A"/>
    <w:rsid w:val="00CA455B"/>
    <w:rsid w:val="00CA4781"/>
    <w:rsid w:val="00CA5012"/>
    <w:rsid w:val="00CA518A"/>
    <w:rsid w:val="00CA6B48"/>
    <w:rsid w:val="00CA6C0C"/>
    <w:rsid w:val="00CB098A"/>
    <w:rsid w:val="00CB0B08"/>
    <w:rsid w:val="00CB113E"/>
    <w:rsid w:val="00CB2401"/>
    <w:rsid w:val="00CB261E"/>
    <w:rsid w:val="00CB3C32"/>
    <w:rsid w:val="00CB4B8E"/>
    <w:rsid w:val="00CB5CCB"/>
    <w:rsid w:val="00CB622A"/>
    <w:rsid w:val="00CB6666"/>
    <w:rsid w:val="00CB68C9"/>
    <w:rsid w:val="00CB6C1C"/>
    <w:rsid w:val="00CB7082"/>
    <w:rsid w:val="00CB7605"/>
    <w:rsid w:val="00CB7607"/>
    <w:rsid w:val="00CB7EE1"/>
    <w:rsid w:val="00CC0036"/>
    <w:rsid w:val="00CC189D"/>
    <w:rsid w:val="00CC22C2"/>
    <w:rsid w:val="00CC2D8C"/>
    <w:rsid w:val="00CC2E26"/>
    <w:rsid w:val="00CC32C9"/>
    <w:rsid w:val="00CC34CE"/>
    <w:rsid w:val="00CC36E3"/>
    <w:rsid w:val="00CC3B1B"/>
    <w:rsid w:val="00CC3D9D"/>
    <w:rsid w:val="00CC4137"/>
    <w:rsid w:val="00CC428B"/>
    <w:rsid w:val="00CC4AAA"/>
    <w:rsid w:val="00CC4E27"/>
    <w:rsid w:val="00CC5A44"/>
    <w:rsid w:val="00CC7B96"/>
    <w:rsid w:val="00CC7CBB"/>
    <w:rsid w:val="00CD08A5"/>
    <w:rsid w:val="00CD19A8"/>
    <w:rsid w:val="00CD1A4E"/>
    <w:rsid w:val="00CD33F7"/>
    <w:rsid w:val="00CD3777"/>
    <w:rsid w:val="00CD42DF"/>
    <w:rsid w:val="00CD502E"/>
    <w:rsid w:val="00CE00E0"/>
    <w:rsid w:val="00CE032C"/>
    <w:rsid w:val="00CE05E1"/>
    <w:rsid w:val="00CE0F34"/>
    <w:rsid w:val="00CE2AF3"/>
    <w:rsid w:val="00CE3C9C"/>
    <w:rsid w:val="00CE575A"/>
    <w:rsid w:val="00CE66A0"/>
    <w:rsid w:val="00CE72BD"/>
    <w:rsid w:val="00CF0CBA"/>
    <w:rsid w:val="00CF1E55"/>
    <w:rsid w:val="00CF2178"/>
    <w:rsid w:val="00CF2D68"/>
    <w:rsid w:val="00CF31EA"/>
    <w:rsid w:val="00CF322E"/>
    <w:rsid w:val="00CF39A9"/>
    <w:rsid w:val="00CF39D2"/>
    <w:rsid w:val="00CF3F62"/>
    <w:rsid w:val="00CF499B"/>
    <w:rsid w:val="00CF4AD5"/>
    <w:rsid w:val="00CF4DE6"/>
    <w:rsid w:val="00CF5599"/>
    <w:rsid w:val="00CF577C"/>
    <w:rsid w:val="00CF5E9D"/>
    <w:rsid w:val="00CF5F92"/>
    <w:rsid w:val="00CF730F"/>
    <w:rsid w:val="00CF7D58"/>
    <w:rsid w:val="00D0017C"/>
    <w:rsid w:val="00D00BE7"/>
    <w:rsid w:val="00D029E1"/>
    <w:rsid w:val="00D02F1C"/>
    <w:rsid w:val="00D0325A"/>
    <w:rsid w:val="00D038BA"/>
    <w:rsid w:val="00D04137"/>
    <w:rsid w:val="00D04BA8"/>
    <w:rsid w:val="00D04D22"/>
    <w:rsid w:val="00D052E8"/>
    <w:rsid w:val="00D05E69"/>
    <w:rsid w:val="00D05FD7"/>
    <w:rsid w:val="00D06312"/>
    <w:rsid w:val="00D06E9B"/>
    <w:rsid w:val="00D072CF"/>
    <w:rsid w:val="00D07C02"/>
    <w:rsid w:val="00D102DA"/>
    <w:rsid w:val="00D10994"/>
    <w:rsid w:val="00D10F3E"/>
    <w:rsid w:val="00D115A3"/>
    <w:rsid w:val="00D12516"/>
    <w:rsid w:val="00D15479"/>
    <w:rsid w:val="00D201CD"/>
    <w:rsid w:val="00D2073E"/>
    <w:rsid w:val="00D2089A"/>
    <w:rsid w:val="00D208BA"/>
    <w:rsid w:val="00D21B62"/>
    <w:rsid w:val="00D21CBB"/>
    <w:rsid w:val="00D2277D"/>
    <w:rsid w:val="00D22DED"/>
    <w:rsid w:val="00D2357C"/>
    <w:rsid w:val="00D24303"/>
    <w:rsid w:val="00D2479F"/>
    <w:rsid w:val="00D24A5D"/>
    <w:rsid w:val="00D24C31"/>
    <w:rsid w:val="00D255F1"/>
    <w:rsid w:val="00D25FBC"/>
    <w:rsid w:val="00D26656"/>
    <w:rsid w:val="00D267E9"/>
    <w:rsid w:val="00D26AEC"/>
    <w:rsid w:val="00D2765C"/>
    <w:rsid w:val="00D31778"/>
    <w:rsid w:val="00D31B83"/>
    <w:rsid w:val="00D324C9"/>
    <w:rsid w:val="00D341A9"/>
    <w:rsid w:val="00D3447A"/>
    <w:rsid w:val="00D35ADA"/>
    <w:rsid w:val="00D35F48"/>
    <w:rsid w:val="00D365D5"/>
    <w:rsid w:val="00D37BBC"/>
    <w:rsid w:val="00D37FCF"/>
    <w:rsid w:val="00D401EF"/>
    <w:rsid w:val="00D408AA"/>
    <w:rsid w:val="00D4094E"/>
    <w:rsid w:val="00D411DA"/>
    <w:rsid w:val="00D41EC0"/>
    <w:rsid w:val="00D42150"/>
    <w:rsid w:val="00D42503"/>
    <w:rsid w:val="00D4466C"/>
    <w:rsid w:val="00D45305"/>
    <w:rsid w:val="00D46C59"/>
    <w:rsid w:val="00D46F0B"/>
    <w:rsid w:val="00D4725C"/>
    <w:rsid w:val="00D47C12"/>
    <w:rsid w:val="00D50942"/>
    <w:rsid w:val="00D513AD"/>
    <w:rsid w:val="00D529AA"/>
    <w:rsid w:val="00D52AF1"/>
    <w:rsid w:val="00D5365B"/>
    <w:rsid w:val="00D536E1"/>
    <w:rsid w:val="00D53C2B"/>
    <w:rsid w:val="00D53E8C"/>
    <w:rsid w:val="00D5423D"/>
    <w:rsid w:val="00D54802"/>
    <w:rsid w:val="00D54D46"/>
    <w:rsid w:val="00D55D34"/>
    <w:rsid w:val="00D562E2"/>
    <w:rsid w:val="00D56AE9"/>
    <w:rsid w:val="00D56C7E"/>
    <w:rsid w:val="00D56F8E"/>
    <w:rsid w:val="00D614D6"/>
    <w:rsid w:val="00D61E24"/>
    <w:rsid w:val="00D626DF"/>
    <w:rsid w:val="00D63EC9"/>
    <w:rsid w:val="00D64A77"/>
    <w:rsid w:val="00D65F0A"/>
    <w:rsid w:val="00D676C2"/>
    <w:rsid w:val="00D67DC6"/>
    <w:rsid w:val="00D70C4C"/>
    <w:rsid w:val="00D70E7B"/>
    <w:rsid w:val="00D71001"/>
    <w:rsid w:val="00D7103D"/>
    <w:rsid w:val="00D7134E"/>
    <w:rsid w:val="00D71494"/>
    <w:rsid w:val="00D722C0"/>
    <w:rsid w:val="00D726F4"/>
    <w:rsid w:val="00D74D18"/>
    <w:rsid w:val="00D76838"/>
    <w:rsid w:val="00D76884"/>
    <w:rsid w:val="00D7689F"/>
    <w:rsid w:val="00D76C0E"/>
    <w:rsid w:val="00D77120"/>
    <w:rsid w:val="00D804F2"/>
    <w:rsid w:val="00D8051D"/>
    <w:rsid w:val="00D80F09"/>
    <w:rsid w:val="00D818B8"/>
    <w:rsid w:val="00D81B06"/>
    <w:rsid w:val="00D82635"/>
    <w:rsid w:val="00D82DC8"/>
    <w:rsid w:val="00D833ED"/>
    <w:rsid w:val="00D83D28"/>
    <w:rsid w:val="00D83F10"/>
    <w:rsid w:val="00D854B3"/>
    <w:rsid w:val="00D859DE"/>
    <w:rsid w:val="00D85D5A"/>
    <w:rsid w:val="00D867E2"/>
    <w:rsid w:val="00D86B06"/>
    <w:rsid w:val="00D87226"/>
    <w:rsid w:val="00D87AC6"/>
    <w:rsid w:val="00D90532"/>
    <w:rsid w:val="00D90F49"/>
    <w:rsid w:val="00D91246"/>
    <w:rsid w:val="00D92A2A"/>
    <w:rsid w:val="00D92E00"/>
    <w:rsid w:val="00D93486"/>
    <w:rsid w:val="00D9410F"/>
    <w:rsid w:val="00D94B80"/>
    <w:rsid w:val="00D94D9E"/>
    <w:rsid w:val="00D95A8D"/>
    <w:rsid w:val="00D962BC"/>
    <w:rsid w:val="00D963E5"/>
    <w:rsid w:val="00D97D26"/>
    <w:rsid w:val="00DA00C5"/>
    <w:rsid w:val="00DA0FFC"/>
    <w:rsid w:val="00DA18EA"/>
    <w:rsid w:val="00DA22BE"/>
    <w:rsid w:val="00DA2D7D"/>
    <w:rsid w:val="00DA30F2"/>
    <w:rsid w:val="00DA3342"/>
    <w:rsid w:val="00DA38EA"/>
    <w:rsid w:val="00DA3F2B"/>
    <w:rsid w:val="00DA4D71"/>
    <w:rsid w:val="00DA4DC8"/>
    <w:rsid w:val="00DA59E8"/>
    <w:rsid w:val="00DA62A8"/>
    <w:rsid w:val="00DA6B6B"/>
    <w:rsid w:val="00DA794B"/>
    <w:rsid w:val="00DB0315"/>
    <w:rsid w:val="00DB1133"/>
    <w:rsid w:val="00DB1514"/>
    <w:rsid w:val="00DB22FF"/>
    <w:rsid w:val="00DB48C5"/>
    <w:rsid w:val="00DB4BA5"/>
    <w:rsid w:val="00DB4BC5"/>
    <w:rsid w:val="00DB5B72"/>
    <w:rsid w:val="00DB5D46"/>
    <w:rsid w:val="00DB7172"/>
    <w:rsid w:val="00DB789A"/>
    <w:rsid w:val="00DC0C05"/>
    <w:rsid w:val="00DC246D"/>
    <w:rsid w:val="00DC3362"/>
    <w:rsid w:val="00DC393F"/>
    <w:rsid w:val="00DC442E"/>
    <w:rsid w:val="00DC44DC"/>
    <w:rsid w:val="00DC4A5D"/>
    <w:rsid w:val="00DC4D30"/>
    <w:rsid w:val="00DC4D7A"/>
    <w:rsid w:val="00DC4F02"/>
    <w:rsid w:val="00DC59B2"/>
    <w:rsid w:val="00DC61AB"/>
    <w:rsid w:val="00DC6419"/>
    <w:rsid w:val="00DC6F23"/>
    <w:rsid w:val="00DC7207"/>
    <w:rsid w:val="00DD00C6"/>
    <w:rsid w:val="00DD0237"/>
    <w:rsid w:val="00DD0C1E"/>
    <w:rsid w:val="00DD0CE8"/>
    <w:rsid w:val="00DD1B93"/>
    <w:rsid w:val="00DD1D83"/>
    <w:rsid w:val="00DD37DA"/>
    <w:rsid w:val="00DD4C43"/>
    <w:rsid w:val="00DD4E2A"/>
    <w:rsid w:val="00DD5E36"/>
    <w:rsid w:val="00DD638F"/>
    <w:rsid w:val="00DD6648"/>
    <w:rsid w:val="00DD77E6"/>
    <w:rsid w:val="00DD788F"/>
    <w:rsid w:val="00DD7FBC"/>
    <w:rsid w:val="00DE156C"/>
    <w:rsid w:val="00DE1AFD"/>
    <w:rsid w:val="00DE25BA"/>
    <w:rsid w:val="00DE2853"/>
    <w:rsid w:val="00DE3BDC"/>
    <w:rsid w:val="00DE3FD2"/>
    <w:rsid w:val="00DE4355"/>
    <w:rsid w:val="00DE4386"/>
    <w:rsid w:val="00DE46A9"/>
    <w:rsid w:val="00DE5B36"/>
    <w:rsid w:val="00DE5EED"/>
    <w:rsid w:val="00DE69F5"/>
    <w:rsid w:val="00DE6D1E"/>
    <w:rsid w:val="00DE6FE4"/>
    <w:rsid w:val="00DE7E1E"/>
    <w:rsid w:val="00DF017A"/>
    <w:rsid w:val="00DF03A7"/>
    <w:rsid w:val="00DF090F"/>
    <w:rsid w:val="00DF16EA"/>
    <w:rsid w:val="00DF1BA7"/>
    <w:rsid w:val="00DF1F89"/>
    <w:rsid w:val="00DF283B"/>
    <w:rsid w:val="00DF3587"/>
    <w:rsid w:val="00DF4B12"/>
    <w:rsid w:val="00DF54B6"/>
    <w:rsid w:val="00DF5611"/>
    <w:rsid w:val="00DF5938"/>
    <w:rsid w:val="00DF6024"/>
    <w:rsid w:val="00DF69DF"/>
    <w:rsid w:val="00DF6E31"/>
    <w:rsid w:val="00DF7883"/>
    <w:rsid w:val="00DF78EE"/>
    <w:rsid w:val="00DF7EB4"/>
    <w:rsid w:val="00E0028E"/>
    <w:rsid w:val="00E0087D"/>
    <w:rsid w:val="00E0196E"/>
    <w:rsid w:val="00E02DC3"/>
    <w:rsid w:val="00E03189"/>
    <w:rsid w:val="00E04B56"/>
    <w:rsid w:val="00E0585F"/>
    <w:rsid w:val="00E059A0"/>
    <w:rsid w:val="00E0637D"/>
    <w:rsid w:val="00E072F5"/>
    <w:rsid w:val="00E1095F"/>
    <w:rsid w:val="00E12124"/>
    <w:rsid w:val="00E12346"/>
    <w:rsid w:val="00E12603"/>
    <w:rsid w:val="00E12E68"/>
    <w:rsid w:val="00E13568"/>
    <w:rsid w:val="00E1431F"/>
    <w:rsid w:val="00E1547F"/>
    <w:rsid w:val="00E15DE3"/>
    <w:rsid w:val="00E1648B"/>
    <w:rsid w:val="00E166AD"/>
    <w:rsid w:val="00E16AE4"/>
    <w:rsid w:val="00E1732A"/>
    <w:rsid w:val="00E17A28"/>
    <w:rsid w:val="00E17E9C"/>
    <w:rsid w:val="00E202C4"/>
    <w:rsid w:val="00E21BB7"/>
    <w:rsid w:val="00E2217C"/>
    <w:rsid w:val="00E229AF"/>
    <w:rsid w:val="00E232E2"/>
    <w:rsid w:val="00E23470"/>
    <w:rsid w:val="00E247F2"/>
    <w:rsid w:val="00E24F4D"/>
    <w:rsid w:val="00E24FCE"/>
    <w:rsid w:val="00E250F4"/>
    <w:rsid w:val="00E259D0"/>
    <w:rsid w:val="00E25F61"/>
    <w:rsid w:val="00E26569"/>
    <w:rsid w:val="00E2666F"/>
    <w:rsid w:val="00E27289"/>
    <w:rsid w:val="00E27676"/>
    <w:rsid w:val="00E27D65"/>
    <w:rsid w:val="00E27E18"/>
    <w:rsid w:val="00E3043B"/>
    <w:rsid w:val="00E3143B"/>
    <w:rsid w:val="00E32157"/>
    <w:rsid w:val="00E340B9"/>
    <w:rsid w:val="00E37EA2"/>
    <w:rsid w:val="00E405A7"/>
    <w:rsid w:val="00E412E8"/>
    <w:rsid w:val="00E413BF"/>
    <w:rsid w:val="00E42D4A"/>
    <w:rsid w:val="00E4313D"/>
    <w:rsid w:val="00E43C4C"/>
    <w:rsid w:val="00E43F82"/>
    <w:rsid w:val="00E45D11"/>
    <w:rsid w:val="00E45F67"/>
    <w:rsid w:val="00E4635E"/>
    <w:rsid w:val="00E46C66"/>
    <w:rsid w:val="00E47C1E"/>
    <w:rsid w:val="00E52B2E"/>
    <w:rsid w:val="00E52F4B"/>
    <w:rsid w:val="00E53AC8"/>
    <w:rsid w:val="00E53DBF"/>
    <w:rsid w:val="00E54B00"/>
    <w:rsid w:val="00E54DAE"/>
    <w:rsid w:val="00E56DC6"/>
    <w:rsid w:val="00E5704E"/>
    <w:rsid w:val="00E57812"/>
    <w:rsid w:val="00E608FE"/>
    <w:rsid w:val="00E60FEE"/>
    <w:rsid w:val="00E613C3"/>
    <w:rsid w:val="00E616D6"/>
    <w:rsid w:val="00E61AFF"/>
    <w:rsid w:val="00E61F68"/>
    <w:rsid w:val="00E63595"/>
    <w:rsid w:val="00E63F7F"/>
    <w:rsid w:val="00E640BF"/>
    <w:rsid w:val="00E6447B"/>
    <w:rsid w:val="00E650CA"/>
    <w:rsid w:val="00E65796"/>
    <w:rsid w:val="00E66E40"/>
    <w:rsid w:val="00E70E38"/>
    <w:rsid w:val="00E71E35"/>
    <w:rsid w:val="00E724AB"/>
    <w:rsid w:val="00E72527"/>
    <w:rsid w:val="00E72560"/>
    <w:rsid w:val="00E72E38"/>
    <w:rsid w:val="00E73E3C"/>
    <w:rsid w:val="00E7439F"/>
    <w:rsid w:val="00E74EC7"/>
    <w:rsid w:val="00E754DA"/>
    <w:rsid w:val="00E75C17"/>
    <w:rsid w:val="00E76CD7"/>
    <w:rsid w:val="00E77246"/>
    <w:rsid w:val="00E80117"/>
    <w:rsid w:val="00E8041A"/>
    <w:rsid w:val="00E8059D"/>
    <w:rsid w:val="00E81592"/>
    <w:rsid w:val="00E83B40"/>
    <w:rsid w:val="00E83B4E"/>
    <w:rsid w:val="00E850A6"/>
    <w:rsid w:val="00E8586D"/>
    <w:rsid w:val="00E859E3"/>
    <w:rsid w:val="00E85A2A"/>
    <w:rsid w:val="00E85AA6"/>
    <w:rsid w:val="00E85F6B"/>
    <w:rsid w:val="00E86352"/>
    <w:rsid w:val="00E866B7"/>
    <w:rsid w:val="00E8695D"/>
    <w:rsid w:val="00E869FE"/>
    <w:rsid w:val="00E871B7"/>
    <w:rsid w:val="00E87C5D"/>
    <w:rsid w:val="00E91203"/>
    <w:rsid w:val="00E914BA"/>
    <w:rsid w:val="00E91B20"/>
    <w:rsid w:val="00E91B79"/>
    <w:rsid w:val="00E924F9"/>
    <w:rsid w:val="00E9263E"/>
    <w:rsid w:val="00E92643"/>
    <w:rsid w:val="00E9281D"/>
    <w:rsid w:val="00E92B9E"/>
    <w:rsid w:val="00E93AAF"/>
    <w:rsid w:val="00E93BFD"/>
    <w:rsid w:val="00E93CAB"/>
    <w:rsid w:val="00E93F41"/>
    <w:rsid w:val="00E94151"/>
    <w:rsid w:val="00E94457"/>
    <w:rsid w:val="00E9452A"/>
    <w:rsid w:val="00E94703"/>
    <w:rsid w:val="00E94991"/>
    <w:rsid w:val="00E955B8"/>
    <w:rsid w:val="00E95C64"/>
    <w:rsid w:val="00EA04E2"/>
    <w:rsid w:val="00EA06E4"/>
    <w:rsid w:val="00EA1718"/>
    <w:rsid w:val="00EA1F1E"/>
    <w:rsid w:val="00EA2FD9"/>
    <w:rsid w:val="00EA3020"/>
    <w:rsid w:val="00EA36EA"/>
    <w:rsid w:val="00EA3731"/>
    <w:rsid w:val="00EA4AA2"/>
    <w:rsid w:val="00EA4DC2"/>
    <w:rsid w:val="00EA5E2B"/>
    <w:rsid w:val="00EA637F"/>
    <w:rsid w:val="00EA63F0"/>
    <w:rsid w:val="00EA6A6B"/>
    <w:rsid w:val="00EA72F5"/>
    <w:rsid w:val="00EA7F45"/>
    <w:rsid w:val="00EB18D3"/>
    <w:rsid w:val="00EB1E97"/>
    <w:rsid w:val="00EB21B1"/>
    <w:rsid w:val="00EB312F"/>
    <w:rsid w:val="00EB37C4"/>
    <w:rsid w:val="00EB3D5F"/>
    <w:rsid w:val="00EB4558"/>
    <w:rsid w:val="00EB56D1"/>
    <w:rsid w:val="00EB5F64"/>
    <w:rsid w:val="00EB61D3"/>
    <w:rsid w:val="00EB6293"/>
    <w:rsid w:val="00EB655C"/>
    <w:rsid w:val="00EB6EA9"/>
    <w:rsid w:val="00EB73B2"/>
    <w:rsid w:val="00EB7AC2"/>
    <w:rsid w:val="00EB7C4D"/>
    <w:rsid w:val="00EC06AD"/>
    <w:rsid w:val="00EC159B"/>
    <w:rsid w:val="00EC186E"/>
    <w:rsid w:val="00EC2387"/>
    <w:rsid w:val="00EC27F9"/>
    <w:rsid w:val="00EC2A11"/>
    <w:rsid w:val="00EC2ACE"/>
    <w:rsid w:val="00EC2F1A"/>
    <w:rsid w:val="00EC4EEE"/>
    <w:rsid w:val="00EC5404"/>
    <w:rsid w:val="00EC6A37"/>
    <w:rsid w:val="00EC7216"/>
    <w:rsid w:val="00ED02D3"/>
    <w:rsid w:val="00ED0DF4"/>
    <w:rsid w:val="00ED1125"/>
    <w:rsid w:val="00ED2617"/>
    <w:rsid w:val="00ED2C02"/>
    <w:rsid w:val="00ED2E5C"/>
    <w:rsid w:val="00ED2E7E"/>
    <w:rsid w:val="00ED2F57"/>
    <w:rsid w:val="00ED4FD5"/>
    <w:rsid w:val="00ED6A2B"/>
    <w:rsid w:val="00ED6D0B"/>
    <w:rsid w:val="00ED6D4E"/>
    <w:rsid w:val="00ED719D"/>
    <w:rsid w:val="00ED71D1"/>
    <w:rsid w:val="00ED7DD2"/>
    <w:rsid w:val="00EE06CF"/>
    <w:rsid w:val="00EE0F34"/>
    <w:rsid w:val="00EE231F"/>
    <w:rsid w:val="00EE2937"/>
    <w:rsid w:val="00EE3283"/>
    <w:rsid w:val="00EE3D0F"/>
    <w:rsid w:val="00EE52C6"/>
    <w:rsid w:val="00EE52E1"/>
    <w:rsid w:val="00EE64FA"/>
    <w:rsid w:val="00EE6575"/>
    <w:rsid w:val="00EE7527"/>
    <w:rsid w:val="00EE7AC0"/>
    <w:rsid w:val="00EE7AE2"/>
    <w:rsid w:val="00EF113E"/>
    <w:rsid w:val="00EF121F"/>
    <w:rsid w:val="00EF162E"/>
    <w:rsid w:val="00EF1994"/>
    <w:rsid w:val="00EF1D0B"/>
    <w:rsid w:val="00EF2F48"/>
    <w:rsid w:val="00EF36D7"/>
    <w:rsid w:val="00EF3C51"/>
    <w:rsid w:val="00EF4000"/>
    <w:rsid w:val="00EF4265"/>
    <w:rsid w:val="00EF4E3C"/>
    <w:rsid w:val="00EF573C"/>
    <w:rsid w:val="00EF5F28"/>
    <w:rsid w:val="00EF79FD"/>
    <w:rsid w:val="00F00895"/>
    <w:rsid w:val="00F00CB6"/>
    <w:rsid w:val="00F01190"/>
    <w:rsid w:val="00F015DE"/>
    <w:rsid w:val="00F0246E"/>
    <w:rsid w:val="00F02953"/>
    <w:rsid w:val="00F02C90"/>
    <w:rsid w:val="00F02CB9"/>
    <w:rsid w:val="00F052DC"/>
    <w:rsid w:val="00F0551B"/>
    <w:rsid w:val="00F05F0B"/>
    <w:rsid w:val="00F06DC2"/>
    <w:rsid w:val="00F06F7F"/>
    <w:rsid w:val="00F1010C"/>
    <w:rsid w:val="00F10344"/>
    <w:rsid w:val="00F103CA"/>
    <w:rsid w:val="00F12AF6"/>
    <w:rsid w:val="00F12DCE"/>
    <w:rsid w:val="00F14B4B"/>
    <w:rsid w:val="00F152EC"/>
    <w:rsid w:val="00F159B7"/>
    <w:rsid w:val="00F16593"/>
    <w:rsid w:val="00F17FEA"/>
    <w:rsid w:val="00F2031E"/>
    <w:rsid w:val="00F20500"/>
    <w:rsid w:val="00F20713"/>
    <w:rsid w:val="00F20A49"/>
    <w:rsid w:val="00F2164F"/>
    <w:rsid w:val="00F22099"/>
    <w:rsid w:val="00F22128"/>
    <w:rsid w:val="00F2311A"/>
    <w:rsid w:val="00F23571"/>
    <w:rsid w:val="00F243A9"/>
    <w:rsid w:val="00F24412"/>
    <w:rsid w:val="00F24D2C"/>
    <w:rsid w:val="00F250A0"/>
    <w:rsid w:val="00F25F3A"/>
    <w:rsid w:val="00F26853"/>
    <w:rsid w:val="00F26B52"/>
    <w:rsid w:val="00F26CD4"/>
    <w:rsid w:val="00F30B3A"/>
    <w:rsid w:val="00F312D0"/>
    <w:rsid w:val="00F31686"/>
    <w:rsid w:val="00F31813"/>
    <w:rsid w:val="00F31EC0"/>
    <w:rsid w:val="00F32015"/>
    <w:rsid w:val="00F32255"/>
    <w:rsid w:val="00F323CC"/>
    <w:rsid w:val="00F324D7"/>
    <w:rsid w:val="00F3251A"/>
    <w:rsid w:val="00F3280E"/>
    <w:rsid w:val="00F34FA5"/>
    <w:rsid w:val="00F35447"/>
    <w:rsid w:val="00F35B30"/>
    <w:rsid w:val="00F36788"/>
    <w:rsid w:val="00F40EB4"/>
    <w:rsid w:val="00F4172A"/>
    <w:rsid w:val="00F433F0"/>
    <w:rsid w:val="00F43959"/>
    <w:rsid w:val="00F43FA0"/>
    <w:rsid w:val="00F44CB9"/>
    <w:rsid w:val="00F4526B"/>
    <w:rsid w:val="00F4781B"/>
    <w:rsid w:val="00F47A2B"/>
    <w:rsid w:val="00F5034B"/>
    <w:rsid w:val="00F52284"/>
    <w:rsid w:val="00F5270B"/>
    <w:rsid w:val="00F53DC1"/>
    <w:rsid w:val="00F5597E"/>
    <w:rsid w:val="00F55F7D"/>
    <w:rsid w:val="00F57CE8"/>
    <w:rsid w:val="00F6003D"/>
    <w:rsid w:val="00F60BB9"/>
    <w:rsid w:val="00F61245"/>
    <w:rsid w:val="00F6148E"/>
    <w:rsid w:val="00F61954"/>
    <w:rsid w:val="00F644F3"/>
    <w:rsid w:val="00F655EF"/>
    <w:rsid w:val="00F65BF1"/>
    <w:rsid w:val="00F65C2B"/>
    <w:rsid w:val="00F671F0"/>
    <w:rsid w:val="00F67CDF"/>
    <w:rsid w:val="00F7068A"/>
    <w:rsid w:val="00F70747"/>
    <w:rsid w:val="00F7077B"/>
    <w:rsid w:val="00F70A9D"/>
    <w:rsid w:val="00F71439"/>
    <w:rsid w:val="00F71E1E"/>
    <w:rsid w:val="00F7257E"/>
    <w:rsid w:val="00F731C1"/>
    <w:rsid w:val="00F733DA"/>
    <w:rsid w:val="00F73420"/>
    <w:rsid w:val="00F738ED"/>
    <w:rsid w:val="00F73C85"/>
    <w:rsid w:val="00F749E7"/>
    <w:rsid w:val="00F7541B"/>
    <w:rsid w:val="00F7624C"/>
    <w:rsid w:val="00F77F5F"/>
    <w:rsid w:val="00F80F74"/>
    <w:rsid w:val="00F81781"/>
    <w:rsid w:val="00F81A0B"/>
    <w:rsid w:val="00F82C02"/>
    <w:rsid w:val="00F82FD4"/>
    <w:rsid w:val="00F830F8"/>
    <w:rsid w:val="00F8417E"/>
    <w:rsid w:val="00F86007"/>
    <w:rsid w:val="00F8696C"/>
    <w:rsid w:val="00F8723F"/>
    <w:rsid w:val="00F8783A"/>
    <w:rsid w:val="00F91916"/>
    <w:rsid w:val="00F92618"/>
    <w:rsid w:val="00F92A4D"/>
    <w:rsid w:val="00F92B3C"/>
    <w:rsid w:val="00F92F31"/>
    <w:rsid w:val="00F93B54"/>
    <w:rsid w:val="00F93D7E"/>
    <w:rsid w:val="00F943EF"/>
    <w:rsid w:val="00F949C7"/>
    <w:rsid w:val="00F95194"/>
    <w:rsid w:val="00F955ED"/>
    <w:rsid w:val="00F96924"/>
    <w:rsid w:val="00F9724E"/>
    <w:rsid w:val="00F9737A"/>
    <w:rsid w:val="00F97638"/>
    <w:rsid w:val="00FA0037"/>
    <w:rsid w:val="00FA05B3"/>
    <w:rsid w:val="00FA074B"/>
    <w:rsid w:val="00FA1354"/>
    <w:rsid w:val="00FA1E37"/>
    <w:rsid w:val="00FA3162"/>
    <w:rsid w:val="00FA3D31"/>
    <w:rsid w:val="00FA4677"/>
    <w:rsid w:val="00FA586A"/>
    <w:rsid w:val="00FA6537"/>
    <w:rsid w:val="00FA65ED"/>
    <w:rsid w:val="00FA6985"/>
    <w:rsid w:val="00FA75E3"/>
    <w:rsid w:val="00FB052D"/>
    <w:rsid w:val="00FB0716"/>
    <w:rsid w:val="00FB112E"/>
    <w:rsid w:val="00FB1283"/>
    <w:rsid w:val="00FB2136"/>
    <w:rsid w:val="00FB2CAA"/>
    <w:rsid w:val="00FB2F33"/>
    <w:rsid w:val="00FB41C4"/>
    <w:rsid w:val="00FB548E"/>
    <w:rsid w:val="00FB61B4"/>
    <w:rsid w:val="00FB642C"/>
    <w:rsid w:val="00FB757C"/>
    <w:rsid w:val="00FB7DF5"/>
    <w:rsid w:val="00FB7FEE"/>
    <w:rsid w:val="00FC0C56"/>
    <w:rsid w:val="00FC1AB8"/>
    <w:rsid w:val="00FC249E"/>
    <w:rsid w:val="00FC2D3A"/>
    <w:rsid w:val="00FC374A"/>
    <w:rsid w:val="00FC3B34"/>
    <w:rsid w:val="00FC4013"/>
    <w:rsid w:val="00FC4208"/>
    <w:rsid w:val="00FC49D6"/>
    <w:rsid w:val="00FC5B3D"/>
    <w:rsid w:val="00FC722E"/>
    <w:rsid w:val="00FD0142"/>
    <w:rsid w:val="00FD05E5"/>
    <w:rsid w:val="00FD0864"/>
    <w:rsid w:val="00FD08AE"/>
    <w:rsid w:val="00FD1A0B"/>
    <w:rsid w:val="00FD2092"/>
    <w:rsid w:val="00FD36F7"/>
    <w:rsid w:val="00FD3CB5"/>
    <w:rsid w:val="00FD57E4"/>
    <w:rsid w:val="00FD57E5"/>
    <w:rsid w:val="00FD5CD3"/>
    <w:rsid w:val="00FD63C9"/>
    <w:rsid w:val="00FD6E77"/>
    <w:rsid w:val="00FD73D8"/>
    <w:rsid w:val="00FD76BF"/>
    <w:rsid w:val="00FE0444"/>
    <w:rsid w:val="00FE0C7A"/>
    <w:rsid w:val="00FE0EC8"/>
    <w:rsid w:val="00FE156B"/>
    <w:rsid w:val="00FE1EC4"/>
    <w:rsid w:val="00FE2FCE"/>
    <w:rsid w:val="00FE3151"/>
    <w:rsid w:val="00FE4CDC"/>
    <w:rsid w:val="00FE5D10"/>
    <w:rsid w:val="00FE6071"/>
    <w:rsid w:val="00FE6D8B"/>
    <w:rsid w:val="00FE7BA3"/>
    <w:rsid w:val="00FF0AE7"/>
    <w:rsid w:val="00FF0BE4"/>
    <w:rsid w:val="00FF17F4"/>
    <w:rsid w:val="00FF274F"/>
    <w:rsid w:val="00FF2D95"/>
    <w:rsid w:val="00FF3C07"/>
    <w:rsid w:val="00FF42C2"/>
    <w:rsid w:val="00FF44FE"/>
    <w:rsid w:val="00FF47BC"/>
    <w:rsid w:val="00FF49AD"/>
    <w:rsid w:val="00FF4E2B"/>
    <w:rsid w:val="00FF5BD5"/>
    <w:rsid w:val="00FF5E10"/>
    <w:rsid w:val="00FF6755"/>
    <w:rsid w:val="00FF70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580D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E4AB6"/>
    <w:rPr>
      <w:rFonts w:ascii="Segoe UI Semilight" w:eastAsiaTheme="minorHAnsi" w:hAnsi="Segoe UI Semilight" w:cstheme="minorBidi"/>
      <w:sz w:val="20"/>
      <w:szCs w:val="22"/>
    </w:rPr>
  </w:style>
  <w:style w:type="paragraph" w:styleId="Heading1">
    <w:name w:val="heading 1"/>
    <w:aliases w:val="H1"/>
    <w:basedOn w:val="Normal"/>
    <w:next w:val="BodyText"/>
    <w:link w:val="Heading1Char"/>
    <w:uiPriority w:val="9"/>
    <w:qFormat/>
    <w:rsid w:val="007E4AB6"/>
    <w:pPr>
      <w:keepNext/>
      <w:keepLines/>
      <w:numPr>
        <w:numId w:val="5"/>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7E4AB6"/>
    <w:pPr>
      <w:keepNext/>
      <w:keepLines/>
      <w:numPr>
        <w:ilvl w:val="1"/>
        <w:numId w:val="5"/>
      </w:numPr>
      <w:spacing w:before="360" w:after="120"/>
      <w:outlineLvl w:val="1"/>
    </w:pPr>
    <w:rPr>
      <w:rFonts w:ascii="Trebuchet MS" w:hAnsi="Trebuchet MS"/>
      <w:caps/>
      <w:sz w:val="32"/>
      <w:szCs w:val="26"/>
    </w:rPr>
  </w:style>
  <w:style w:type="paragraph" w:styleId="Heading3">
    <w:name w:val="heading 3"/>
    <w:aliases w:val="H3"/>
    <w:basedOn w:val="Normal"/>
    <w:next w:val="BodyText"/>
    <w:link w:val="Heading3Char"/>
    <w:uiPriority w:val="9"/>
    <w:qFormat/>
    <w:rsid w:val="007E4AB6"/>
    <w:pPr>
      <w:keepNext/>
      <w:keepLines/>
      <w:numPr>
        <w:ilvl w:val="2"/>
        <w:numId w:val="5"/>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7E4AB6"/>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7E4AB6"/>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7E4AB6"/>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7E4AB6"/>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7E4AB6"/>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7E4AB6"/>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91590"/>
    <w:rPr>
      <w:color w:val="0000FF"/>
      <w:u w:val="single"/>
    </w:rPr>
  </w:style>
  <w:style w:type="character" w:styleId="Hyperlink">
    <w:name w:val="Hyperlink"/>
    <w:basedOn w:val="DefaultParagraphFont"/>
    <w:uiPriority w:val="99"/>
    <w:unhideWhenUsed/>
    <w:rsid w:val="007E4AB6"/>
    <w:rPr>
      <w:color w:val="auto"/>
      <w:u w:val="none"/>
    </w:rPr>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7E4AB6"/>
    <w:pPr>
      <w:spacing w:after="120"/>
    </w:pPr>
  </w:style>
  <w:style w:type="paragraph" w:styleId="Header">
    <w:name w:val="header"/>
    <w:basedOn w:val="Normal"/>
    <w:link w:val="HeaderChar"/>
    <w:uiPriority w:val="99"/>
    <w:rsid w:val="007E4AB6"/>
    <w:pPr>
      <w:pBdr>
        <w:bottom w:val="single" w:sz="4" w:space="1" w:color="auto"/>
      </w:pBdr>
      <w:tabs>
        <w:tab w:val="center" w:pos="5040"/>
        <w:tab w:val="right" w:pos="10080"/>
      </w:tabs>
    </w:pPr>
    <w:rPr>
      <w:color w:val="404040" w:themeColor="text1" w:themeTint="BF"/>
      <w:w w:val="90"/>
      <w:sz w:val="18"/>
    </w:rPr>
  </w:style>
  <w:style w:type="paragraph" w:styleId="TOC1">
    <w:name w:val="toc 1"/>
    <w:basedOn w:val="Normal"/>
    <w:next w:val="Normal"/>
    <w:autoRedefine/>
    <w:uiPriority w:val="39"/>
    <w:unhideWhenUsed/>
    <w:rsid w:val="007E4AB6"/>
    <w:pPr>
      <w:tabs>
        <w:tab w:val="left" w:pos="720"/>
        <w:tab w:val="right" w:leader="dot" w:pos="10080"/>
      </w:tabs>
      <w:spacing w:before="240"/>
      <w:ind w:right="720"/>
    </w:pPr>
    <w:rPr>
      <w:b/>
      <w:caps/>
    </w:rPr>
  </w:style>
  <w:style w:type="paragraph" w:styleId="Footer">
    <w:name w:val="footer"/>
    <w:basedOn w:val="Normal"/>
    <w:link w:val="FooterChar"/>
    <w:uiPriority w:val="99"/>
    <w:rsid w:val="007E4AB6"/>
    <w:pPr>
      <w:pBdr>
        <w:top w:val="single" w:sz="4" w:space="1" w:color="auto"/>
      </w:pBdr>
      <w:tabs>
        <w:tab w:val="right" w:pos="10080"/>
      </w:tabs>
    </w:pPr>
    <w:rPr>
      <w:color w:val="404040" w:themeColor="text1" w:themeTint="BF"/>
      <w:w w:val="90"/>
      <w:sz w:val="18"/>
    </w:rPr>
  </w:style>
  <w:style w:type="character" w:customStyle="1" w:styleId="Heading5Char">
    <w:name w:val="Heading 5 Char"/>
    <w:basedOn w:val="DefaultParagraphFont"/>
    <w:link w:val="Heading5"/>
    <w:uiPriority w:val="9"/>
    <w:rsid w:val="007E4AB6"/>
    <w:rPr>
      <w:rFonts w:ascii="Trebuchet MS" w:eastAsiaTheme="minorHAnsi" w:hAnsi="Trebuchet MS" w:cstheme="minorBidi"/>
      <w:szCs w:val="26"/>
    </w:r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locked/>
    <w:rsid w:val="007E4AB6"/>
    <w:rPr>
      <w:rFonts w:ascii="Segoe UI Semilight" w:eastAsiaTheme="minorHAnsi" w:hAnsi="Segoe UI Semilight" w:cstheme="minorBidi"/>
      <w:sz w:val="20"/>
      <w:szCs w:val="22"/>
    </w:rPr>
  </w:style>
  <w:style w:type="character" w:customStyle="1" w:styleId="HeaderChar">
    <w:name w:val="Header Char"/>
    <w:basedOn w:val="DefaultParagraphFont"/>
    <w:link w:val="Header"/>
    <w:uiPriority w:val="99"/>
    <w:rsid w:val="007E4AB6"/>
    <w:rPr>
      <w:rFonts w:ascii="Segoe UI Semilight" w:eastAsiaTheme="minorHAnsi" w:hAnsi="Segoe UI Semilight" w:cstheme="minorBidi"/>
      <w:color w:val="404040" w:themeColor="text1" w:themeTint="BF"/>
      <w:w w:val="90"/>
      <w:sz w:val="18"/>
      <w:szCs w:val="22"/>
    </w:rPr>
  </w:style>
  <w:style w:type="character" w:customStyle="1" w:styleId="Heading1Char">
    <w:name w:val="Heading 1 Char"/>
    <w:aliases w:val="H1 Char"/>
    <w:basedOn w:val="DefaultParagraphFont"/>
    <w:link w:val="Heading1"/>
    <w:uiPriority w:val="9"/>
    <w:rsid w:val="007E4AB6"/>
    <w:rPr>
      <w:rFonts w:ascii="Trebuchet MS" w:eastAsiaTheme="minorHAnsi" w:hAnsi="Trebuchet MS" w:cstheme="minorBidi"/>
      <w:bCs/>
      <w:caps/>
      <w:sz w:val="36"/>
      <w:szCs w:val="28"/>
    </w:rPr>
  </w:style>
  <w:style w:type="paragraph" w:styleId="NoSpacing">
    <w:name w:val="No Spacing"/>
    <w:uiPriority w:val="1"/>
    <w:qFormat/>
    <w:rsid w:val="00320107"/>
    <w:rPr>
      <w:rFonts w:ascii="Calibri" w:eastAsia="Calibri" w:hAnsi="Calibri"/>
      <w:sz w:val="22"/>
      <w:szCs w:val="22"/>
    </w:rPr>
  </w:style>
  <w:style w:type="paragraph" w:styleId="Revision">
    <w:name w:val="Revision"/>
    <w:hidden/>
    <w:uiPriority w:val="99"/>
    <w:semiHidden/>
    <w:rsid w:val="00844AFD"/>
    <w:rPr>
      <w:rFonts w:ascii="Arial" w:hAnsi="Arial"/>
      <w:color w:val="0000FF"/>
      <w:sz w:val="22"/>
    </w:rPr>
  </w:style>
  <w:style w:type="paragraph" w:customStyle="1" w:styleId="Bullet1">
    <w:name w:val="Bullet 1"/>
    <w:basedOn w:val="Normal"/>
    <w:link w:val="Bullet1Char"/>
    <w:qFormat/>
    <w:rsid w:val="007E4AB6"/>
    <w:pPr>
      <w:numPr>
        <w:numId w:val="2"/>
      </w:numPr>
      <w:spacing w:after="120"/>
    </w:pPr>
    <w:rPr>
      <w:bCs/>
    </w:rPr>
  </w:style>
  <w:style w:type="paragraph" w:customStyle="1" w:styleId="Bullet2">
    <w:name w:val="Bullet 2"/>
    <w:basedOn w:val="Normal"/>
    <w:qFormat/>
    <w:rsid w:val="007E4AB6"/>
    <w:pPr>
      <w:numPr>
        <w:numId w:val="3"/>
      </w:numPr>
      <w:spacing w:after="120"/>
    </w:pPr>
    <w:rPr>
      <w:bCs/>
    </w:rPr>
  </w:style>
  <w:style w:type="paragraph" w:customStyle="1" w:styleId="Bullet3">
    <w:name w:val="Bullet 3"/>
    <w:basedOn w:val="Normal"/>
    <w:qFormat/>
    <w:rsid w:val="007E4AB6"/>
    <w:pPr>
      <w:numPr>
        <w:numId w:val="4"/>
      </w:numPr>
      <w:tabs>
        <w:tab w:val="left" w:pos="1080"/>
      </w:tabs>
      <w:spacing w:after="120"/>
    </w:pPr>
    <w:rPr>
      <w:rFonts w:eastAsia="Calibri"/>
      <w:bCs/>
      <w:noProof/>
    </w:rPr>
  </w:style>
  <w:style w:type="character" w:customStyle="1" w:styleId="FooterChar">
    <w:name w:val="Footer Char"/>
    <w:basedOn w:val="DefaultParagraphFont"/>
    <w:link w:val="Footer"/>
    <w:uiPriority w:val="99"/>
    <w:rsid w:val="007E4AB6"/>
    <w:rPr>
      <w:rFonts w:ascii="Segoe UI Semilight" w:eastAsiaTheme="minorHAnsi" w:hAnsi="Segoe UI Semilight" w:cstheme="minorBidi"/>
      <w:color w:val="404040" w:themeColor="text1" w:themeTint="BF"/>
      <w:w w:val="90"/>
      <w:sz w:val="18"/>
      <w:szCs w:val="22"/>
    </w:rPr>
  </w:style>
  <w:style w:type="paragraph" w:customStyle="1" w:styleId="FooterLandscape">
    <w:name w:val="Footer_Landscape"/>
    <w:basedOn w:val="Footer"/>
    <w:qFormat/>
    <w:rsid w:val="007E4AB6"/>
    <w:pPr>
      <w:tabs>
        <w:tab w:val="clear" w:pos="10080"/>
        <w:tab w:val="right" w:pos="13680"/>
      </w:tabs>
    </w:pPr>
  </w:style>
  <w:style w:type="paragraph" w:customStyle="1" w:styleId="footnote">
    <w:name w:val="footnote"/>
    <w:basedOn w:val="Normal"/>
    <w:qFormat/>
    <w:rsid w:val="007E4AB6"/>
    <w:pPr>
      <w:ind w:left="180" w:hanging="180"/>
    </w:pPr>
    <w:rPr>
      <w:bCs/>
      <w:sz w:val="16"/>
    </w:rPr>
  </w:style>
  <w:style w:type="paragraph" w:customStyle="1" w:styleId="footnoteref">
    <w:name w:val="footnoteref"/>
    <w:basedOn w:val="Normal"/>
    <w:qFormat/>
    <w:rsid w:val="007E4AB6"/>
    <w:pPr>
      <w:ind w:left="180" w:hanging="180"/>
    </w:pPr>
    <w:rPr>
      <w:bCs/>
      <w:sz w:val="16"/>
      <w:vertAlign w:val="superscript"/>
    </w:rPr>
  </w:style>
  <w:style w:type="paragraph" w:customStyle="1" w:styleId="HeaderLandscape">
    <w:name w:val="Header_Landscape"/>
    <w:basedOn w:val="Header"/>
    <w:qFormat/>
    <w:rsid w:val="007E4AB6"/>
    <w:pPr>
      <w:tabs>
        <w:tab w:val="clear" w:pos="5040"/>
        <w:tab w:val="clear" w:pos="10080"/>
        <w:tab w:val="center" w:pos="6840"/>
        <w:tab w:val="right" w:pos="13680"/>
      </w:tabs>
    </w:pPr>
  </w:style>
  <w:style w:type="character" w:customStyle="1" w:styleId="Heading2Char">
    <w:name w:val="Heading 2 Char"/>
    <w:basedOn w:val="DefaultParagraphFont"/>
    <w:link w:val="Heading2"/>
    <w:uiPriority w:val="9"/>
    <w:rsid w:val="007E4AB6"/>
    <w:rPr>
      <w:rFonts w:ascii="Trebuchet MS" w:eastAsiaTheme="minorHAnsi" w:hAnsi="Trebuchet MS" w:cstheme="minorBidi"/>
      <w:caps/>
      <w:sz w:val="32"/>
      <w:szCs w:val="26"/>
    </w:rPr>
  </w:style>
  <w:style w:type="character" w:customStyle="1" w:styleId="Heading3Char">
    <w:name w:val="Heading 3 Char"/>
    <w:aliases w:val="H3 Char"/>
    <w:basedOn w:val="DefaultParagraphFont"/>
    <w:link w:val="Heading3"/>
    <w:uiPriority w:val="9"/>
    <w:rsid w:val="007E4AB6"/>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rsid w:val="007E4AB6"/>
    <w:rPr>
      <w:rFonts w:ascii="Trebuchet MS" w:eastAsiaTheme="minorHAnsi" w:hAnsi="Trebuchet MS" w:cstheme="minorBidi"/>
      <w:caps/>
      <w:sz w:val="28"/>
      <w:szCs w:val="22"/>
    </w:rPr>
  </w:style>
  <w:style w:type="character" w:customStyle="1" w:styleId="Heading6Char">
    <w:name w:val="Heading 6 Char"/>
    <w:basedOn w:val="DefaultParagraphFont"/>
    <w:link w:val="Heading6"/>
    <w:uiPriority w:val="9"/>
    <w:rsid w:val="007E4AB6"/>
    <w:rPr>
      <w:rFonts w:ascii="Trebuchet MS" w:eastAsiaTheme="minorHAnsi" w:hAnsi="Trebuchet MS" w:cstheme="minorBidi"/>
      <w:iCs/>
      <w:sz w:val="20"/>
      <w:szCs w:val="22"/>
      <w:u w:val="single"/>
    </w:rPr>
  </w:style>
  <w:style w:type="character" w:customStyle="1" w:styleId="Heading7Char">
    <w:name w:val="Heading 7 Char"/>
    <w:basedOn w:val="DefaultParagraphFont"/>
    <w:link w:val="Heading7"/>
    <w:uiPriority w:val="9"/>
    <w:rsid w:val="007E4AB6"/>
    <w:rPr>
      <w:rFonts w:ascii="Trebuchet MS" w:eastAsiaTheme="minorHAnsi" w:hAnsi="Trebuchet MS" w:cstheme="minorBidi"/>
      <w:sz w:val="20"/>
      <w:szCs w:val="22"/>
    </w:rPr>
  </w:style>
  <w:style w:type="character" w:customStyle="1" w:styleId="Heading8Char">
    <w:name w:val="Heading 8 Char"/>
    <w:basedOn w:val="DefaultParagraphFont"/>
    <w:link w:val="Heading8"/>
    <w:uiPriority w:val="9"/>
    <w:rsid w:val="007E4AB6"/>
    <w:rPr>
      <w:rFonts w:ascii="Trebuchet MS" w:eastAsiaTheme="minorHAnsi" w:hAnsi="Trebuchet MS" w:cstheme="minorBidi"/>
      <w:sz w:val="20"/>
      <w:szCs w:val="20"/>
    </w:rPr>
  </w:style>
  <w:style w:type="character" w:customStyle="1" w:styleId="Heading9Char">
    <w:name w:val="Heading 9 Char"/>
    <w:basedOn w:val="DefaultParagraphFont"/>
    <w:link w:val="Heading9"/>
    <w:uiPriority w:val="9"/>
    <w:rsid w:val="007E4AB6"/>
    <w:rPr>
      <w:rFonts w:ascii="Trebuchet MS" w:eastAsiaTheme="minorHAnsi" w:hAnsi="Trebuchet MS" w:cstheme="minorBidi"/>
      <w:iCs/>
      <w:sz w:val="20"/>
      <w:szCs w:val="20"/>
    </w:rPr>
  </w:style>
  <w:style w:type="paragraph" w:customStyle="1" w:styleId="Impactdescription">
    <w:name w:val="Impact description"/>
    <w:basedOn w:val="BodyText"/>
    <w:link w:val="ImpactdescriptionChar"/>
    <w:rsid w:val="007E4AB6"/>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7E4AB6"/>
    <w:rPr>
      <w:sz w:val="20"/>
    </w:rPr>
  </w:style>
  <w:style w:type="character" w:customStyle="1" w:styleId="ImpactNoChar">
    <w:name w:val="Impact_No. Char"/>
    <w:basedOn w:val="BodyTextChar"/>
    <w:link w:val="ImpactNo"/>
    <w:rsid w:val="007E4AB6"/>
    <w:rPr>
      <w:rFonts w:ascii="Trebuchet MS" w:eastAsiaTheme="minorHAnsi" w:hAnsi="Trebuchet MS" w:cstheme="minorBidi"/>
      <w:sz w:val="20"/>
      <w:szCs w:val="26"/>
    </w:rPr>
  </w:style>
  <w:style w:type="paragraph" w:customStyle="1" w:styleId="Mitigationtitle">
    <w:name w:val="Mitigation title"/>
    <w:basedOn w:val="Heading5"/>
    <w:rsid w:val="007E4AB6"/>
    <w:rPr>
      <w:rFonts w:ascii="Segoe UI Semilight" w:eastAsia="Calibri" w:hAnsi="Segoe UI Semilight"/>
      <w:b/>
      <w:w w:val="90"/>
      <w:sz w:val="22"/>
    </w:rPr>
  </w:style>
  <w:style w:type="paragraph" w:customStyle="1" w:styleId="MMBullet2">
    <w:name w:val="MM Bullet 2"/>
    <w:basedOn w:val="Bullet2"/>
    <w:qFormat/>
    <w:rsid w:val="007E4AB6"/>
    <w:pPr>
      <w:numPr>
        <w:numId w:val="22"/>
      </w:numPr>
    </w:pPr>
  </w:style>
  <w:style w:type="paragraph" w:customStyle="1" w:styleId="Mitigationtext">
    <w:name w:val="Mitigation text"/>
    <w:basedOn w:val="BodyText"/>
    <w:qFormat/>
    <w:rsid w:val="007E4AB6"/>
    <w:pPr>
      <w:spacing w:before="60"/>
    </w:pPr>
    <w:rPr>
      <w:spacing w:val="-2"/>
    </w:rPr>
  </w:style>
  <w:style w:type="paragraph" w:customStyle="1" w:styleId="MMBullet1">
    <w:name w:val="MM Bullet 1"/>
    <w:basedOn w:val="Mitigationtext"/>
    <w:qFormat/>
    <w:rsid w:val="007E4AB6"/>
    <w:pPr>
      <w:numPr>
        <w:numId w:val="7"/>
      </w:numPr>
      <w:spacing w:before="0"/>
    </w:pPr>
  </w:style>
  <w:style w:type="paragraph" w:customStyle="1" w:styleId="TableColumn">
    <w:name w:val="TableColumn"/>
    <w:basedOn w:val="BodyText"/>
    <w:qFormat/>
    <w:rsid w:val="007E4AB6"/>
    <w:pPr>
      <w:spacing w:after="0"/>
      <w:jc w:val="center"/>
    </w:pPr>
    <w:rPr>
      <w:b/>
      <w:spacing w:val="-4"/>
      <w:w w:val="95"/>
      <w:sz w:val="18"/>
    </w:rPr>
  </w:style>
  <w:style w:type="paragraph" w:customStyle="1" w:styleId="TableBullet1">
    <w:name w:val="Table Bullet 1"/>
    <w:basedOn w:val="Normal"/>
    <w:qFormat/>
    <w:rsid w:val="007E4AB6"/>
    <w:pPr>
      <w:numPr>
        <w:numId w:val="6"/>
      </w:numPr>
      <w:spacing w:after="60"/>
      <w:ind w:left="187" w:hanging="187"/>
    </w:pPr>
    <w:rPr>
      <w:bCs/>
      <w:w w:val="80"/>
    </w:rPr>
  </w:style>
  <w:style w:type="paragraph" w:customStyle="1" w:styleId="TableHeader">
    <w:name w:val="TableHeader"/>
    <w:basedOn w:val="Normal"/>
    <w:qFormat/>
    <w:rsid w:val="007E4AB6"/>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7E4AB6"/>
    <w:pPr>
      <w:spacing w:line="240" w:lineRule="exact"/>
      <w:jc w:val="center"/>
    </w:pPr>
    <w:rPr>
      <w:w w:val="90"/>
      <w:sz w:val="18"/>
      <w:szCs w:val="20"/>
    </w:rPr>
  </w:style>
  <w:style w:type="paragraph" w:customStyle="1" w:styleId="TableRow">
    <w:name w:val="TableRow"/>
    <w:basedOn w:val="Normal"/>
    <w:qFormat/>
    <w:rsid w:val="007E4AB6"/>
    <w:rPr>
      <w:b/>
      <w:bCs/>
      <w:sz w:val="18"/>
    </w:rPr>
  </w:style>
  <w:style w:type="paragraph" w:customStyle="1" w:styleId="TableSource">
    <w:name w:val="TableSource"/>
    <w:basedOn w:val="Normal"/>
    <w:qFormat/>
    <w:rsid w:val="007E4AB6"/>
    <w:pPr>
      <w:spacing w:after="120"/>
    </w:pPr>
    <w:rPr>
      <w:bCs/>
      <w:color w:val="262626" w:themeColor="text1" w:themeTint="D9"/>
      <w:sz w:val="16"/>
    </w:rPr>
  </w:style>
  <w:style w:type="paragraph" w:styleId="TOC2">
    <w:name w:val="toc 2"/>
    <w:basedOn w:val="Normal"/>
    <w:next w:val="Normal"/>
    <w:autoRedefine/>
    <w:uiPriority w:val="39"/>
    <w:unhideWhenUsed/>
    <w:rsid w:val="007E4AB6"/>
    <w:pPr>
      <w:tabs>
        <w:tab w:val="right" w:leader="dot" w:pos="10080"/>
      </w:tabs>
      <w:ind w:left="1440" w:right="720" w:hanging="720"/>
    </w:pPr>
  </w:style>
  <w:style w:type="paragraph" w:styleId="TOC3">
    <w:name w:val="toc 3"/>
    <w:basedOn w:val="Normal"/>
    <w:next w:val="Normal"/>
    <w:autoRedefine/>
    <w:uiPriority w:val="39"/>
    <w:unhideWhenUsed/>
    <w:rsid w:val="007E4AB6"/>
    <w:pPr>
      <w:tabs>
        <w:tab w:val="right" w:leader="dot" w:pos="10080"/>
      </w:tabs>
      <w:ind w:left="2160" w:right="720" w:hanging="720"/>
    </w:pPr>
  </w:style>
  <w:style w:type="paragraph" w:styleId="TOC4">
    <w:name w:val="toc 4"/>
    <w:basedOn w:val="Normal"/>
    <w:next w:val="Normal"/>
    <w:autoRedefine/>
    <w:uiPriority w:val="39"/>
    <w:rsid w:val="007E4AB6"/>
    <w:pPr>
      <w:tabs>
        <w:tab w:val="right" w:leader="dot" w:pos="10080"/>
      </w:tabs>
      <w:spacing w:after="100"/>
      <w:ind w:left="1440" w:right="720" w:hanging="1440"/>
    </w:pPr>
  </w:style>
  <w:style w:type="paragraph" w:styleId="TOC5">
    <w:name w:val="toc 5"/>
    <w:basedOn w:val="Normal"/>
    <w:next w:val="Normal"/>
    <w:autoRedefine/>
    <w:uiPriority w:val="39"/>
    <w:rsid w:val="007E4AB6"/>
    <w:pPr>
      <w:tabs>
        <w:tab w:val="right" w:leader="dot" w:pos="10080"/>
      </w:tabs>
      <w:spacing w:after="100"/>
      <w:ind w:left="720" w:hanging="720"/>
    </w:pPr>
  </w:style>
  <w:style w:type="paragraph" w:customStyle="1" w:styleId="TOCHEAD">
    <w:name w:val="TOCHEAD"/>
    <w:basedOn w:val="Heading1"/>
    <w:qFormat/>
    <w:rsid w:val="007E4AB6"/>
    <w:pPr>
      <w:numPr>
        <w:numId w:val="0"/>
      </w:numPr>
    </w:pPr>
  </w:style>
  <w:style w:type="paragraph" w:customStyle="1" w:styleId="TableBullet2">
    <w:name w:val="Table Bullet 2"/>
    <w:basedOn w:val="TableBullet1"/>
    <w:qFormat/>
    <w:rsid w:val="007E4AB6"/>
    <w:pPr>
      <w:numPr>
        <w:numId w:val="8"/>
      </w:numPr>
      <w:ind w:left="374" w:hanging="187"/>
    </w:pPr>
  </w:style>
  <w:style w:type="paragraph" w:customStyle="1" w:styleId="MMBullet3">
    <w:name w:val="MM Bullet 3"/>
    <w:basedOn w:val="BodyText"/>
    <w:qFormat/>
    <w:rsid w:val="007E4AB6"/>
    <w:pPr>
      <w:numPr>
        <w:numId w:val="9"/>
      </w:numPr>
    </w:pPr>
  </w:style>
  <w:style w:type="character" w:customStyle="1" w:styleId="ImpactdescriptionChar">
    <w:name w:val="Impact description Char"/>
    <w:basedOn w:val="DefaultParagraphFont"/>
    <w:link w:val="Impactdescription"/>
    <w:rsid w:val="007E4AB6"/>
    <w:rPr>
      <w:rFonts w:ascii="Segoe UI Semilight" w:eastAsiaTheme="minorHAnsi" w:hAnsi="Segoe UI Semilight" w:cstheme="minorBidi"/>
      <w:sz w:val="20"/>
      <w:szCs w:val="22"/>
    </w:rPr>
  </w:style>
  <w:style w:type="paragraph" w:styleId="CommentText">
    <w:name w:val="annotation text"/>
    <w:basedOn w:val="Normal"/>
    <w:link w:val="CommentTextChar"/>
    <w:uiPriority w:val="99"/>
    <w:rsid w:val="002C4CF2"/>
    <w:rPr>
      <w:szCs w:val="20"/>
    </w:rPr>
  </w:style>
  <w:style w:type="character" w:customStyle="1" w:styleId="CommentTextChar">
    <w:name w:val="Comment Text Char"/>
    <w:basedOn w:val="DefaultParagraphFont"/>
    <w:link w:val="CommentText"/>
    <w:uiPriority w:val="99"/>
    <w:rsid w:val="002C4CF2"/>
    <w:rPr>
      <w:rFonts w:ascii="Franklin Gothic Book" w:eastAsiaTheme="minorHAnsi" w:hAnsi="Franklin Gothic Book" w:cstheme="minorBidi"/>
    </w:rPr>
  </w:style>
  <w:style w:type="character" w:styleId="CommentReference">
    <w:name w:val="annotation reference"/>
    <w:basedOn w:val="DefaultParagraphFont"/>
    <w:uiPriority w:val="99"/>
    <w:rsid w:val="002C4CF2"/>
    <w:rPr>
      <w:sz w:val="16"/>
      <w:szCs w:val="16"/>
    </w:rPr>
  </w:style>
  <w:style w:type="paragraph" w:styleId="CommentSubject">
    <w:name w:val="annotation subject"/>
    <w:basedOn w:val="CommentText"/>
    <w:next w:val="CommentText"/>
    <w:link w:val="CommentSubjectChar"/>
    <w:rsid w:val="000B5691"/>
    <w:rPr>
      <w:b/>
      <w:bCs/>
    </w:rPr>
  </w:style>
  <w:style w:type="character" w:customStyle="1" w:styleId="CommentSubjectChar">
    <w:name w:val="Comment Subject Char"/>
    <w:basedOn w:val="CommentTextChar"/>
    <w:link w:val="CommentSubject"/>
    <w:rsid w:val="000B5691"/>
    <w:rPr>
      <w:rFonts w:ascii="Franklin Gothic Book" w:eastAsiaTheme="minorHAnsi" w:hAnsi="Franklin Gothic Book" w:cstheme="minorBidi"/>
      <w:b/>
      <w:bCs/>
    </w:rPr>
  </w:style>
  <w:style w:type="paragraph" w:customStyle="1" w:styleId="TableTextL">
    <w:name w:val="TableTextL"/>
    <w:basedOn w:val="TableText"/>
    <w:qFormat/>
    <w:rsid w:val="007E4AB6"/>
    <w:pPr>
      <w:jc w:val="left"/>
    </w:pPr>
  </w:style>
  <w:style w:type="paragraph" w:customStyle="1" w:styleId="Header11x17">
    <w:name w:val="Header_11x17"/>
    <w:basedOn w:val="Header"/>
    <w:qFormat/>
    <w:rsid w:val="007E4AB6"/>
    <w:pPr>
      <w:tabs>
        <w:tab w:val="clear" w:pos="5040"/>
        <w:tab w:val="clear" w:pos="10080"/>
        <w:tab w:val="center" w:pos="11160"/>
        <w:tab w:val="right" w:pos="22320"/>
      </w:tabs>
    </w:pPr>
  </w:style>
  <w:style w:type="paragraph" w:customStyle="1" w:styleId="Footer11x17">
    <w:name w:val="Footer_11x17"/>
    <w:basedOn w:val="Footer"/>
    <w:qFormat/>
    <w:rsid w:val="007E4AB6"/>
    <w:pPr>
      <w:tabs>
        <w:tab w:val="clear" w:pos="10080"/>
        <w:tab w:val="right" w:pos="22320"/>
      </w:tabs>
    </w:pPr>
  </w:style>
  <w:style w:type="paragraph" w:customStyle="1" w:styleId="BodyText12ptbefore">
    <w:name w:val="Body Text_12pt before"/>
    <w:basedOn w:val="BodyText"/>
    <w:qFormat/>
    <w:rsid w:val="007E4AB6"/>
    <w:pPr>
      <w:spacing w:before="240"/>
    </w:pPr>
  </w:style>
  <w:style w:type="character" w:customStyle="1" w:styleId="PhotoChartChar">
    <w:name w:val="Photo/Chart Char"/>
    <w:basedOn w:val="DefaultParagraphFont"/>
    <w:link w:val="PhotoChart"/>
    <w:rsid w:val="007E4AB6"/>
    <w:rPr>
      <w:rFonts w:ascii="Segoe UI Semilight" w:hAnsi="Segoe UI Semilight" w:cs="Segoe UI Semilight"/>
      <w:noProof/>
      <w:sz w:val="20"/>
    </w:rPr>
  </w:style>
  <w:style w:type="paragraph" w:customStyle="1" w:styleId="PhotoChart">
    <w:name w:val="Photo/Chart"/>
    <w:basedOn w:val="Normal"/>
    <w:next w:val="PhotoChartDescriptionDoubleLine"/>
    <w:link w:val="PhotoChartChar"/>
    <w:rsid w:val="007E4AB6"/>
    <w:pPr>
      <w:keepNext/>
      <w:spacing w:after="50"/>
      <w:jc w:val="center"/>
    </w:pPr>
    <w:rPr>
      <w:rFonts w:eastAsia="Times New Roman" w:cs="Segoe UI Semilight"/>
      <w:noProof/>
      <w:szCs w:val="24"/>
    </w:rPr>
  </w:style>
  <w:style w:type="paragraph" w:customStyle="1" w:styleId="PhotoChartDescriptionDoubleLine">
    <w:name w:val="Photo/Chart Description Double Line"/>
    <w:basedOn w:val="Normal"/>
    <w:link w:val="PhotoChartDescriptionDoubleLineChar"/>
    <w:rsid w:val="007E4AB6"/>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7E4AB6"/>
    <w:rPr>
      <w:rFonts w:ascii="Segoe UI Semilight" w:hAnsi="Segoe UI Semilight" w:cs="Segoe UI Semilight"/>
      <w:sz w:val="20"/>
    </w:rPr>
  </w:style>
  <w:style w:type="paragraph" w:customStyle="1" w:styleId="PhotoChartDescriptionSingleLine">
    <w:name w:val="Photo/Chart Description Single Line"/>
    <w:basedOn w:val="PhotoChartDescriptionDoubleLine"/>
    <w:qFormat/>
    <w:rsid w:val="007E4AB6"/>
    <w:pPr>
      <w:spacing w:after="600"/>
    </w:pPr>
  </w:style>
  <w:style w:type="paragraph" w:customStyle="1" w:styleId="PhotoChartPortraitDoubleLine">
    <w:name w:val="Photo/Chart Portrait Double Line"/>
    <w:basedOn w:val="Normal"/>
    <w:qFormat/>
    <w:rsid w:val="007E4AB6"/>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7E4AB6"/>
    <w:pPr>
      <w:keepNext/>
      <w:spacing w:after="120"/>
      <w:ind w:left="720"/>
    </w:pPr>
    <w:rPr>
      <w:rFonts w:ascii="Segoe UI Semilight" w:hAnsi="Segoe UI Semilight" w:cs="Segoe UI Semilight"/>
      <w:sz w:val="16"/>
    </w:rPr>
  </w:style>
  <w:style w:type="paragraph" w:customStyle="1" w:styleId="PhotoChartSourcePortrait">
    <w:name w:val="Photo/Chart Source Portrait"/>
    <w:basedOn w:val="PhotoChartSource"/>
    <w:qFormat/>
    <w:rsid w:val="007E4AB6"/>
    <w:pPr>
      <w:ind w:left="1683"/>
    </w:pPr>
  </w:style>
  <w:style w:type="paragraph" w:customStyle="1" w:styleId="Figure">
    <w:name w:val="Figure"/>
    <w:basedOn w:val="Normal"/>
    <w:qFormat/>
    <w:rsid w:val="007E4AB6"/>
    <w:pPr>
      <w:keepNext/>
      <w:jc w:val="center"/>
    </w:pPr>
  </w:style>
  <w:style w:type="paragraph" w:customStyle="1" w:styleId="FigureSource">
    <w:name w:val="FigureSource"/>
    <w:basedOn w:val="Normal"/>
    <w:qFormat/>
    <w:rsid w:val="007E4AB6"/>
    <w:pPr>
      <w:keepNext/>
      <w:spacing w:after="120"/>
    </w:pPr>
    <w:rPr>
      <w:sz w:val="16"/>
    </w:rPr>
  </w:style>
  <w:style w:type="paragraph" w:customStyle="1" w:styleId="FigureTitle">
    <w:name w:val="FigureTitle"/>
    <w:basedOn w:val="Normal"/>
    <w:qFormat/>
    <w:rsid w:val="007E4AB6"/>
    <w:pPr>
      <w:spacing w:before="360"/>
    </w:pPr>
    <w:rPr>
      <w:b/>
    </w:rPr>
  </w:style>
  <w:style w:type="paragraph" w:styleId="ListParagraph">
    <w:name w:val="List Paragraph"/>
    <w:basedOn w:val="Normal"/>
    <w:uiPriority w:val="34"/>
    <w:qFormat/>
    <w:rsid w:val="00474406"/>
    <w:pPr>
      <w:spacing w:after="200" w:line="276" w:lineRule="auto"/>
      <w:ind w:left="720"/>
      <w:contextualSpacing/>
      <w:jc w:val="both"/>
    </w:pPr>
    <w:rPr>
      <w:rFonts w:ascii="Arial" w:hAnsi="Arial" w:cs="Arial"/>
      <w:sz w:val="24"/>
      <w:szCs w:val="24"/>
    </w:rPr>
  </w:style>
  <w:style w:type="paragraph" w:styleId="BalloonText">
    <w:name w:val="Balloon Text"/>
    <w:basedOn w:val="Normal"/>
    <w:link w:val="BalloonTextChar"/>
    <w:uiPriority w:val="99"/>
    <w:semiHidden/>
    <w:unhideWhenUsed/>
    <w:rsid w:val="004744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406"/>
    <w:rPr>
      <w:rFonts w:ascii="Segoe UI" w:eastAsiaTheme="minorHAnsi" w:hAnsi="Segoe UI" w:cs="Segoe UI"/>
      <w:sz w:val="18"/>
      <w:szCs w:val="18"/>
    </w:rPr>
  </w:style>
  <w:style w:type="paragraph" w:styleId="Caption">
    <w:name w:val="caption"/>
    <w:basedOn w:val="Normal"/>
    <w:next w:val="Normal"/>
    <w:uiPriority w:val="35"/>
    <w:unhideWhenUsed/>
    <w:qFormat/>
    <w:rsid w:val="00072A4D"/>
    <w:pPr>
      <w:spacing w:after="200"/>
      <w:jc w:val="both"/>
    </w:pPr>
    <w:rPr>
      <w:rFonts w:ascii="Arial" w:hAnsi="Arial" w:cs="Arial"/>
      <w:b/>
      <w:bCs/>
      <w:color w:val="4F81BD" w:themeColor="accent1"/>
      <w:sz w:val="18"/>
      <w:szCs w:val="18"/>
    </w:rPr>
  </w:style>
  <w:style w:type="paragraph" w:styleId="FootnoteText">
    <w:name w:val="footnote text"/>
    <w:basedOn w:val="Normal"/>
    <w:link w:val="FootnoteTextChar"/>
    <w:uiPriority w:val="99"/>
    <w:semiHidden/>
    <w:unhideWhenUsed/>
    <w:rsid w:val="00C1435D"/>
    <w:pPr>
      <w:jc w:val="both"/>
    </w:pPr>
    <w:rPr>
      <w:rFonts w:ascii="Arial" w:hAnsi="Arial" w:cs="Arial"/>
      <w:szCs w:val="20"/>
    </w:rPr>
  </w:style>
  <w:style w:type="character" w:customStyle="1" w:styleId="FootnoteTextChar">
    <w:name w:val="Footnote Text Char"/>
    <w:basedOn w:val="DefaultParagraphFont"/>
    <w:link w:val="FootnoteText"/>
    <w:uiPriority w:val="99"/>
    <w:semiHidden/>
    <w:rsid w:val="00C1435D"/>
    <w:rPr>
      <w:rFonts w:ascii="Arial" w:eastAsiaTheme="minorHAnsi" w:hAnsi="Arial" w:cs="Arial"/>
      <w:sz w:val="20"/>
      <w:szCs w:val="20"/>
    </w:rPr>
  </w:style>
  <w:style w:type="character" w:styleId="FootnoteReference">
    <w:name w:val="footnote reference"/>
    <w:basedOn w:val="DefaultParagraphFont"/>
    <w:uiPriority w:val="99"/>
    <w:semiHidden/>
    <w:unhideWhenUsed/>
    <w:rsid w:val="00C1435D"/>
    <w:rPr>
      <w:vertAlign w:val="superscript"/>
    </w:rPr>
  </w:style>
  <w:style w:type="character" w:customStyle="1" w:styleId="Bullet1Char">
    <w:name w:val="Bullet 1 Char"/>
    <w:basedOn w:val="DefaultParagraphFont"/>
    <w:link w:val="Bullet1"/>
    <w:locked/>
    <w:rsid w:val="008B43B9"/>
    <w:rPr>
      <w:rFonts w:ascii="Segoe UI Semilight" w:eastAsiaTheme="minorHAnsi" w:hAnsi="Segoe UI Semilight" w:cstheme="minorBidi"/>
      <w:bCs/>
      <w:sz w:val="20"/>
      <w:szCs w:val="22"/>
    </w:rPr>
  </w:style>
  <w:style w:type="paragraph" w:customStyle="1" w:styleId="Default">
    <w:name w:val="Default"/>
    <w:rsid w:val="0035219F"/>
    <w:pPr>
      <w:autoSpaceDE w:val="0"/>
      <w:autoSpaceDN w:val="0"/>
      <w:adjustRightInd w:val="0"/>
    </w:pPr>
    <w:rPr>
      <w:rFonts w:ascii="Calibri" w:hAnsi="Calibri" w:cs="Calibri"/>
      <w:color w:val="000000"/>
    </w:rPr>
  </w:style>
  <w:style w:type="paragraph" w:customStyle="1" w:styleId="TableParagraph">
    <w:name w:val="Table Paragraph"/>
    <w:basedOn w:val="Normal"/>
    <w:uiPriority w:val="1"/>
    <w:qFormat/>
    <w:rsid w:val="001B0DD8"/>
    <w:pPr>
      <w:widowControl w:val="0"/>
      <w:autoSpaceDE w:val="0"/>
      <w:autoSpaceDN w:val="0"/>
    </w:pPr>
    <w:rPr>
      <w:rFonts w:ascii="Times New Roman" w:eastAsia="Times New Roman" w:hAnsi="Times New Roman" w:cs="Times New Roman"/>
      <w:sz w:val="22"/>
    </w:rPr>
  </w:style>
  <w:style w:type="paragraph" w:styleId="ListBullet">
    <w:name w:val="List Bullet"/>
    <w:basedOn w:val="Normal"/>
    <w:uiPriority w:val="99"/>
    <w:unhideWhenUsed/>
    <w:rsid w:val="00151280"/>
    <w:pPr>
      <w:tabs>
        <w:tab w:val="num" w:pos="360"/>
      </w:tabs>
      <w:spacing w:after="160" w:line="259" w:lineRule="auto"/>
      <w:ind w:left="360" w:hanging="360"/>
      <w:contextualSpacing/>
    </w:pPr>
    <w:rPr>
      <w:rFonts w:asciiTheme="minorHAnsi" w:hAnsiTheme="minorHAnsi"/>
      <w:sz w:val="22"/>
    </w:rPr>
  </w:style>
  <w:style w:type="character" w:customStyle="1" w:styleId="UnresolvedMention1">
    <w:name w:val="Unresolved Mention1"/>
    <w:basedOn w:val="DefaultParagraphFont"/>
    <w:uiPriority w:val="99"/>
    <w:semiHidden/>
    <w:unhideWhenUsed/>
    <w:rsid w:val="00412238"/>
    <w:rPr>
      <w:color w:val="605E5C"/>
      <w:shd w:val="clear" w:color="auto" w:fill="E1DFDD"/>
    </w:rPr>
  </w:style>
  <w:style w:type="table" w:styleId="TableGrid">
    <w:name w:val="Table Grid"/>
    <w:basedOn w:val="TableNormal"/>
    <w:uiPriority w:val="59"/>
    <w:rsid w:val="00116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BF1048"/>
    <w:rPr>
      <w:rFonts w:cs="Century Schoolbook"/>
      <w:b/>
      <w:bCs/>
      <w:color w:val="211D1E"/>
      <w:sz w:val="20"/>
      <w:szCs w:val="20"/>
    </w:rPr>
  </w:style>
  <w:style w:type="paragraph" w:styleId="NormalWeb">
    <w:name w:val="Normal (Web)"/>
    <w:basedOn w:val="Normal"/>
    <w:uiPriority w:val="99"/>
    <w:semiHidden/>
    <w:unhideWhenUsed/>
    <w:rsid w:val="00821365"/>
    <w:pPr>
      <w:spacing w:after="165"/>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D22DED"/>
    <w:rPr>
      <w:rFonts w:ascii="Calibri" w:hAnsi="Calibri"/>
      <w:sz w:val="22"/>
      <w:szCs w:val="21"/>
    </w:rPr>
  </w:style>
  <w:style w:type="character" w:customStyle="1" w:styleId="PlainTextChar">
    <w:name w:val="Plain Text Char"/>
    <w:basedOn w:val="DefaultParagraphFont"/>
    <w:link w:val="PlainText"/>
    <w:uiPriority w:val="99"/>
    <w:semiHidden/>
    <w:rsid w:val="00D22DED"/>
    <w:rPr>
      <w:rFonts w:ascii="Calibri" w:eastAsiaTheme="minorHAnsi" w:hAnsi="Calibri" w:cstheme="minorBidi"/>
      <w:sz w:val="22"/>
      <w:szCs w:val="21"/>
    </w:rPr>
  </w:style>
  <w:style w:type="character" w:customStyle="1" w:styleId="UnresolvedMention">
    <w:name w:val="Unresolved Mention"/>
    <w:basedOn w:val="DefaultParagraphFont"/>
    <w:uiPriority w:val="99"/>
    <w:semiHidden/>
    <w:unhideWhenUsed/>
    <w:rsid w:val="00C23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887">
      <w:bodyDiv w:val="1"/>
      <w:marLeft w:val="0"/>
      <w:marRight w:val="0"/>
      <w:marTop w:val="0"/>
      <w:marBottom w:val="0"/>
      <w:divBdr>
        <w:top w:val="none" w:sz="0" w:space="0" w:color="auto"/>
        <w:left w:val="none" w:sz="0" w:space="0" w:color="auto"/>
        <w:bottom w:val="none" w:sz="0" w:space="0" w:color="auto"/>
        <w:right w:val="none" w:sz="0" w:space="0" w:color="auto"/>
      </w:divBdr>
    </w:div>
    <w:div w:id="253442306">
      <w:bodyDiv w:val="1"/>
      <w:marLeft w:val="0"/>
      <w:marRight w:val="0"/>
      <w:marTop w:val="0"/>
      <w:marBottom w:val="0"/>
      <w:divBdr>
        <w:top w:val="none" w:sz="0" w:space="0" w:color="auto"/>
        <w:left w:val="none" w:sz="0" w:space="0" w:color="auto"/>
        <w:bottom w:val="none" w:sz="0" w:space="0" w:color="auto"/>
        <w:right w:val="none" w:sz="0" w:space="0" w:color="auto"/>
      </w:divBdr>
    </w:div>
    <w:div w:id="317804569">
      <w:bodyDiv w:val="1"/>
      <w:marLeft w:val="0"/>
      <w:marRight w:val="0"/>
      <w:marTop w:val="0"/>
      <w:marBottom w:val="0"/>
      <w:divBdr>
        <w:top w:val="none" w:sz="0" w:space="0" w:color="auto"/>
        <w:left w:val="none" w:sz="0" w:space="0" w:color="auto"/>
        <w:bottom w:val="none" w:sz="0" w:space="0" w:color="auto"/>
        <w:right w:val="none" w:sz="0" w:space="0" w:color="auto"/>
      </w:divBdr>
    </w:div>
    <w:div w:id="398483538">
      <w:bodyDiv w:val="1"/>
      <w:marLeft w:val="0"/>
      <w:marRight w:val="0"/>
      <w:marTop w:val="0"/>
      <w:marBottom w:val="0"/>
      <w:divBdr>
        <w:top w:val="none" w:sz="0" w:space="0" w:color="auto"/>
        <w:left w:val="none" w:sz="0" w:space="0" w:color="auto"/>
        <w:bottom w:val="none" w:sz="0" w:space="0" w:color="auto"/>
        <w:right w:val="none" w:sz="0" w:space="0" w:color="auto"/>
      </w:divBdr>
      <w:divsChild>
        <w:div w:id="101844092">
          <w:marLeft w:val="0"/>
          <w:marRight w:val="0"/>
          <w:marTop w:val="375"/>
          <w:marBottom w:val="0"/>
          <w:divBdr>
            <w:top w:val="none" w:sz="0" w:space="0" w:color="auto"/>
            <w:left w:val="none" w:sz="0" w:space="0" w:color="auto"/>
            <w:bottom w:val="none" w:sz="0" w:space="0" w:color="auto"/>
            <w:right w:val="none" w:sz="0" w:space="0" w:color="auto"/>
          </w:divBdr>
          <w:divsChild>
            <w:div w:id="1970431503">
              <w:marLeft w:val="0"/>
              <w:marRight w:val="0"/>
              <w:marTop w:val="0"/>
              <w:marBottom w:val="0"/>
              <w:divBdr>
                <w:top w:val="none" w:sz="0" w:space="0" w:color="auto"/>
                <w:left w:val="none" w:sz="0" w:space="0" w:color="auto"/>
                <w:bottom w:val="none" w:sz="0" w:space="0" w:color="auto"/>
                <w:right w:val="none" w:sz="0" w:space="0" w:color="auto"/>
              </w:divBdr>
              <w:divsChild>
                <w:div w:id="2037346695">
                  <w:marLeft w:val="0"/>
                  <w:marRight w:val="0"/>
                  <w:marTop w:val="0"/>
                  <w:marBottom w:val="0"/>
                  <w:divBdr>
                    <w:top w:val="none" w:sz="0" w:space="0" w:color="auto"/>
                    <w:left w:val="none" w:sz="0" w:space="0" w:color="auto"/>
                    <w:bottom w:val="none" w:sz="0" w:space="0" w:color="auto"/>
                    <w:right w:val="none" w:sz="0" w:space="0" w:color="auto"/>
                  </w:divBdr>
                  <w:divsChild>
                    <w:div w:id="477110497">
                      <w:marLeft w:val="0"/>
                      <w:marRight w:val="0"/>
                      <w:marTop w:val="0"/>
                      <w:marBottom w:val="0"/>
                      <w:divBdr>
                        <w:top w:val="none" w:sz="0" w:space="0" w:color="auto"/>
                        <w:left w:val="none" w:sz="0" w:space="0" w:color="auto"/>
                        <w:bottom w:val="none" w:sz="0" w:space="0" w:color="auto"/>
                        <w:right w:val="none" w:sz="0" w:space="0" w:color="auto"/>
                      </w:divBdr>
                      <w:divsChild>
                        <w:div w:id="541675403">
                          <w:marLeft w:val="0"/>
                          <w:marRight w:val="0"/>
                          <w:marTop w:val="0"/>
                          <w:marBottom w:val="0"/>
                          <w:divBdr>
                            <w:top w:val="none" w:sz="0" w:space="0" w:color="auto"/>
                            <w:left w:val="none" w:sz="0" w:space="0" w:color="auto"/>
                            <w:bottom w:val="none" w:sz="0" w:space="0" w:color="auto"/>
                            <w:right w:val="none" w:sz="0" w:space="0" w:color="auto"/>
                          </w:divBdr>
                          <w:divsChild>
                            <w:div w:id="1226332254">
                              <w:marLeft w:val="-225"/>
                              <w:marRight w:val="-225"/>
                              <w:marTop w:val="0"/>
                              <w:marBottom w:val="0"/>
                              <w:divBdr>
                                <w:top w:val="none" w:sz="0" w:space="0" w:color="auto"/>
                                <w:left w:val="none" w:sz="0" w:space="0" w:color="auto"/>
                                <w:bottom w:val="none" w:sz="0" w:space="0" w:color="auto"/>
                                <w:right w:val="none" w:sz="0" w:space="0" w:color="auto"/>
                              </w:divBdr>
                              <w:divsChild>
                                <w:div w:id="1258322427">
                                  <w:marLeft w:val="0"/>
                                  <w:marRight w:val="0"/>
                                  <w:marTop w:val="0"/>
                                  <w:marBottom w:val="0"/>
                                  <w:divBdr>
                                    <w:top w:val="none" w:sz="0" w:space="0" w:color="auto"/>
                                    <w:left w:val="none" w:sz="0" w:space="0" w:color="auto"/>
                                    <w:bottom w:val="none" w:sz="0" w:space="0" w:color="auto"/>
                                    <w:right w:val="none" w:sz="0" w:space="0" w:color="auto"/>
                                  </w:divBdr>
                                  <w:divsChild>
                                    <w:div w:id="350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152821">
      <w:bodyDiv w:val="1"/>
      <w:marLeft w:val="0"/>
      <w:marRight w:val="0"/>
      <w:marTop w:val="0"/>
      <w:marBottom w:val="0"/>
      <w:divBdr>
        <w:top w:val="none" w:sz="0" w:space="0" w:color="auto"/>
        <w:left w:val="none" w:sz="0" w:space="0" w:color="auto"/>
        <w:bottom w:val="none" w:sz="0" w:space="0" w:color="auto"/>
        <w:right w:val="none" w:sz="0" w:space="0" w:color="auto"/>
      </w:divBdr>
    </w:div>
    <w:div w:id="498890487">
      <w:bodyDiv w:val="1"/>
      <w:marLeft w:val="0"/>
      <w:marRight w:val="0"/>
      <w:marTop w:val="0"/>
      <w:marBottom w:val="0"/>
      <w:divBdr>
        <w:top w:val="none" w:sz="0" w:space="0" w:color="auto"/>
        <w:left w:val="none" w:sz="0" w:space="0" w:color="auto"/>
        <w:bottom w:val="none" w:sz="0" w:space="0" w:color="auto"/>
        <w:right w:val="none" w:sz="0" w:space="0" w:color="auto"/>
      </w:divBdr>
    </w:div>
    <w:div w:id="604970386">
      <w:bodyDiv w:val="1"/>
      <w:marLeft w:val="0"/>
      <w:marRight w:val="0"/>
      <w:marTop w:val="0"/>
      <w:marBottom w:val="0"/>
      <w:divBdr>
        <w:top w:val="none" w:sz="0" w:space="0" w:color="auto"/>
        <w:left w:val="none" w:sz="0" w:space="0" w:color="auto"/>
        <w:bottom w:val="none" w:sz="0" w:space="0" w:color="auto"/>
        <w:right w:val="none" w:sz="0" w:space="0" w:color="auto"/>
      </w:divBdr>
    </w:div>
    <w:div w:id="815297090">
      <w:bodyDiv w:val="1"/>
      <w:marLeft w:val="0"/>
      <w:marRight w:val="0"/>
      <w:marTop w:val="0"/>
      <w:marBottom w:val="0"/>
      <w:divBdr>
        <w:top w:val="none" w:sz="0" w:space="0" w:color="auto"/>
        <w:left w:val="none" w:sz="0" w:space="0" w:color="auto"/>
        <w:bottom w:val="none" w:sz="0" w:space="0" w:color="auto"/>
        <w:right w:val="none" w:sz="0" w:space="0" w:color="auto"/>
      </w:divBdr>
    </w:div>
    <w:div w:id="866912552">
      <w:bodyDiv w:val="1"/>
      <w:marLeft w:val="0"/>
      <w:marRight w:val="0"/>
      <w:marTop w:val="0"/>
      <w:marBottom w:val="0"/>
      <w:divBdr>
        <w:top w:val="none" w:sz="0" w:space="0" w:color="auto"/>
        <w:left w:val="none" w:sz="0" w:space="0" w:color="auto"/>
        <w:bottom w:val="none" w:sz="0" w:space="0" w:color="auto"/>
        <w:right w:val="none" w:sz="0" w:space="0" w:color="auto"/>
      </w:divBdr>
    </w:div>
    <w:div w:id="986283374">
      <w:bodyDiv w:val="1"/>
      <w:marLeft w:val="0"/>
      <w:marRight w:val="0"/>
      <w:marTop w:val="0"/>
      <w:marBottom w:val="0"/>
      <w:divBdr>
        <w:top w:val="none" w:sz="0" w:space="0" w:color="auto"/>
        <w:left w:val="none" w:sz="0" w:space="0" w:color="auto"/>
        <w:bottom w:val="none" w:sz="0" w:space="0" w:color="auto"/>
        <w:right w:val="none" w:sz="0" w:space="0" w:color="auto"/>
      </w:divBdr>
    </w:div>
    <w:div w:id="1102339482">
      <w:bodyDiv w:val="1"/>
      <w:marLeft w:val="0"/>
      <w:marRight w:val="0"/>
      <w:marTop w:val="0"/>
      <w:marBottom w:val="0"/>
      <w:divBdr>
        <w:top w:val="none" w:sz="0" w:space="0" w:color="auto"/>
        <w:left w:val="none" w:sz="0" w:space="0" w:color="auto"/>
        <w:bottom w:val="none" w:sz="0" w:space="0" w:color="auto"/>
        <w:right w:val="none" w:sz="0" w:space="0" w:color="auto"/>
      </w:divBdr>
    </w:div>
    <w:div w:id="1246500532">
      <w:bodyDiv w:val="1"/>
      <w:marLeft w:val="0"/>
      <w:marRight w:val="0"/>
      <w:marTop w:val="0"/>
      <w:marBottom w:val="0"/>
      <w:divBdr>
        <w:top w:val="none" w:sz="0" w:space="0" w:color="auto"/>
        <w:left w:val="none" w:sz="0" w:space="0" w:color="auto"/>
        <w:bottom w:val="none" w:sz="0" w:space="0" w:color="auto"/>
        <w:right w:val="none" w:sz="0" w:space="0" w:color="auto"/>
      </w:divBdr>
    </w:div>
    <w:div w:id="1498108312">
      <w:bodyDiv w:val="1"/>
      <w:marLeft w:val="0"/>
      <w:marRight w:val="0"/>
      <w:marTop w:val="0"/>
      <w:marBottom w:val="0"/>
      <w:divBdr>
        <w:top w:val="none" w:sz="0" w:space="0" w:color="auto"/>
        <w:left w:val="none" w:sz="0" w:space="0" w:color="auto"/>
        <w:bottom w:val="none" w:sz="0" w:space="0" w:color="auto"/>
        <w:right w:val="none" w:sz="0" w:space="0" w:color="auto"/>
      </w:divBdr>
    </w:div>
    <w:div w:id="1512185522">
      <w:bodyDiv w:val="1"/>
      <w:marLeft w:val="0"/>
      <w:marRight w:val="0"/>
      <w:marTop w:val="0"/>
      <w:marBottom w:val="0"/>
      <w:divBdr>
        <w:top w:val="none" w:sz="0" w:space="0" w:color="auto"/>
        <w:left w:val="none" w:sz="0" w:space="0" w:color="auto"/>
        <w:bottom w:val="none" w:sz="0" w:space="0" w:color="auto"/>
        <w:right w:val="none" w:sz="0" w:space="0" w:color="auto"/>
      </w:divBdr>
    </w:div>
    <w:div w:id="1542354160">
      <w:bodyDiv w:val="1"/>
      <w:marLeft w:val="0"/>
      <w:marRight w:val="0"/>
      <w:marTop w:val="0"/>
      <w:marBottom w:val="0"/>
      <w:divBdr>
        <w:top w:val="none" w:sz="0" w:space="0" w:color="auto"/>
        <w:left w:val="none" w:sz="0" w:space="0" w:color="auto"/>
        <w:bottom w:val="none" w:sz="0" w:space="0" w:color="auto"/>
        <w:right w:val="none" w:sz="0" w:space="0" w:color="auto"/>
      </w:divBdr>
    </w:div>
    <w:div w:id="1671371256">
      <w:bodyDiv w:val="1"/>
      <w:marLeft w:val="0"/>
      <w:marRight w:val="0"/>
      <w:marTop w:val="0"/>
      <w:marBottom w:val="0"/>
      <w:divBdr>
        <w:top w:val="none" w:sz="0" w:space="0" w:color="auto"/>
        <w:left w:val="none" w:sz="0" w:space="0" w:color="auto"/>
        <w:bottom w:val="none" w:sz="0" w:space="0" w:color="auto"/>
        <w:right w:val="none" w:sz="0" w:space="0" w:color="auto"/>
      </w:divBdr>
    </w:div>
    <w:div w:id="1671980916">
      <w:bodyDiv w:val="1"/>
      <w:marLeft w:val="0"/>
      <w:marRight w:val="0"/>
      <w:marTop w:val="0"/>
      <w:marBottom w:val="0"/>
      <w:divBdr>
        <w:top w:val="none" w:sz="0" w:space="0" w:color="auto"/>
        <w:left w:val="none" w:sz="0" w:space="0" w:color="auto"/>
        <w:bottom w:val="none" w:sz="0" w:space="0" w:color="auto"/>
        <w:right w:val="none" w:sz="0" w:space="0" w:color="auto"/>
      </w:divBdr>
    </w:div>
    <w:div w:id="1706439522">
      <w:bodyDiv w:val="1"/>
      <w:marLeft w:val="0"/>
      <w:marRight w:val="0"/>
      <w:marTop w:val="0"/>
      <w:marBottom w:val="0"/>
      <w:divBdr>
        <w:top w:val="none" w:sz="0" w:space="0" w:color="auto"/>
        <w:left w:val="none" w:sz="0" w:space="0" w:color="auto"/>
        <w:bottom w:val="none" w:sz="0" w:space="0" w:color="auto"/>
        <w:right w:val="none" w:sz="0" w:space="0" w:color="auto"/>
      </w:divBdr>
    </w:div>
    <w:div w:id="1770154072">
      <w:bodyDiv w:val="1"/>
      <w:marLeft w:val="0"/>
      <w:marRight w:val="0"/>
      <w:marTop w:val="0"/>
      <w:marBottom w:val="0"/>
      <w:divBdr>
        <w:top w:val="none" w:sz="0" w:space="0" w:color="auto"/>
        <w:left w:val="none" w:sz="0" w:space="0" w:color="auto"/>
        <w:bottom w:val="none" w:sz="0" w:space="0" w:color="auto"/>
        <w:right w:val="none" w:sz="0" w:space="0" w:color="auto"/>
      </w:divBdr>
    </w:div>
    <w:div w:id="1813912302">
      <w:bodyDiv w:val="1"/>
      <w:marLeft w:val="0"/>
      <w:marRight w:val="0"/>
      <w:marTop w:val="0"/>
      <w:marBottom w:val="0"/>
      <w:divBdr>
        <w:top w:val="none" w:sz="0" w:space="0" w:color="auto"/>
        <w:left w:val="none" w:sz="0" w:space="0" w:color="auto"/>
        <w:bottom w:val="none" w:sz="0" w:space="0" w:color="auto"/>
        <w:right w:val="none" w:sz="0" w:space="0" w:color="auto"/>
      </w:divBdr>
    </w:div>
    <w:div w:id="1917284318">
      <w:bodyDiv w:val="1"/>
      <w:marLeft w:val="0"/>
      <w:marRight w:val="0"/>
      <w:marTop w:val="0"/>
      <w:marBottom w:val="0"/>
      <w:divBdr>
        <w:top w:val="none" w:sz="0" w:space="0" w:color="auto"/>
        <w:left w:val="none" w:sz="0" w:space="0" w:color="auto"/>
        <w:bottom w:val="none" w:sz="0" w:space="0" w:color="auto"/>
        <w:right w:val="none" w:sz="0" w:space="0" w:color="auto"/>
      </w:divBdr>
      <w:divsChild>
        <w:div w:id="217934611">
          <w:marLeft w:val="0"/>
          <w:marRight w:val="0"/>
          <w:marTop w:val="0"/>
          <w:marBottom w:val="0"/>
          <w:divBdr>
            <w:top w:val="none" w:sz="0" w:space="0" w:color="auto"/>
            <w:left w:val="none" w:sz="0" w:space="0" w:color="auto"/>
            <w:bottom w:val="none" w:sz="0" w:space="0" w:color="auto"/>
            <w:right w:val="none" w:sz="0" w:space="0" w:color="auto"/>
          </w:divBdr>
          <w:divsChild>
            <w:div w:id="1768962659">
              <w:marLeft w:val="0"/>
              <w:marRight w:val="0"/>
              <w:marTop w:val="0"/>
              <w:marBottom w:val="0"/>
              <w:divBdr>
                <w:top w:val="none" w:sz="0" w:space="0" w:color="auto"/>
                <w:left w:val="none" w:sz="0" w:space="0" w:color="auto"/>
                <w:bottom w:val="none" w:sz="0" w:space="0" w:color="auto"/>
                <w:right w:val="none" w:sz="0" w:space="0" w:color="auto"/>
              </w:divBdr>
              <w:divsChild>
                <w:div w:id="940574960">
                  <w:marLeft w:val="0"/>
                  <w:marRight w:val="0"/>
                  <w:marTop w:val="0"/>
                  <w:marBottom w:val="0"/>
                  <w:divBdr>
                    <w:top w:val="none" w:sz="0" w:space="0" w:color="auto"/>
                    <w:left w:val="none" w:sz="0" w:space="0" w:color="auto"/>
                    <w:bottom w:val="none" w:sz="0" w:space="0" w:color="auto"/>
                    <w:right w:val="none" w:sz="0" w:space="0" w:color="auto"/>
                  </w:divBdr>
                  <w:divsChild>
                    <w:div w:id="6873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60882">
      <w:bodyDiv w:val="1"/>
      <w:marLeft w:val="0"/>
      <w:marRight w:val="0"/>
      <w:marTop w:val="0"/>
      <w:marBottom w:val="0"/>
      <w:divBdr>
        <w:top w:val="none" w:sz="0" w:space="0" w:color="auto"/>
        <w:left w:val="none" w:sz="0" w:space="0" w:color="auto"/>
        <w:bottom w:val="none" w:sz="0" w:space="0" w:color="auto"/>
        <w:right w:val="none" w:sz="0" w:space="0" w:color="auto"/>
      </w:divBdr>
    </w:div>
    <w:div w:id="2045593976">
      <w:bodyDiv w:val="1"/>
      <w:marLeft w:val="0"/>
      <w:marRight w:val="0"/>
      <w:marTop w:val="0"/>
      <w:marBottom w:val="0"/>
      <w:divBdr>
        <w:top w:val="none" w:sz="0" w:space="0" w:color="auto"/>
        <w:left w:val="none" w:sz="0" w:space="0" w:color="auto"/>
        <w:bottom w:val="none" w:sz="0" w:space="0" w:color="auto"/>
        <w:right w:val="none" w:sz="0" w:space="0" w:color="auto"/>
      </w:divBdr>
    </w:div>
    <w:div w:id="2048218063">
      <w:bodyDiv w:val="1"/>
      <w:marLeft w:val="0"/>
      <w:marRight w:val="0"/>
      <w:marTop w:val="0"/>
      <w:marBottom w:val="0"/>
      <w:divBdr>
        <w:top w:val="none" w:sz="0" w:space="0" w:color="auto"/>
        <w:left w:val="none" w:sz="0" w:space="0" w:color="auto"/>
        <w:bottom w:val="none" w:sz="0" w:space="0" w:color="auto"/>
        <w:right w:val="none" w:sz="0" w:space="0" w:color="auto"/>
      </w:divBdr>
    </w:div>
    <w:div w:id="212580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CalVTP@bof.ca.gov" TargetMode="Externa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8B1B-2B92-4C74-BAF6-68B245ED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9605</Words>
  <Characters>54750</Characters>
  <Application>Microsoft Office Word</Application>
  <DocSecurity>8</DocSecurity>
  <PresentationFormat/>
  <Lines>456</Lines>
  <Paragraphs>128</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Manager/>
  <Company/>
  <LinksUpToDate>false</LinksUpToDate>
  <CharactersWithSpaces>64227</CharactersWithSpaces>
  <SharedDoc>false</SharedDoc>
  <HLinks>
    <vt:vector size="2406" baseType="variant">
      <vt:variant>
        <vt:i4>7667732</vt:i4>
      </vt:variant>
      <vt:variant>
        <vt:i4>1125</vt:i4>
      </vt:variant>
      <vt:variant>
        <vt:i4>0</vt:i4>
      </vt:variant>
      <vt:variant>
        <vt:i4>5</vt:i4>
      </vt:variant>
      <vt:variant>
        <vt:lpwstr>http://www.dot.ca.gov/ser/downloads/general/Sample_PAM.XLS</vt:lpwstr>
      </vt:variant>
      <vt:variant>
        <vt:lpwstr/>
      </vt:variant>
      <vt:variant>
        <vt:i4>7077987</vt:i4>
      </vt:variant>
      <vt:variant>
        <vt:i4>1122</vt:i4>
      </vt:variant>
      <vt:variant>
        <vt:i4>0</vt:i4>
      </vt:variant>
      <vt:variant>
        <vt:i4>5</vt:i4>
      </vt:variant>
      <vt:variant>
        <vt:lpwstr>http://www.dot.ca.gov/ser/downloads/general/sample_mmrr_ECL-memo.xls</vt:lpwstr>
      </vt:variant>
      <vt:variant>
        <vt:lpwstr/>
      </vt:variant>
      <vt:variant>
        <vt:i4>6160432</vt:i4>
      </vt:variant>
      <vt:variant>
        <vt:i4>1119</vt:i4>
      </vt:variant>
      <vt:variant>
        <vt:i4>0</vt:i4>
      </vt:variant>
      <vt:variant>
        <vt:i4>5</vt:i4>
      </vt:variant>
      <vt:variant>
        <vt:lpwstr>http://www.dot.ca.gov/ser/downloads/memos/DDDs_const_design_env_proj_mgmt.pdf</vt:lpwstr>
      </vt:variant>
      <vt:variant>
        <vt:lpwstr/>
      </vt:variant>
      <vt:variant>
        <vt:i4>4980787</vt:i4>
      </vt:variant>
      <vt:variant>
        <vt:i4>1116</vt:i4>
      </vt:variant>
      <vt:variant>
        <vt:i4>0</vt:i4>
      </vt:variant>
      <vt:variant>
        <vt:i4>5</vt:i4>
      </vt:variant>
      <vt:variant>
        <vt:lpwstr>http://www.dot.ca.gov/hq/row/pubs/business_sp.pdf</vt:lpwstr>
      </vt:variant>
      <vt:variant>
        <vt:lpwstr/>
      </vt:variant>
      <vt:variant>
        <vt:i4>2818127</vt:i4>
      </vt:variant>
      <vt:variant>
        <vt:i4>1113</vt:i4>
      </vt:variant>
      <vt:variant>
        <vt:i4>0</vt:i4>
      </vt:variant>
      <vt:variant>
        <vt:i4>5</vt:i4>
      </vt:variant>
      <vt:variant>
        <vt:lpwstr>http://www.dot.ca.gov/hq/row/pubs/business_farm.pdf</vt:lpwstr>
      </vt:variant>
      <vt:variant>
        <vt:lpwstr/>
      </vt:variant>
      <vt:variant>
        <vt:i4>2424924</vt:i4>
      </vt:variant>
      <vt:variant>
        <vt:i4>1110</vt:i4>
      </vt:variant>
      <vt:variant>
        <vt:i4>0</vt:i4>
      </vt:variant>
      <vt:variant>
        <vt:i4>5</vt:i4>
      </vt:variant>
      <vt:variant>
        <vt:lpwstr>http://www.dot.ca.gov/hq/row/pubs/mobile_sp.pdf</vt:lpwstr>
      </vt:variant>
      <vt:variant>
        <vt:lpwstr/>
      </vt:variant>
      <vt:variant>
        <vt:i4>524408</vt:i4>
      </vt:variant>
      <vt:variant>
        <vt:i4>1107</vt:i4>
      </vt:variant>
      <vt:variant>
        <vt:i4>0</vt:i4>
      </vt:variant>
      <vt:variant>
        <vt:i4>5</vt:i4>
      </vt:variant>
      <vt:variant>
        <vt:lpwstr>http://www.dot.ca.gov/hq/row/pubs/mobile_eng.pdf</vt:lpwstr>
      </vt:variant>
      <vt:variant>
        <vt:lpwstr/>
      </vt:variant>
      <vt:variant>
        <vt:i4>8060941</vt:i4>
      </vt:variant>
      <vt:variant>
        <vt:i4>1104</vt:i4>
      </vt:variant>
      <vt:variant>
        <vt:i4>0</vt:i4>
      </vt:variant>
      <vt:variant>
        <vt:i4>5</vt:i4>
      </vt:variant>
      <vt:variant>
        <vt:lpwstr>http://www.dot.ca.gov/hq/row/pubs/residential_spanish.pdf</vt:lpwstr>
      </vt:variant>
      <vt:variant>
        <vt:lpwstr/>
      </vt:variant>
      <vt:variant>
        <vt:i4>6750237</vt:i4>
      </vt:variant>
      <vt:variant>
        <vt:i4>1101</vt:i4>
      </vt:variant>
      <vt:variant>
        <vt:i4>0</vt:i4>
      </vt:variant>
      <vt:variant>
        <vt:i4>5</vt:i4>
      </vt:variant>
      <vt:variant>
        <vt:lpwstr>http://www.dot.ca.gov/hq/row/pubs/residential_english.pdf</vt:lpwstr>
      </vt:variant>
      <vt:variant>
        <vt:lpwstr/>
      </vt:variant>
      <vt:variant>
        <vt:i4>6881391</vt:i4>
      </vt:variant>
      <vt:variant>
        <vt:i4>1098</vt:i4>
      </vt:variant>
      <vt:variant>
        <vt:i4>0</vt:i4>
      </vt:variant>
      <vt:variant>
        <vt:i4>5</vt:i4>
      </vt:variant>
      <vt:variant>
        <vt:lpwstr>http://www.dot.ca.gov/hq/row/rowman/manual/ch10.pdf</vt:lpwstr>
      </vt:variant>
      <vt:variant>
        <vt:lpwstr/>
      </vt:variant>
      <vt:variant>
        <vt:i4>3342380</vt:i4>
      </vt:variant>
      <vt:variant>
        <vt:i4>1095</vt:i4>
      </vt:variant>
      <vt:variant>
        <vt:i4>0</vt:i4>
      </vt:variant>
      <vt:variant>
        <vt:i4>5</vt:i4>
      </vt:variant>
      <vt:variant>
        <vt:lpwstr>http://www.fhwa.dot.gov/realestate/ua/uraguide3805.pdf</vt:lpwstr>
      </vt:variant>
      <vt:variant>
        <vt:lpwstr/>
      </vt:variant>
      <vt:variant>
        <vt:i4>2490459</vt:i4>
      </vt:variant>
      <vt:variant>
        <vt:i4>1092</vt:i4>
      </vt:variant>
      <vt:variant>
        <vt:i4>0</vt:i4>
      </vt:variant>
      <vt:variant>
        <vt:i4>5</vt:i4>
      </vt:variant>
      <vt:variant>
        <vt:lpwstr>http://www.dot.ca.gov/ser/downloads/memos/title_VI_policy_statement.pdf</vt:lpwstr>
      </vt:variant>
      <vt:variant>
        <vt:lpwstr/>
      </vt:variant>
      <vt:variant>
        <vt:i4>3276925</vt:i4>
      </vt:variant>
      <vt:variant>
        <vt:i4>1089</vt:i4>
      </vt:variant>
      <vt:variant>
        <vt:i4>0</vt:i4>
      </vt:variant>
      <vt:variant>
        <vt:i4>5</vt:i4>
      </vt:variant>
      <vt:variant>
        <vt:lpwstr>http://www.fhwa.dot.gov/hep/guidedeminimis.htm</vt:lpwstr>
      </vt:variant>
      <vt:variant>
        <vt:lpwstr/>
      </vt:variant>
      <vt:variant>
        <vt:i4>1638425</vt:i4>
      </vt:variant>
      <vt:variant>
        <vt:i4>1086</vt:i4>
      </vt:variant>
      <vt:variant>
        <vt:i4>0</vt:i4>
      </vt:variant>
      <vt:variant>
        <vt:i4>5</vt:i4>
      </vt:variant>
      <vt:variant>
        <vt:lpwstr>http://www.dot.ca.gov/ser/vol1/sec1/ch1fedlaw/chap1.htm</vt:lpwstr>
      </vt:variant>
      <vt:variant>
        <vt:lpwstr>interim</vt:lpwstr>
      </vt:variant>
      <vt:variant>
        <vt:i4>1900610</vt:i4>
      </vt:variant>
      <vt:variant>
        <vt:i4>1083</vt:i4>
      </vt:variant>
      <vt:variant>
        <vt:i4>0</vt:i4>
      </vt:variant>
      <vt:variant>
        <vt:i4>5</vt:i4>
      </vt:variant>
      <vt:variant>
        <vt:lpwstr>http://www.dot.ca.gov/ser/vol1/sec1/ch1fedlaw/chap1.htm</vt:lpwstr>
      </vt:variant>
      <vt:variant>
        <vt:lpwstr>4f</vt:lpwstr>
      </vt:variant>
      <vt:variant>
        <vt:i4>4456567</vt:i4>
      </vt:variant>
      <vt:variant>
        <vt:i4>1080</vt:i4>
      </vt:variant>
      <vt:variant>
        <vt:i4>0</vt:i4>
      </vt:variant>
      <vt:variant>
        <vt:i4>5</vt:i4>
      </vt:variant>
      <vt:variant>
        <vt:lpwstr>http://www.dot.ca.gov/ser/vol1/sec1/ch1fedlaw/4f_PolicyPaper.pdf</vt:lpwstr>
      </vt:variant>
      <vt:variant>
        <vt:lpwstr/>
      </vt:variant>
      <vt:variant>
        <vt:i4>8192116</vt:i4>
      </vt:variant>
      <vt:variant>
        <vt:i4>1077</vt:i4>
      </vt:variant>
      <vt:variant>
        <vt:i4>0</vt:i4>
      </vt:variant>
      <vt:variant>
        <vt:i4>5</vt:i4>
      </vt:variant>
      <vt:variant>
        <vt:lpwstr>http://www.dot.ca.gov/ser/vol1/sec1/ch1fedlaw/chap1.htm</vt:lpwstr>
      </vt:variant>
      <vt:variant>
        <vt:lpwstr>6640</vt:lpwstr>
      </vt:variant>
      <vt:variant>
        <vt:i4>7536675</vt:i4>
      </vt:variant>
      <vt:variant>
        <vt:i4>1074</vt:i4>
      </vt:variant>
      <vt:variant>
        <vt:i4>0</vt:i4>
      </vt:variant>
      <vt:variant>
        <vt:i4>5</vt:i4>
      </vt:variant>
      <vt:variant>
        <vt:lpwstr>http://ecfr.gpoaccess.gov/cgi/t/text/text-idx?c=ecfr&amp;tpl=/ecfrbrowse/Title23/23cfr774_main_02.tpl</vt:lpwstr>
      </vt:variant>
      <vt:variant>
        <vt:lpwstr/>
      </vt:variant>
      <vt:variant>
        <vt:i4>7733346</vt:i4>
      </vt:variant>
      <vt:variant>
        <vt:i4>1071</vt:i4>
      </vt:variant>
      <vt:variant>
        <vt:i4>0</vt:i4>
      </vt:variant>
      <vt:variant>
        <vt:i4>5</vt:i4>
      </vt:variant>
      <vt:variant>
        <vt:lpwstr/>
      </vt:variant>
      <vt:variant>
        <vt:lpwstr>regulation</vt:lpwstr>
      </vt:variant>
      <vt:variant>
        <vt:i4>7733346</vt:i4>
      </vt:variant>
      <vt:variant>
        <vt:i4>1068</vt:i4>
      </vt:variant>
      <vt:variant>
        <vt:i4>0</vt:i4>
      </vt:variant>
      <vt:variant>
        <vt:i4>5</vt:i4>
      </vt:variant>
      <vt:variant>
        <vt:lpwstr/>
      </vt:variant>
      <vt:variant>
        <vt:lpwstr>regulation</vt:lpwstr>
      </vt:variant>
      <vt:variant>
        <vt:i4>7733346</vt:i4>
      </vt:variant>
      <vt:variant>
        <vt:i4>1065</vt:i4>
      </vt:variant>
      <vt:variant>
        <vt:i4>0</vt:i4>
      </vt:variant>
      <vt:variant>
        <vt:i4>5</vt:i4>
      </vt:variant>
      <vt:variant>
        <vt:lpwstr/>
      </vt:variant>
      <vt:variant>
        <vt:lpwstr>regulation</vt:lpwstr>
      </vt:variant>
      <vt:variant>
        <vt:i4>8061007</vt:i4>
      </vt:variant>
      <vt:variant>
        <vt:i4>1062</vt:i4>
      </vt:variant>
      <vt:variant>
        <vt:i4>0</vt:i4>
      </vt:variant>
      <vt:variant>
        <vt:i4>5</vt:i4>
      </vt:variant>
      <vt:variant>
        <vt:lpwstr>http://www.environment.fhwa.dot.gov/4f/4fpolicy.asp</vt:lpwstr>
      </vt:variant>
      <vt:variant>
        <vt:lpwstr>1</vt:lpwstr>
      </vt:variant>
      <vt:variant>
        <vt:i4>7733346</vt:i4>
      </vt:variant>
      <vt:variant>
        <vt:i4>1059</vt:i4>
      </vt:variant>
      <vt:variant>
        <vt:i4>0</vt:i4>
      </vt:variant>
      <vt:variant>
        <vt:i4>5</vt:i4>
      </vt:variant>
      <vt:variant>
        <vt:lpwstr/>
      </vt:variant>
      <vt:variant>
        <vt:lpwstr>regulation</vt:lpwstr>
      </vt:variant>
      <vt:variant>
        <vt:i4>1966107</vt:i4>
      </vt:variant>
      <vt:variant>
        <vt:i4>1056</vt:i4>
      </vt:variant>
      <vt:variant>
        <vt:i4>0</vt:i4>
      </vt:variant>
      <vt:variant>
        <vt:i4>5</vt:i4>
      </vt:variant>
      <vt:variant>
        <vt:lpwstr>http://www.dot.ca.gov/ser/vol1/sec3/special/ch204f/chap20.htm</vt:lpwstr>
      </vt:variant>
      <vt:variant>
        <vt:lpwstr>consider</vt:lpwstr>
      </vt:variant>
      <vt:variant>
        <vt:i4>4718662</vt:i4>
      </vt:variant>
      <vt:variant>
        <vt:i4>1053</vt:i4>
      </vt:variant>
      <vt:variant>
        <vt:i4>0</vt:i4>
      </vt:variant>
      <vt:variant>
        <vt:i4>5</vt:i4>
      </vt:variant>
      <vt:variant>
        <vt:lpwstr>http://www.environment.fhwa.dot.gov/4f/4fnetbenefits.asp</vt:lpwstr>
      </vt:variant>
      <vt:variant>
        <vt:lpwstr/>
      </vt:variant>
      <vt:variant>
        <vt:i4>6225950</vt:i4>
      </vt:variant>
      <vt:variant>
        <vt:i4>1050</vt:i4>
      </vt:variant>
      <vt:variant>
        <vt:i4>0</vt:i4>
      </vt:variant>
      <vt:variant>
        <vt:i4>5</vt:i4>
      </vt:variant>
      <vt:variant>
        <vt:lpwstr>http://www.environment.fhwa.dot.gov/projdev/4fmparks.asp</vt:lpwstr>
      </vt:variant>
      <vt:variant>
        <vt:lpwstr/>
      </vt:variant>
      <vt:variant>
        <vt:i4>7929909</vt:i4>
      </vt:variant>
      <vt:variant>
        <vt:i4>1047</vt:i4>
      </vt:variant>
      <vt:variant>
        <vt:i4>0</vt:i4>
      </vt:variant>
      <vt:variant>
        <vt:i4>5</vt:i4>
      </vt:variant>
      <vt:variant>
        <vt:lpwstr>http://www.environment.fhwa.dot.gov/projdev/4fmhist.asp</vt:lpwstr>
      </vt:variant>
      <vt:variant>
        <vt:lpwstr/>
      </vt:variant>
      <vt:variant>
        <vt:i4>6094869</vt:i4>
      </vt:variant>
      <vt:variant>
        <vt:i4>1044</vt:i4>
      </vt:variant>
      <vt:variant>
        <vt:i4>0</vt:i4>
      </vt:variant>
      <vt:variant>
        <vt:i4>5</vt:i4>
      </vt:variant>
      <vt:variant>
        <vt:lpwstr>http://www.environment.fhwa.dot.gov/projdev/4fbridge.asp</vt:lpwstr>
      </vt:variant>
      <vt:variant>
        <vt:lpwstr/>
      </vt:variant>
      <vt:variant>
        <vt:i4>3145854</vt:i4>
      </vt:variant>
      <vt:variant>
        <vt:i4>1041</vt:i4>
      </vt:variant>
      <vt:variant>
        <vt:i4>0</vt:i4>
      </vt:variant>
      <vt:variant>
        <vt:i4>5</vt:i4>
      </vt:variant>
      <vt:variant>
        <vt:lpwstr>http://www.environment.fhwa.dot.gov/projdev/4fbikeways.asp</vt:lpwstr>
      </vt:variant>
      <vt:variant>
        <vt:lpwstr/>
      </vt:variant>
      <vt:variant>
        <vt:i4>7733346</vt:i4>
      </vt:variant>
      <vt:variant>
        <vt:i4>1038</vt:i4>
      </vt:variant>
      <vt:variant>
        <vt:i4>0</vt:i4>
      </vt:variant>
      <vt:variant>
        <vt:i4>5</vt:i4>
      </vt:variant>
      <vt:variant>
        <vt:lpwstr/>
      </vt:variant>
      <vt:variant>
        <vt:lpwstr>regulation</vt:lpwstr>
      </vt:variant>
      <vt:variant>
        <vt:i4>4456467</vt:i4>
      </vt:variant>
      <vt:variant>
        <vt:i4>1035</vt:i4>
      </vt:variant>
      <vt:variant>
        <vt:i4>0</vt:i4>
      </vt:variant>
      <vt:variant>
        <vt:i4>5</vt:i4>
      </vt:variant>
      <vt:variant>
        <vt:lpwstr>http://ecfr.gpoaccess.gov/cgi/t/text/text-idx?c=ecfr&amp;sid=519f6be04d89090de1bb16804d7c91fd&amp;rgn=div8&amp;view=text&amp;node=23:1.0.1.8.46.0.1.9&amp;idno=23</vt:lpwstr>
      </vt:variant>
      <vt:variant>
        <vt:lpwstr/>
      </vt:variant>
      <vt:variant>
        <vt:i4>7733346</vt:i4>
      </vt:variant>
      <vt:variant>
        <vt:i4>1032</vt:i4>
      </vt:variant>
      <vt:variant>
        <vt:i4>0</vt:i4>
      </vt:variant>
      <vt:variant>
        <vt:i4>5</vt:i4>
      </vt:variant>
      <vt:variant>
        <vt:lpwstr/>
      </vt:variant>
      <vt:variant>
        <vt:lpwstr>regulation</vt:lpwstr>
      </vt:variant>
      <vt:variant>
        <vt:i4>7733346</vt:i4>
      </vt:variant>
      <vt:variant>
        <vt:i4>1029</vt:i4>
      </vt:variant>
      <vt:variant>
        <vt:i4>0</vt:i4>
      </vt:variant>
      <vt:variant>
        <vt:i4>5</vt:i4>
      </vt:variant>
      <vt:variant>
        <vt:lpwstr/>
      </vt:variant>
      <vt:variant>
        <vt:lpwstr>regulation</vt:lpwstr>
      </vt:variant>
      <vt:variant>
        <vt:i4>7733346</vt:i4>
      </vt:variant>
      <vt:variant>
        <vt:i4>1026</vt:i4>
      </vt:variant>
      <vt:variant>
        <vt:i4>0</vt:i4>
      </vt:variant>
      <vt:variant>
        <vt:i4>5</vt:i4>
      </vt:variant>
      <vt:variant>
        <vt:lpwstr/>
      </vt:variant>
      <vt:variant>
        <vt:lpwstr>regulation</vt:lpwstr>
      </vt:variant>
      <vt:variant>
        <vt:i4>5308471</vt:i4>
      </vt:variant>
      <vt:variant>
        <vt:i4>1023</vt:i4>
      </vt:variant>
      <vt:variant>
        <vt:i4>0</vt:i4>
      </vt:variant>
      <vt:variant>
        <vt:i4>5</vt:i4>
      </vt:variant>
      <vt:variant>
        <vt:lpwstr>http://www.environment.fhwa.dot.gov/projdev/4fpolicy.asp</vt:lpwstr>
      </vt:variant>
      <vt:variant>
        <vt:lpwstr>1</vt:lpwstr>
      </vt:variant>
      <vt:variant>
        <vt:i4>7733346</vt:i4>
      </vt:variant>
      <vt:variant>
        <vt:i4>1020</vt:i4>
      </vt:variant>
      <vt:variant>
        <vt:i4>0</vt:i4>
      </vt:variant>
      <vt:variant>
        <vt:i4>5</vt:i4>
      </vt:variant>
      <vt:variant>
        <vt:lpwstr/>
      </vt:variant>
      <vt:variant>
        <vt:lpwstr>regulation</vt:lpwstr>
      </vt:variant>
      <vt:variant>
        <vt:i4>7733346</vt:i4>
      </vt:variant>
      <vt:variant>
        <vt:i4>1017</vt:i4>
      </vt:variant>
      <vt:variant>
        <vt:i4>0</vt:i4>
      </vt:variant>
      <vt:variant>
        <vt:i4>5</vt:i4>
      </vt:variant>
      <vt:variant>
        <vt:lpwstr/>
      </vt:variant>
      <vt:variant>
        <vt:lpwstr>regulation</vt:lpwstr>
      </vt:variant>
      <vt:variant>
        <vt:i4>7733346</vt:i4>
      </vt:variant>
      <vt:variant>
        <vt:i4>1014</vt:i4>
      </vt:variant>
      <vt:variant>
        <vt:i4>0</vt:i4>
      </vt:variant>
      <vt:variant>
        <vt:i4>5</vt:i4>
      </vt:variant>
      <vt:variant>
        <vt:lpwstr/>
      </vt:variant>
      <vt:variant>
        <vt:lpwstr>regulation</vt:lpwstr>
      </vt:variant>
      <vt:variant>
        <vt:i4>4325387</vt:i4>
      </vt:variant>
      <vt:variant>
        <vt:i4>1011</vt:i4>
      </vt:variant>
      <vt:variant>
        <vt:i4>0</vt:i4>
      </vt:variant>
      <vt:variant>
        <vt:i4>5</vt:i4>
      </vt:variant>
      <vt:variant>
        <vt:lpwstr>http://www.dot.ca.gov/ser/contact.htm</vt:lpwstr>
      </vt:variant>
      <vt:variant>
        <vt:lpwstr>districcoord</vt:lpwstr>
      </vt:variant>
      <vt:variant>
        <vt:i4>7733346</vt:i4>
      </vt:variant>
      <vt:variant>
        <vt:i4>1008</vt:i4>
      </vt:variant>
      <vt:variant>
        <vt:i4>0</vt:i4>
      </vt:variant>
      <vt:variant>
        <vt:i4>5</vt:i4>
      </vt:variant>
      <vt:variant>
        <vt:lpwstr/>
      </vt:variant>
      <vt:variant>
        <vt:lpwstr>regulation</vt:lpwstr>
      </vt:variant>
      <vt:variant>
        <vt:i4>7733346</vt:i4>
      </vt:variant>
      <vt:variant>
        <vt:i4>1005</vt:i4>
      </vt:variant>
      <vt:variant>
        <vt:i4>0</vt:i4>
      </vt:variant>
      <vt:variant>
        <vt:i4>5</vt:i4>
      </vt:variant>
      <vt:variant>
        <vt:lpwstr/>
      </vt:variant>
      <vt:variant>
        <vt:lpwstr>regulation</vt:lpwstr>
      </vt:variant>
      <vt:variant>
        <vt:i4>3670113</vt:i4>
      </vt:variant>
      <vt:variant>
        <vt:i4>1002</vt:i4>
      </vt:variant>
      <vt:variant>
        <vt:i4>0</vt:i4>
      </vt:variant>
      <vt:variant>
        <vt:i4>5</vt:i4>
      </vt:variant>
      <vt:variant>
        <vt:lpwstr>http://www.dot.ca.gov/ser/downloads/ceqa/CEQAchecklist.doc</vt:lpwstr>
      </vt:variant>
      <vt:variant>
        <vt:lpwstr/>
      </vt:variant>
      <vt:variant>
        <vt:i4>2687000</vt:i4>
      </vt:variant>
      <vt:variant>
        <vt:i4>999</vt:i4>
      </vt:variant>
      <vt:variant>
        <vt:i4>0</vt:i4>
      </vt:variant>
      <vt:variant>
        <vt:i4>5</vt:i4>
      </vt:variant>
      <vt:variant>
        <vt:lpwstr>http://www.dot.ca.gov/ser/vol1/sec6/ch37joint/DEIS_DEIRdistribLstMay09.doc</vt:lpwstr>
      </vt:variant>
      <vt:variant>
        <vt:lpwstr/>
      </vt:variant>
      <vt:variant>
        <vt:i4>262149</vt:i4>
      </vt:variant>
      <vt:variant>
        <vt:i4>996</vt:i4>
      </vt:variant>
      <vt:variant>
        <vt:i4>0</vt:i4>
      </vt:variant>
      <vt:variant>
        <vt:i4>5</vt:i4>
      </vt:variant>
      <vt:variant>
        <vt:lpwstr>http://www.environment.transportation.org/center/products_programs/practitioners_handbooks.aspx</vt:lpwstr>
      </vt:variant>
      <vt:variant>
        <vt:lpwstr/>
      </vt:variant>
      <vt:variant>
        <vt:i4>8126501</vt:i4>
      </vt:variant>
      <vt:variant>
        <vt:i4>993</vt:i4>
      </vt:variant>
      <vt:variant>
        <vt:i4>0</vt:i4>
      </vt:variant>
      <vt:variant>
        <vt:i4>5</vt:i4>
      </vt:variant>
      <vt:variant>
        <vt:lpwstr>http://www.dot.ca.gov/ser/guidance.htm</vt:lpwstr>
      </vt:variant>
      <vt:variant>
        <vt:lpwstr>sealevelrise</vt:lpwstr>
      </vt:variant>
      <vt:variant>
        <vt:i4>2162746</vt:i4>
      </vt:variant>
      <vt:variant>
        <vt:i4>990</vt:i4>
      </vt:variant>
      <vt:variant>
        <vt:i4>0</vt:i4>
      </vt:variant>
      <vt:variant>
        <vt:i4>5</vt:i4>
      </vt:variant>
      <vt:variant>
        <vt:lpwstr>http://www.energy.ca.gov/2006publications/CEC-500-2006-077/CEC-500-2006-077.PDF</vt:lpwstr>
      </vt:variant>
      <vt:variant>
        <vt:lpwstr/>
      </vt:variant>
      <vt:variant>
        <vt:i4>2162746</vt:i4>
      </vt:variant>
      <vt:variant>
        <vt:i4>987</vt:i4>
      </vt:variant>
      <vt:variant>
        <vt:i4>0</vt:i4>
      </vt:variant>
      <vt:variant>
        <vt:i4>5</vt:i4>
      </vt:variant>
      <vt:variant>
        <vt:lpwstr>http://www.energy.ca.gov/2006publications/CEC-500-2006-077/CEC-500-2006-077.PDF</vt:lpwstr>
      </vt:variant>
      <vt:variant>
        <vt:lpwstr/>
      </vt:variant>
      <vt:variant>
        <vt:i4>7798845</vt:i4>
      </vt:variant>
      <vt:variant>
        <vt:i4>984</vt:i4>
      </vt:variant>
      <vt:variant>
        <vt:i4>0</vt:i4>
      </vt:variant>
      <vt:variant>
        <vt:i4>5</vt:i4>
      </vt:variant>
      <vt:variant>
        <vt:lpwstr>http://gov.ca.gov/news.php?id=11036</vt:lpwstr>
      </vt:variant>
      <vt:variant>
        <vt:lpwstr/>
      </vt:variant>
      <vt:variant>
        <vt:i4>3735665</vt:i4>
      </vt:variant>
      <vt:variant>
        <vt:i4>981</vt:i4>
      </vt:variant>
      <vt:variant>
        <vt:i4>0</vt:i4>
      </vt:variant>
      <vt:variant>
        <vt:i4>5</vt:i4>
      </vt:variant>
      <vt:variant>
        <vt:lpwstr>http://www.climatechange.ca.gov/adaptation/</vt:lpwstr>
      </vt:variant>
      <vt:variant>
        <vt:lpwstr/>
      </vt:variant>
      <vt:variant>
        <vt:i4>2359356</vt:i4>
      </vt:variant>
      <vt:variant>
        <vt:i4>978</vt:i4>
      </vt:variant>
      <vt:variant>
        <vt:i4>0</vt:i4>
      </vt:variant>
      <vt:variant>
        <vt:i4>5</vt:i4>
      </vt:variant>
      <vt:variant>
        <vt:lpwstr>http://www.whitehouse.gov/administration/eop/ceq/initiatives/adaptation</vt:lpwstr>
      </vt:variant>
      <vt:variant>
        <vt:lpwstr/>
      </vt:variant>
      <vt:variant>
        <vt:i4>1441840</vt:i4>
      </vt:variant>
      <vt:variant>
        <vt:i4>975</vt:i4>
      </vt:variant>
      <vt:variant>
        <vt:i4>0</vt:i4>
      </vt:variant>
      <vt:variant>
        <vt:i4>5</vt:i4>
      </vt:variant>
      <vt:variant>
        <vt:lpwstr>http://www.dot.ca.gov/hq/tpp/offices/ogm/key_reports_files/State_Wide_Strategy/Caltrans_Climate_Action_Program.pdf</vt:lpwstr>
      </vt:variant>
      <vt:variant>
        <vt:lpwstr/>
      </vt:variant>
      <vt:variant>
        <vt:i4>3932275</vt:i4>
      </vt:variant>
      <vt:variant>
        <vt:i4>972</vt:i4>
      </vt:variant>
      <vt:variant>
        <vt:i4>0</vt:i4>
      </vt:variant>
      <vt:variant>
        <vt:i4>5</vt:i4>
      </vt:variant>
      <vt:variant>
        <vt:lpwstr>mailto:HQ_Climate_Change_Reviews@dot.ca.gov</vt:lpwstr>
      </vt:variant>
      <vt:variant>
        <vt:lpwstr/>
      </vt:variant>
      <vt:variant>
        <vt:i4>1441840</vt:i4>
      </vt:variant>
      <vt:variant>
        <vt:i4>969</vt:i4>
      </vt:variant>
      <vt:variant>
        <vt:i4>0</vt:i4>
      </vt:variant>
      <vt:variant>
        <vt:i4>5</vt:i4>
      </vt:variant>
      <vt:variant>
        <vt:lpwstr>http://www.dot.ca.gov/hq/tpp/offices/ogm/key_reports_files/State_Wide_Strategy/Caltrans_Climate_Action_Program.pdf</vt:lpwstr>
      </vt:variant>
      <vt:variant>
        <vt:lpwstr/>
      </vt:variant>
      <vt:variant>
        <vt:i4>262220</vt:i4>
      </vt:variant>
      <vt:variant>
        <vt:i4>966</vt:i4>
      </vt:variant>
      <vt:variant>
        <vt:i4>0</vt:i4>
      </vt:variant>
      <vt:variant>
        <vt:i4>5</vt:i4>
      </vt:variant>
      <vt:variant>
        <vt:lpwstr>http://www.arb.ca.gov/cc/inventory/data/forecast.htm</vt:lpwstr>
      </vt:variant>
      <vt:variant>
        <vt:lpwstr/>
      </vt:variant>
      <vt:variant>
        <vt:i4>8323159</vt:i4>
      </vt:variant>
      <vt:variant>
        <vt:i4>963</vt:i4>
      </vt:variant>
      <vt:variant>
        <vt:i4>0</vt:i4>
      </vt:variant>
      <vt:variant>
        <vt:i4>5</vt:i4>
      </vt:variant>
      <vt:variant>
        <vt:lpwstr>http://www.arb.ca.gov/cc/inventory/data/tables/reductions_from_scoping_plan_measures_2010-10-28.pdf</vt:lpwstr>
      </vt:variant>
      <vt:variant>
        <vt:lpwstr/>
      </vt:variant>
      <vt:variant>
        <vt:i4>7209064</vt:i4>
      </vt:variant>
      <vt:variant>
        <vt:i4>960</vt:i4>
      </vt:variant>
      <vt:variant>
        <vt:i4>0</vt:i4>
      </vt:variant>
      <vt:variant>
        <vt:i4>5</vt:i4>
      </vt:variant>
      <vt:variant>
        <vt:lpwstr>http://www.arb.ca.gov/cc/ab32/ab32.htm</vt:lpwstr>
      </vt:variant>
      <vt:variant>
        <vt:lpwstr/>
      </vt:variant>
      <vt:variant>
        <vt:i4>1441877</vt:i4>
      </vt:variant>
      <vt:variant>
        <vt:i4>957</vt:i4>
      </vt:variant>
      <vt:variant>
        <vt:i4>0</vt:i4>
      </vt:variant>
      <vt:variant>
        <vt:i4>5</vt:i4>
      </vt:variant>
      <vt:variant>
        <vt:lpwstr>http://www.nhtsa.dot.gov/portal/site/nhtsa/menuitem.43ac99aefa80569eea57529cdba046a0/</vt:lpwstr>
      </vt:variant>
      <vt:variant>
        <vt:lpwstr/>
      </vt:variant>
      <vt:variant>
        <vt:i4>2293811</vt:i4>
      </vt:variant>
      <vt:variant>
        <vt:i4>954</vt:i4>
      </vt:variant>
      <vt:variant>
        <vt:i4>0</vt:i4>
      </vt:variant>
      <vt:variant>
        <vt:i4>5</vt:i4>
      </vt:variant>
      <vt:variant>
        <vt:lpwstr>http://www.whitehouse.gov/the-press-office/presidential-memorandum-regarding-fuel-efficiency-standards</vt:lpwstr>
      </vt:variant>
      <vt:variant>
        <vt:lpwstr/>
      </vt:variant>
      <vt:variant>
        <vt:i4>4456532</vt:i4>
      </vt:variant>
      <vt:variant>
        <vt:i4>951</vt:i4>
      </vt:variant>
      <vt:variant>
        <vt:i4>0</vt:i4>
      </vt:variant>
      <vt:variant>
        <vt:i4>5</vt:i4>
      </vt:variant>
      <vt:variant>
        <vt:lpwstr>http://epa.gov/otaq/climate/regulations.htm</vt:lpwstr>
      </vt:variant>
      <vt:variant>
        <vt:lpwstr>1-1</vt:lpwstr>
      </vt:variant>
      <vt:variant>
        <vt:i4>4456532</vt:i4>
      </vt:variant>
      <vt:variant>
        <vt:i4>948</vt:i4>
      </vt:variant>
      <vt:variant>
        <vt:i4>0</vt:i4>
      </vt:variant>
      <vt:variant>
        <vt:i4>5</vt:i4>
      </vt:variant>
      <vt:variant>
        <vt:lpwstr>http://epa.gov/otaq/climate/regulations.htm</vt:lpwstr>
      </vt:variant>
      <vt:variant>
        <vt:lpwstr>1-2</vt:lpwstr>
      </vt:variant>
      <vt:variant>
        <vt:i4>1376331</vt:i4>
      </vt:variant>
      <vt:variant>
        <vt:i4>945</vt:i4>
      </vt:variant>
      <vt:variant>
        <vt:i4>0</vt:i4>
      </vt:variant>
      <vt:variant>
        <vt:i4>5</vt:i4>
      </vt:variant>
      <vt:variant>
        <vt:lpwstr>http://www.epa.gov/oms/climate/regulations.htm</vt:lpwstr>
      </vt:variant>
      <vt:variant>
        <vt:lpwstr>1-1</vt:lpwstr>
      </vt:variant>
      <vt:variant>
        <vt:i4>5505107</vt:i4>
      </vt:variant>
      <vt:variant>
        <vt:i4>942</vt:i4>
      </vt:variant>
      <vt:variant>
        <vt:i4>0</vt:i4>
      </vt:variant>
      <vt:variant>
        <vt:i4>5</vt:i4>
      </vt:variant>
      <vt:variant>
        <vt:lpwstr>http://www.fhwa.dot.gov/hep/climate/index.htm</vt:lpwstr>
      </vt:variant>
      <vt:variant>
        <vt:lpwstr/>
      </vt:variant>
      <vt:variant>
        <vt:i4>2949156</vt:i4>
      </vt:variant>
      <vt:variant>
        <vt:i4>939</vt:i4>
      </vt:variant>
      <vt:variant>
        <vt:i4>0</vt:i4>
      </vt:variant>
      <vt:variant>
        <vt:i4>5</vt:i4>
      </vt:variant>
      <vt:variant>
        <vt:lpwstr>http://www.dot.ca.gov/ser/vol1/sec5/ch36eir/chap36.htm</vt:lpwstr>
      </vt:variant>
      <vt:variant>
        <vt:lpwstr>mandatory</vt:lpwstr>
      </vt:variant>
      <vt:variant>
        <vt:i4>1376262</vt:i4>
      </vt:variant>
      <vt:variant>
        <vt:i4>936</vt:i4>
      </vt:variant>
      <vt:variant>
        <vt:i4>0</vt:i4>
      </vt:variant>
      <vt:variant>
        <vt:i4>5</vt:i4>
      </vt:variant>
      <vt:variant>
        <vt:lpwstr/>
      </vt:variant>
      <vt:variant>
        <vt:lpwstr>relevant</vt:lpwstr>
      </vt:variant>
      <vt:variant>
        <vt:i4>327693</vt:i4>
      </vt:variant>
      <vt:variant>
        <vt:i4>933</vt:i4>
      </vt:variant>
      <vt:variant>
        <vt:i4>0</vt:i4>
      </vt:variant>
      <vt:variant>
        <vt:i4>5</vt:i4>
      </vt:variant>
      <vt:variant>
        <vt:lpwstr>http://www.dot.ca.gov/hq/env/noise/pub/ca_tnap_may2011.pdf</vt:lpwstr>
      </vt:variant>
      <vt:variant>
        <vt:lpwstr/>
      </vt:variant>
      <vt:variant>
        <vt:i4>2949156</vt:i4>
      </vt:variant>
      <vt:variant>
        <vt:i4>930</vt:i4>
      </vt:variant>
      <vt:variant>
        <vt:i4>0</vt:i4>
      </vt:variant>
      <vt:variant>
        <vt:i4>5</vt:i4>
      </vt:variant>
      <vt:variant>
        <vt:lpwstr>http://www.dot.ca.gov/ser/vol1/sec5/ch36eir/chap36.htm</vt:lpwstr>
      </vt:variant>
      <vt:variant>
        <vt:lpwstr>mandatory</vt:lpwstr>
      </vt:variant>
      <vt:variant>
        <vt:i4>4980830</vt:i4>
      </vt:variant>
      <vt:variant>
        <vt:i4>927</vt:i4>
      </vt:variant>
      <vt:variant>
        <vt:i4>0</vt:i4>
      </vt:variant>
      <vt:variant>
        <vt:i4>5</vt:i4>
      </vt:variant>
      <vt:variant>
        <vt:lpwstr>http://www.dot.ca.gov/ser/vol1/sec5/ch36eir/chap36.htm</vt:lpwstr>
      </vt:variant>
      <vt:variant>
        <vt:lpwstr>definition</vt:lpwstr>
      </vt:variant>
      <vt:variant>
        <vt:i4>2949156</vt:i4>
      </vt:variant>
      <vt:variant>
        <vt:i4>924</vt:i4>
      </vt:variant>
      <vt:variant>
        <vt:i4>0</vt:i4>
      </vt:variant>
      <vt:variant>
        <vt:i4>5</vt:i4>
      </vt:variant>
      <vt:variant>
        <vt:lpwstr>http://www.dot.ca.gov/ser/vol1/sec5/ch36eir/chap36.htm</vt:lpwstr>
      </vt:variant>
      <vt:variant>
        <vt:lpwstr>mandatory</vt:lpwstr>
      </vt:variant>
      <vt:variant>
        <vt:i4>4980830</vt:i4>
      </vt:variant>
      <vt:variant>
        <vt:i4>921</vt:i4>
      </vt:variant>
      <vt:variant>
        <vt:i4>0</vt:i4>
      </vt:variant>
      <vt:variant>
        <vt:i4>5</vt:i4>
      </vt:variant>
      <vt:variant>
        <vt:lpwstr>http://www.dot.ca.gov/ser/vol1/sec5/ch36eir/chap36.htm</vt:lpwstr>
      </vt:variant>
      <vt:variant>
        <vt:lpwstr>definition</vt:lpwstr>
      </vt:variant>
      <vt:variant>
        <vt:i4>5111824</vt:i4>
      </vt:variant>
      <vt:variant>
        <vt:i4>918</vt:i4>
      </vt:variant>
      <vt:variant>
        <vt:i4>0</vt:i4>
      </vt:variant>
      <vt:variant>
        <vt:i4>5</vt:i4>
      </vt:variant>
      <vt:variant>
        <vt:lpwstr>http://www.springerlink.com/content/g10u2544558p3l35/</vt:lpwstr>
      </vt:variant>
      <vt:variant>
        <vt:lpwstr/>
      </vt:variant>
      <vt:variant>
        <vt:i4>1376332</vt:i4>
      </vt:variant>
      <vt:variant>
        <vt:i4>915</vt:i4>
      </vt:variant>
      <vt:variant>
        <vt:i4>0</vt:i4>
      </vt:variant>
      <vt:variant>
        <vt:i4>5</vt:i4>
      </vt:variant>
      <vt:variant>
        <vt:lpwstr>http://www.epa.gov/compliance/resources/policies/nepa/cumulative.pdf</vt:lpwstr>
      </vt:variant>
      <vt:variant>
        <vt:lpwstr/>
      </vt:variant>
      <vt:variant>
        <vt:i4>3932278</vt:i4>
      </vt:variant>
      <vt:variant>
        <vt:i4>912</vt:i4>
      </vt:variant>
      <vt:variant>
        <vt:i4>0</vt:i4>
      </vt:variant>
      <vt:variant>
        <vt:i4>5</vt:i4>
      </vt:variant>
      <vt:variant>
        <vt:lpwstr>http://www.nepa.gov/nepa/regs/Guidance_on_CE.pdf</vt:lpwstr>
      </vt:variant>
      <vt:variant>
        <vt:lpwstr/>
      </vt:variant>
      <vt:variant>
        <vt:i4>65606</vt:i4>
      </vt:variant>
      <vt:variant>
        <vt:i4>909</vt:i4>
      </vt:variant>
      <vt:variant>
        <vt:i4>0</vt:i4>
      </vt:variant>
      <vt:variant>
        <vt:i4>5</vt:i4>
      </vt:variant>
      <vt:variant>
        <vt:lpwstr>http://clinton4.nara.gov/CEQ/reports/effects/ccenepa.html</vt:lpwstr>
      </vt:variant>
      <vt:variant>
        <vt:lpwstr/>
      </vt:variant>
      <vt:variant>
        <vt:i4>8323135</vt:i4>
      </vt:variant>
      <vt:variant>
        <vt:i4>906</vt:i4>
      </vt:variant>
      <vt:variant>
        <vt:i4>0</vt:i4>
      </vt:variant>
      <vt:variant>
        <vt:i4>5</vt:i4>
      </vt:variant>
      <vt:variant>
        <vt:lpwstr>http://www.dot.gov/execorder/13274/workgroups/icireport.htm</vt:lpwstr>
      </vt:variant>
      <vt:variant>
        <vt:lpwstr/>
      </vt:variant>
      <vt:variant>
        <vt:i4>8192042</vt:i4>
      </vt:variant>
      <vt:variant>
        <vt:i4>903</vt:i4>
      </vt:variant>
      <vt:variant>
        <vt:i4>0</vt:i4>
      </vt:variant>
      <vt:variant>
        <vt:i4>5</vt:i4>
      </vt:variant>
      <vt:variant>
        <vt:lpwstr>http://www.fhwa.dot.gov/stewardshipeo/icireport.htm</vt:lpwstr>
      </vt:variant>
      <vt:variant>
        <vt:lpwstr/>
      </vt:variant>
      <vt:variant>
        <vt:i4>2621478</vt:i4>
      </vt:variant>
      <vt:variant>
        <vt:i4>900</vt:i4>
      </vt:variant>
      <vt:variant>
        <vt:i4>0</vt:i4>
      </vt:variant>
      <vt:variant>
        <vt:i4>5</vt:i4>
      </vt:variant>
      <vt:variant>
        <vt:lpwstr>http://www.dot.ca.gov/ser/vol1/sec5/ch36eir/chap36.htm</vt:lpwstr>
      </vt:variant>
      <vt:variant>
        <vt:lpwstr>required</vt:lpwstr>
      </vt:variant>
      <vt:variant>
        <vt:i4>7667821</vt:i4>
      </vt:variant>
      <vt:variant>
        <vt:i4>897</vt:i4>
      </vt:variant>
      <vt:variant>
        <vt:i4>0</vt:i4>
      </vt:variant>
      <vt:variant>
        <vt:i4>5</vt:i4>
      </vt:variant>
      <vt:variant>
        <vt:lpwstr>http://www.dot.ca.gov/ser/vol1/sec4/ch32eis/chap32eis.htm</vt:lpwstr>
      </vt:variant>
      <vt:variant>
        <vt:lpwstr>cumulative</vt:lpwstr>
      </vt:variant>
      <vt:variant>
        <vt:i4>917590</vt:i4>
      </vt:variant>
      <vt:variant>
        <vt:i4>894</vt:i4>
      </vt:variant>
      <vt:variant>
        <vt:i4>0</vt:i4>
      </vt:variant>
      <vt:variant>
        <vt:i4>5</vt:i4>
      </vt:variant>
      <vt:variant>
        <vt:lpwstr>http://www.dot.ca.gov/ser/guidance.htm</vt:lpwstr>
      </vt:variant>
      <vt:variant>
        <vt:lpwstr>cumulative</vt:lpwstr>
      </vt:variant>
      <vt:variant>
        <vt:i4>6553709</vt:i4>
      </vt:variant>
      <vt:variant>
        <vt:i4>891</vt:i4>
      </vt:variant>
      <vt:variant>
        <vt:i4>0</vt:i4>
      </vt:variant>
      <vt:variant>
        <vt:i4>5</vt:i4>
      </vt:variant>
      <vt:variant>
        <vt:lpwstr>http://ceq.eh.doe.gov/nepa/regs/40/11-19.htm</vt:lpwstr>
      </vt:variant>
      <vt:variant>
        <vt:lpwstr>19</vt:lpwstr>
      </vt:variant>
      <vt:variant>
        <vt:i4>1507394</vt:i4>
      </vt:variant>
      <vt:variant>
        <vt:i4>888</vt:i4>
      </vt:variant>
      <vt:variant>
        <vt:i4>0</vt:i4>
      </vt:variant>
      <vt:variant>
        <vt:i4>5</vt:i4>
      </vt:variant>
      <vt:variant>
        <vt:lpwstr>http://ceq.hss.doe.gov/nepa/ccenepa/sec5.pdf</vt:lpwstr>
      </vt:variant>
      <vt:variant>
        <vt:lpwstr/>
      </vt:variant>
      <vt:variant>
        <vt:i4>5177413</vt:i4>
      </vt:variant>
      <vt:variant>
        <vt:i4>885</vt:i4>
      </vt:variant>
      <vt:variant>
        <vt:i4>0</vt:i4>
      </vt:variant>
      <vt:variant>
        <vt:i4>5</vt:i4>
      </vt:variant>
      <vt:variant>
        <vt:lpwstr>http://www.dot.ca.gov/ser/cumulative_guidance/data_gathering.htm</vt:lpwstr>
      </vt:variant>
      <vt:variant>
        <vt:lpwstr/>
      </vt:variant>
      <vt:variant>
        <vt:i4>8060970</vt:i4>
      </vt:variant>
      <vt:variant>
        <vt:i4>882</vt:i4>
      </vt:variant>
      <vt:variant>
        <vt:i4>0</vt:i4>
      </vt:variant>
      <vt:variant>
        <vt:i4>5</vt:i4>
      </vt:variant>
      <vt:variant>
        <vt:lpwstr>http://www.environment.fhwa.dot.gov/guidebook/results.asp?selSub=15</vt:lpwstr>
      </vt:variant>
      <vt:variant>
        <vt:lpwstr/>
      </vt:variant>
      <vt:variant>
        <vt:i4>3932162</vt:i4>
      </vt:variant>
      <vt:variant>
        <vt:i4>879</vt:i4>
      </vt:variant>
      <vt:variant>
        <vt:i4>0</vt:i4>
      </vt:variant>
      <vt:variant>
        <vt:i4>5</vt:i4>
      </vt:variant>
      <vt:variant>
        <vt:lpwstr>http://www.dot.ca.gov/ser/cumulative_guidance/approach.htm</vt:lpwstr>
      </vt:variant>
      <vt:variant>
        <vt:lpwstr/>
      </vt:variant>
      <vt:variant>
        <vt:i4>8192109</vt:i4>
      </vt:variant>
      <vt:variant>
        <vt:i4>876</vt:i4>
      </vt:variant>
      <vt:variant>
        <vt:i4>0</vt:i4>
      </vt:variant>
      <vt:variant>
        <vt:i4>5</vt:i4>
      </vt:variant>
      <vt:variant>
        <vt:lpwstr>http://www.dot.ca.gov/ser/cumulative_guidance/defining_resource.htm</vt:lpwstr>
      </vt:variant>
      <vt:variant>
        <vt:lpwstr/>
      </vt:variant>
      <vt:variant>
        <vt:i4>3932162</vt:i4>
      </vt:variant>
      <vt:variant>
        <vt:i4>873</vt:i4>
      </vt:variant>
      <vt:variant>
        <vt:i4>0</vt:i4>
      </vt:variant>
      <vt:variant>
        <vt:i4>5</vt:i4>
      </vt:variant>
      <vt:variant>
        <vt:lpwstr>http://www.dot.ca.gov/ser/cumulative_guidance/approach.htm</vt:lpwstr>
      </vt:variant>
      <vt:variant>
        <vt:lpwstr/>
      </vt:variant>
      <vt:variant>
        <vt:i4>7798828</vt:i4>
      </vt:variant>
      <vt:variant>
        <vt:i4>870</vt:i4>
      </vt:variant>
      <vt:variant>
        <vt:i4>0</vt:i4>
      </vt:variant>
      <vt:variant>
        <vt:i4>5</vt:i4>
      </vt:variant>
      <vt:variant>
        <vt:lpwstr>http://www.dot.ca.gov/ser/downloads/pear/PEARManual.pdf</vt:lpwstr>
      </vt:variant>
      <vt:variant>
        <vt:lpwstr/>
      </vt:variant>
      <vt:variant>
        <vt:i4>6160464</vt:i4>
      </vt:variant>
      <vt:variant>
        <vt:i4>867</vt:i4>
      </vt:variant>
      <vt:variant>
        <vt:i4>0</vt:i4>
      </vt:variant>
      <vt:variant>
        <vt:i4>5</vt:i4>
      </vt:variant>
      <vt:variant>
        <vt:lpwstr>http://www.dot.ca.gov/ser/downloads/memos/disposal/DisposalSiteQualityTeamFinalReport.pdf</vt:lpwstr>
      </vt:variant>
      <vt:variant>
        <vt:lpwstr/>
      </vt:variant>
      <vt:variant>
        <vt:i4>3014712</vt:i4>
      </vt:variant>
      <vt:variant>
        <vt:i4>864</vt:i4>
      </vt:variant>
      <vt:variant>
        <vt:i4>0</vt:i4>
      </vt:variant>
      <vt:variant>
        <vt:i4>5</vt:i4>
      </vt:variant>
      <vt:variant>
        <vt:lpwstr>http://www.dot.ca.gov/ser/downloads/memos/disposal/DisposalSiteMemo.pdf</vt:lpwstr>
      </vt:variant>
      <vt:variant>
        <vt:lpwstr/>
      </vt:variant>
      <vt:variant>
        <vt:i4>8323170</vt:i4>
      </vt:variant>
      <vt:variant>
        <vt:i4>861</vt:i4>
      </vt:variant>
      <vt:variant>
        <vt:i4>0</vt:i4>
      </vt:variant>
      <vt:variant>
        <vt:i4>5</vt:i4>
      </vt:variant>
      <vt:variant>
        <vt:lpwstr>http://www.iscc.ca.gov/</vt:lpwstr>
      </vt:variant>
      <vt:variant>
        <vt:lpwstr/>
      </vt:variant>
      <vt:variant>
        <vt:i4>6029338</vt:i4>
      </vt:variant>
      <vt:variant>
        <vt:i4>858</vt:i4>
      </vt:variant>
      <vt:variant>
        <vt:i4>0</vt:i4>
      </vt:variant>
      <vt:variant>
        <vt:i4>5</vt:i4>
      </vt:variant>
      <vt:variant>
        <vt:lpwstr>http://www.invasivespecies.gov/index.html</vt:lpwstr>
      </vt:variant>
      <vt:variant>
        <vt:lpwstr/>
      </vt:variant>
      <vt:variant>
        <vt:i4>3145763</vt:i4>
      </vt:variant>
      <vt:variant>
        <vt:i4>855</vt:i4>
      </vt:variant>
      <vt:variant>
        <vt:i4>0</vt:i4>
      </vt:variant>
      <vt:variant>
        <vt:i4>5</vt:i4>
      </vt:variant>
      <vt:variant>
        <vt:lpwstr>http://www.environment.fhwa.dot.gov/ecosystems/vegmgmt_inv_guid.asp</vt:lpwstr>
      </vt:variant>
      <vt:variant>
        <vt:lpwstr/>
      </vt:variant>
      <vt:variant>
        <vt:i4>8323170</vt:i4>
      </vt:variant>
      <vt:variant>
        <vt:i4>852</vt:i4>
      </vt:variant>
      <vt:variant>
        <vt:i4>0</vt:i4>
      </vt:variant>
      <vt:variant>
        <vt:i4>5</vt:i4>
      </vt:variant>
      <vt:variant>
        <vt:lpwstr>http://www.iscc.ca.gov/</vt:lpwstr>
      </vt:variant>
      <vt:variant>
        <vt:lpwstr/>
      </vt:variant>
      <vt:variant>
        <vt:i4>6291553</vt:i4>
      </vt:variant>
      <vt:variant>
        <vt:i4>849</vt:i4>
      </vt:variant>
      <vt:variant>
        <vt:i4>0</vt:i4>
      </vt:variant>
      <vt:variant>
        <vt:i4>5</vt:i4>
      </vt:variant>
      <vt:variant>
        <vt:lpwstr>http://www.dot.ca.gov/ser/vol3/vol3.htm</vt:lpwstr>
      </vt:variant>
      <vt:variant>
        <vt:lpwstr/>
      </vt:variant>
      <vt:variant>
        <vt:i4>8126569</vt:i4>
      </vt:variant>
      <vt:variant>
        <vt:i4>846</vt:i4>
      </vt:variant>
      <vt:variant>
        <vt:i4>0</vt:i4>
      </vt:variant>
      <vt:variant>
        <vt:i4>5</vt:i4>
      </vt:variant>
      <vt:variant>
        <vt:lpwstr>http://www.gpo.gov/fdsys/pkg/CFR-2009-title50-vol7/xml/CFR-2009-title50-vol7-sec402-12.xml</vt:lpwstr>
      </vt:variant>
      <vt:variant>
        <vt:lpwstr/>
      </vt:variant>
      <vt:variant>
        <vt:i4>720980</vt:i4>
      </vt:variant>
      <vt:variant>
        <vt:i4>843</vt:i4>
      </vt:variant>
      <vt:variant>
        <vt:i4>0</vt:i4>
      </vt:variant>
      <vt:variant>
        <vt:i4>5</vt:i4>
      </vt:variant>
      <vt:variant>
        <vt:lpwstr>http://www.dot.ca.gov/ser/downloads/bio/esl_timing_listvalidity.pdf</vt:lpwstr>
      </vt:variant>
      <vt:variant>
        <vt:lpwstr/>
      </vt:variant>
      <vt:variant>
        <vt:i4>720980</vt:i4>
      </vt:variant>
      <vt:variant>
        <vt:i4>840</vt:i4>
      </vt:variant>
      <vt:variant>
        <vt:i4>0</vt:i4>
      </vt:variant>
      <vt:variant>
        <vt:i4>5</vt:i4>
      </vt:variant>
      <vt:variant>
        <vt:lpwstr>http://www.dot.ca.gov/ser/downloads/bio/esl_timing_listvalidity.pdf</vt:lpwstr>
      </vt:variant>
      <vt:variant>
        <vt:lpwstr/>
      </vt:variant>
      <vt:variant>
        <vt:i4>6291553</vt:i4>
      </vt:variant>
      <vt:variant>
        <vt:i4>837</vt:i4>
      </vt:variant>
      <vt:variant>
        <vt:i4>0</vt:i4>
      </vt:variant>
      <vt:variant>
        <vt:i4>5</vt:i4>
      </vt:variant>
      <vt:variant>
        <vt:lpwstr>http://www.dot.ca.gov/ser/vol3/vol3.htm</vt:lpwstr>
      </vt:variant>
      <vt:variant>
        <vt:lpwstr/>
      </vt:variant>
      <vt:variant>
        <vt:i4>786474</vt:i4>
      </vt:variant>
      <vt:variant>
        <vt:i4>834</vt:i4>
      </vt:variant>
      <vt:variant>
        <vt:i4>0</vt:i4>
      </vt:variant>
      <vt:variant>
        <vt:i4>5</vt:i4>
      </vt:variant>
      <vt:variant>
        <vt:lpwstr>http://www.usace.army.mil/CECW/Documents/cecwo/reg/cwa_guide/cwa_juris_2dec08.pdf</vt:lpwstr>
      </vt:variant>
      <vt:variant>
        <vt:lpwstr/>
      </vt:variant>
      <vt:variant>
        <vt:i4>5046290</vt:i4>
      </vt:variant>
      <vt:variant>
        <vt:i4>831</vt:i4>
      </vt:variant>
      <vt:variant>
        <vt:i4>0</vt:i4>
      </vt:variant>
      <vt:variant>
        <vt:i4>5</vt:i4>
      </vt:variant>
      <vt:variant>
        <vt:lpwstr>http://el.erdc.usace.army.mil/elpubs/pdf/wlman87.pdf</vt:lpwstr>
      </vt:variant>
      <vt:variant>
        <vt:lpwstr/>
      </vt:variant>
      <vt:variant>
        <vt:i4>7929978</vt:i4>
      </vt:variant>
      <vt:variant>
        <vt:i4>828</vt:i4>
      </vt:variant>
      <vt:variant>
        <vt:i4>0</vt:i4>
      </vt:variant>
      <vt:variant>
        <vt:i4>5</vt:i4>
      </vt:variant>
      <vt:variant>
        <vt:lpwstr>http://www.usace.army.mil/CECW/Documents/cecwo/reg/west_mt_finalsupp.pdf</vt:lpwstr>
      </vt:variant>
      <vt:variant>
        <vt:lpwstr/>
      </vt:variant>
      <vt:variant>
        <vt:i4>196678</vt:i4>
      </vt:variant>
      <vt:variant>
        <vt:i4>825</vt:i4>
      </vt:variant>
      <vt:variant>
        <vt:i4>0</vt:i4>
      </vt:variant>
      <vt:variant>
        <vt:i4>5</vt:i4>
      </vt:variant>
      <vt:variant>
        <vt:lpwstr>http://www.usace.army.mil/CECW/Documents/cecwo/reg/trel08-28.pdf</vt:lpwstr>
      </vt:variant>
      <vt:variant>
        <vt:lpwstr/>
      </vt:variant>
      <vt:variant>
        <vt:i4>8257651</vt:i4>
      </vt:variant>
      <vt:variant>
        <vt:i4>822</vt:i4>
      </vt:variant>
      <vt:variant>
        <vt:i4>0</vt:i4>
      </vt:variant>
      <vt:variant>
        <vt:i4>5</vt:i4>
      </vt:variant>
      <vt:variant>
        <vt:lpwstr>http://www.usace.army.mil/cecw/pages/rglsindx.aspx</vt:lpwstr>
      </vt:variant>
      <vt:variant>
        <vt:lpwstr/>
      </vt:variant>
      <vt:variant>
        <vt:i4>8257651</vt:i4>
      </vt:variant>
      <vt:variant>
        <vt:i4>819</vt:i4>
      </vt:variant>
      <vt:variant>
        <vt:i4>0</vt:i4>
      </vt:variant>
      <vt:variant>
        <vt:i4>5</vt:i4>
      </vt:variant>
      <vt:variant>
        <vt:lpwstr>http://www.usace.army.mil/cecw/pages/rglsindx.aspx</vt:lpwstr>
      </vt:variant>
      <vt:variant>
        <vt:lpwstr/>
      </vt:variant>
      <vt:variant>
        <vt:i4>3276911</vt:i4>
      </vt:variant>
      <vt:variant>
        <vt:i4>816</vt:i4>
      </vt:variant>
      <vt:variant>
        <vt:i4>0</vt:i4>
      </vt:variant>
      <vt:variant>
        <vt:i4>5</vt:i4>
      </vt:variant>
      <vt:variant>
        <vt:lpwstr>http://www.dot.ca.gov/ser/vol1/sec3/natural/ch15wetland/ch15wetland.htm</vt:lpwstr>
      </vt:variant>
      <vt:variant>
        <vt:lpwstr/>
      </vt:variant>
      <vt:variant>
        <vt:i4>3735588</vt:i4>
      </vt:variant>
      <vt:variant>
        <vt:i4>813</vt:i4>
      </vt:variant>
      <vt:variant>
        <vt:i4>0</vt:i4>
      </vt:variant>
      <vt:variant>
        <vt:i4>5</vt:i4>
      </vt:variant>
      <vt:variant>
        <vt:lpwstr>http://www.dot.ca.gov/ser/vol3/chap3.htm</vt:lpwstr>
      </vt:variant>
      <vt:variant>
        <vt:lpwstr>3-7</vt:lpwstr>
      </vt:variant>
      <vt:variant>
        <vt:i4>4522049</vt:i4>
      </vt:variant>
      <vt:variant>
        <vt:i4>810</vt:i4>
      </vt:variant>
      <vt:variant>
        <vt:i4>0</vt:i4>
      </vt:variant>
      <vt:variant>
        <vt:i4>5</vt:i4>
      </vt:variant>
      <vt:variant>
        <vt:lpwstr>http://www.dot.ca.gov/hq/oppd/pdpm/apdx_pdf/apdx_hh.pdf</vt:lpwstr>
      </vt:variant>
      <vt:variant>
        <vt:lpwstr/>
      </vt:variant>
      <vt:variant>
        <vt:i4>8257651</vt:i4>
      </vt:variant>
      <vt:variant>
        <vt:i4>807</vt:i4>
      </vt:variant>
      <vt:variant>
        <vt:i4>0</vt:i4>
      </vt:variant>
      <vt:variant>
        <vt:i4>5</vt:i4>
      </vt:variant>
      <vt:variant>
        <vt:lpwstr>http://www.usace.army.mil/cecw/pages/rglsindx.aspx</vt:lpwstr>
      </vt:variant>
      <vt:variant>
        <vt:lpwstr/>
      </vt:variant>
      <vt:variant>
        <vt:i4>8257651</vt:i4>
      </vt:variant>
      <vt:variant>
        <vt:i4>804</vt:i4>
      </vt:variant>
      <vt:variant>
        <vt:i4>0</vt:i4>
      </vt:variant>
      <vt:variant>
        <vt:i4>5</vt:i4>
      </vt:variant>
      <vt:variant>
        <vt:lpwstr>http://www.usace.army.mil/cecw/pages/rglsindx.aspx</vt:lpwstr>
      </vt:variant>
      <vt:variant>
        <vt:lpwstr/>
      </vt:variant>
      <vt:variant>
        <vt:i4>8061006</vt:i4>
      </vt:variant>
      <vt:variant>
        <vt:i4>801</vt:i4>
      </vt:variant>
      <vt:variant>
        <vt:i4>0</vt:i4>
      </vt:variant>
      <vt:variant>
        <vt:i4>5</vt:i4>
      </vt:variant>
      <vt:variant>
        <vt:lpwstr>http://www.usace.army.mil/CECW/Pages/reg_supp.aspx</vt:lpwstr>
      </vt:variant>
      <vt:variant>
        <vt:lpwstr/>
      </vt:variant>
      <vt:variant>
        <vt:i4>65638</vt:i4>
      </vt:variant>
      <vt:variant>
        <vt:i4>798</vt:i4>
      </vt:variant>
      <vt:variant>
        <vt:i4>0</vt:i4>
      </vt:variant>
      <vt:variant>
        <vt:i4>5</vt:i4>
      </vt:variant>
      <vt:variant>
        <vt:lpwstr>http://www.usace.army.mil/Missions/CivilWorks/RegulatoryProgramandPermits/reg_supp.aspx</vt:lpwstr>
      </vt:variant>
      <vt:variant>
        <vt:lpwstr/>
      </vt:variant>
      <vt:variant>
        <vt:i4>3538952</vt:i4>
      </vt:variant>
      <vt:variant>
        <vt:i4>795</vt:i4>
      </vt:variant>
      <vt:variant>
        <vt:i4>0</vt:i4>
      </vt:variant>
      <vt:variant>
        <vt:i4>5</vt:i4>
      </vt:variant>
      <vt:variant>
        <vt:lpwstr/>
      </vt:variant>
      <vt:variant>
        <vt:lpwstr>Water_Quality</vt:lpwstr>
      </vt:variant>
      <vt:variant>
        <vt:i4>589907</vt:i4>
      </vt:variant>
      <vt:variant>
        <vt:i4>792</vt:i4>
      </vt:variant>
      <vt:variant>
        <vt:i4>0</vt:i4>
      </vt:variant>
      <vt:variant>
        <vt:i4>5</vt:i4>
      </vt:variant>
      <vt:variant>
        <vt:lpwstr>http://www.wetlands.com/epa/epa230pb.htm</vt:lpwstr>
      </vt:variant>
      <vt:variant>
        <vt:lpwstr/>
      </vt:variant>
      <vt:variant>
        <vt:i4>3604480</vt:i4>
      </vt:variant>
      <vt:variant>
        <vt:i4>789</vt:i4>
      </vt:variant>
      <vt:variant>
        <vt:i4>0</vt:i4>
      </vt:variant>
      <vt:variant>
        <vt:i4>5</vt:i4>
      </vt:variant>
      <vt:variant>
        <vt:lpwstr>http://www.dot.ca.gov/ser/vol1/sec3/natural/Ch14Bio/nes_10_4_05c.doc</vt:lpwstr>
      </vt:variant>
      <vt:variant>
        <vt:lpwstr/>
      </vt:variant>
      <vt:variant>
        <vt:i4>1376282</vt:i4>
      </vt:variant>
      <vt:variant>
        <vt:i4>786</vt:i4>
      </vt:variant>
      <vt:variant>
        <vt:i4>0</vt:i4>
      </vt:variant>
      <vt:variant>
        <vt:i4>5</vt:i4>
      </vt:variant>
      <vt:variant>
        <vt:lpwstr>http://ceres.ca.gov/topic/env_law/ceqa/guidelines/pdf/appen_f.pdf</vt:lpwstr>
      </vt:variant>
      <vt:variant>
        <vt:lpwstr/>
      </vt:variant>
      <vt:variant>
        <vt:i4>3997818</vt:i4>
      </vt:variant>
      <vt:variant>
        <vt:i4>783</vt:i4>
      </vt:variant>
      <vt:variant>
        <vt:i4>0</vt:i4>
      </vt:variant>
      <vt:variant>
        <vt:i4>5</vt:i4>
      </vt:variant>
      <vt:variant>
        <vt:lpwstr>http://www.dot.ca.gov/ser/vol1/sec3/physical/ch13energy/chap13.htm</vt:lpwstr>
      </vt:variant>
      <vt:variant>
        <vt:lpwstr/>
      </vt:variant>
      <vt:variant>
        <vt:i4>7077960</vt:i4>
      </vt:variant>
      <vt:variant>
        <vt:i4>780</vt:i4>
      </vt:variant>
      <vt:variant>
        <vt:i4>0</vt:i4>
      </vt:variant>
      <vt:variant>
        <vt:i4>5</vt:i4>
      </vt:variant>
      <vt:variant>
        <vt:lpwstr>http://www.fhwa.dot.gov///////cadiv/docs/noise_tidbits.htm</vt:lpwstr>
      </vt:variant>
      <vt:variant>
        <vt:lpwstr/>
      </vt:variant>
      <vt:variant>
        <vt:i4>6815812</vt:i4>
      </vt:variant>
      <vt:variant>
        <vt:i4>777</vt:i4>
      </vt:variant>
      <vt:variant>
        <vt:i4>0</vt:i4>
      </vt:variant>
      <vt:variant>
        <vt:i4>5</vt:i4>
      </vt:variant>
      <vt:variant>
        <vt:lpwstr>http://www.dot.ca.gov/hq/env/noise/pub/tens_complete.pdf</vt:lpwstr>
      </vt:variant>
      <vt:variant>
        <vt:lpwstr/>
      </vt:variant>
      <vt:variant>
        <vt:i4>327693</vt:i4>
      </vt:variant>
      <vt:variant>
        <vt:i4>774</vt:i4>
      </vt:variant>
      <vt:variant>
        <vt:i4>0</vt:i4>
      </vt:variant>
      <vt:variant>
        <vt:i4>5</vt:i4>
      </vt:variant>
      <vt:variant>
        <vt:lpwstr>http://www.dot.ca.gov/hq/env/noise/pub/ca_tnap_may2011.pdf</vt:lpwstr>
      </vt:variant>
      <vt:variant>
        <vt:lpwstr/>
      </vt:variant>
      <vt:variant>
        <vt:i4>6684765</vt:i4>
      </vt:variant>
      <vt:variant>
        <vt:i4>771</vt:i4>
      </vt:variant>
      <vt:variant>
        <vt:i4>0</vt:i4>
      </vt:variant>
      <vt:variant>
        <vt:i4>5</vt:i4>
      </vt:variant>
      <vt:variant>
        <vt:lpwstr>http://www.dot.ca.gov/hq/env/noise/pub/2006_protocol.pdf</vt:lpwstr>
      </vt:variant>
      <vt:variant>
        <vt:lpwstr/>
      </vt:variant>
      <vt:variant>
        <vt:i4>7143464</vt:i4>
      </vt:variant>
      <vt:variant>
        <vt:i4>768</vt:i4>
      </vt:variant>
      <vt:variant>
        <vt:i4>0</vt:i4>
      </vt:variant>
      <vt:variant>
        <vt:i4>5</vt:i4>
      </vt:variant>
      <vt:variant>
        <vt:lpwstr>http://www.dot.ca.gov/ser/vol1/sec3/physical/ch12noise/chap12noise.htm</vt:lpwstr>
      </vt:variant>
      <vt:variant>
        <vt:lpwstr/>
      </vt:variant>
      <vt:variant>
        <vt:i4>655374</vt:i4>
      </vt:variant>
      <vt:variant>
        <vt:i4>765</vt:i4>
      </vt:variant>
      <vt:variant>
        <vt:i4>0</vt:i4>
      </vt:variant>
      <vt:variant>
        <vt:i4>5</vt:i4>
      </vt:variant>
      <vt:variant>
        <vt:lpwstr>http://www.fhwa.dot.gov/hep/23cfr772.htm</vt:lpwstr>
      </vt:variant>
      <vt:variant>
        <vt:lpwstr/>
      </vt:variant>
      <vt:variant>
        <vt:i4>4522058</vt:i4>
      </vt:variant>
      <vt:variant>
        <vt:i4>762</vt:i4>
      </vt:variant>
      <vt:variant>
        <vt:i4>0</vt:i4>
      </vt:variant>
      <vt:variant>
        <vt:i4>5</vt:i4>
      </vt:variant>
      <vt:variant>
        <vt:lpwstr/>
      </vt:variant>
      <vt:variant>
        <vt:lpwstr>Special_Note_Noise</vt:lpwstr>
      </vt:variant>
      <vt:variant>
        <vt:i4>7602222</vt:i4>
      </vt:variant>
      <vt:variant>
        <vt:i4>759</vt:i4>
      </vt:variant>
      <vt:variant>
        <vt:i4>0</vt:i4>
      </vt:variant>
      <vt:variant>
        <vt:i4>5</vt:i4>
      </vt:variant>
      <vt:variant>
        <vt:lpwstr>http://pd.dot.ca.gov/env/noise/docs/policy/n195.doc</vt:lpwstr>
      </vt:variant>
      <vt:variant>
        <vt:lpwstr/>
      </vt:variant>
      <vt:variant>
        <vt:i4>5505107</vt:i4>
      </vt:variant>
      <vt:variant>
        <vt:i4>756</vt:i4>
      </vt:variant>
      <vt:variant>
        <vt:i4>0</vt:i4>
      </vt:variant>
      <vt:variant>
        <vt:i4>5</vt:i4>
      </vt:variant>
      <vt:variant>
        <vt:lpwstr>http://www.fhwa.dot.gov/hep/climate/index.htm</vt:lpwstr>
      </vt:variant>
      <vt:variant>
        <vt:lpwstr/>
      </vt:variant>
      <vt:variant>
        <vt:i4>7077989</vt:i4>
      </vt:variant>
      <vt:variant>
        <vt:i4>753</vt:i4>
      </vt:variant>
      <vt:variant>
        <vt:i4>0</vt:i4>
      </vt:variant>
      <vt:variant>
        <vt:i4>5</vt:i4>
      </vt:variant>
      <vt:variant>
        <vt:lpwstr>http://www.fhwa.dot.gov/environment/airtoxic/020306guidmem.htm</vt:lpwstr>
      </vt:variant>
      <vt:variant>
        <vt:lpwstr/>
      </vt:variant>
      <vt:variant>
        <vt:i4>2490480</vt:i4>
      </vt:variant>
      <vt:variant>
        <vt:i4>750</vt:i4>
      </vt:variant>
      <vt:variant>
        <vt:i4>0</vt:i4>
      </vt:variant>
      <vt:variant>
        <vt:i4>5</vt:i4>
      </vt:variant>
      <vt:variant>
        <vt:lpwstr>http://imperialcounty.net/AirPollution/Default.htm</vt:lpwstr>
      </vt:variant>
      <vt:variant>
        <vt:lpwstr/>
      </vt:variant>
      <vt:variant>
        <vt:i4>7733355</vt:i4>
      </vt:variant>
      <vt:variant>
        <vt:i4>747</vt:i4>
      </vt:variant>
      <vt:variant>
        <vt:i4>0</vt:i4>
      </vt:variant>
      <vt:variant>
        <vt:i4>5</vt:i4>
      </vt:variant>
      <vt:variant>
        <vt:lpwstr>http://www.aqmd.gov/rules/rulesreg.html</vt:lpwstr>
      </vt:variant>
      <vt:variant>
        <vt:lpwstr/>
      </vt:variant>
      <vt:variant>
        <vt:i4>1769484</vt:i4>
      </vt:variant>
      <vt:variant>
        <vt:i4>744</vt:i4>
      </vt:variant>
      <vt:variant>
        <vt:i4>0</vt:i4>
      </vt:variant>
      <vt:variant>
        <vt:i4>5</vt:i4>
      </vt:variant>
      <vt:variant>
        <vt:lpwstr>http://www.valleyair.org/rules/1ruleslist.htm</vt:lpwstr>
      </vt:variant>
      <vt:variant>
        <vt:lpwstr>reg8</vt:lpwstr>
      </vt:variant>
      <vt:variant>
        <vt:i4>4849757</vt:i4>
      </vt:variant>
      <vt:variant>
        <vt:i4>741</vt:i4>
      </vt:variant>
      <vt:variant>
        <vt:i4>0</vt:i4>
      </vt:variant>
      <vt:variant>
        <vt:i4>5</vt:i4>
      </vt:variant>
      <vt:variant>
        <vt:lpwstr>http://www.epa.gov/otaq/stateresources/transconf/policy.htm</vt:lpwstr>
      </vt:variant>
      <vt:variant>
        <vt:lpwstr>project</vt:lpwstr>
      </vt:variant>
      <vt:variant>
        <vt:i4>327691</vt:i4>
      </vt:variant>
      <vt:variant>
        <vt:i4>738</vt:i4>
      </vt:variant>
      <vt:variant>
        <vt:i4>0</vt:i4>
      </vt:variant>
      <vt:variant>
        <vt:i4>5</vt:i4>
      </vt:variant>
      <vt:variant>
        <vt:lpwstr>http://www.dot.ca.gov/hq/env/air/pages/coprot.htm</vt:lpwstr>
      </vt:variant>
      <vt:variant>
        <vt:lpwstr/>
      </vt:variant>
      <vt:variant>
        <vt:i4>2228271</vt:i4>
      </vt:variant>
      <vt:variant>
        <vt:i4>735</vt:i4>
      </vt:variant>
      <vt:variant>
        <vt:i4>0</vt:i4>
      </vt:variant>
      <vt:variant>
        <vt:i4>5</vt:i4>
      </vt:variant>
      <vt:variant>
        <vt:lpwstr>http://www.dot.ca.gov/ser/vol1/sec6/ch38nepa/chap38.htm</vt:lpwstr>
      </vt:variant>
      <vt:variant>
        <vt:lpwstr/>
      </vt:variant>
      <vt:variant>
        <vt:i4>2162803</vt:i4>
      </vt:variant>
      <vt:variant>
        <vt:i4>732</vt:i4>
      </vt:variant>
      <vt:variant>
        <vt:i4>0</vt:i4>
      </vt:variant>
      <vt:variant>
        <vt:i4>5</vt:i4>
      </vt:variant>
      <vt:variant>
        <vt:lpwstr>http://www.dot.ca.gov/ser/vol1/sec3/physical/ch11air/chap11.htm</vt:lpwstr>
      </vt:variant>
      <vt:variant>
        <vt:lpwstr/>
      </vt:variant>
      <vt:variant>
        <vt:i4>7340144</vt:i4>
      </vt:variant>
      <vt:variant>
        <vt:i4>729</vt:i4>
      </vt:variant>
      <vt:variant>
        <vt:i4>0</vt:i4>
      </vt:variant>
      <vt:variant>
        <vt:i4>5</vt:i4>
      </vt:variant>
      <vt:variant>
        <vt:lpwstr/>
      </vt:variant>
      <vt:variant>
        <vt:lpwstr>ppb</vt:lpwstr>
      </vt:variant>
      <vt:variant>
        <vt:i4>7340144</vt:i4>
      </vt:variant>
      <vt:variant>
        <vt:i4>726</vt:i4>
      </vt:variant>
      <vt:variant>
        <vt:i4>0</vt:i4>
      </vt:variant>
      <vt:variant>
        <vt:i4>5</vt:i4>
      </vt:variant>
      <vt:variant>
        <vt:lpwstr/>
      </vt:variant>
      <vt:variant>
        <vt:lpwstr>ppb</vt:lpwstr>
      </vt:variant>
      <vt:variant>
        <vt:i4>7340144</vt:i4>
      </vt:variant>
      <vt:variant>
        <vt:i4>723</vt:i4>
      </vt:variant>
      <vt:variant>
        <vt:i4>0</vt:i4>
      </vt:variant>
      <vt:variant>
        <vt:i4>5</vt:i4>
      </vt:variant>
      <vt:variant>
        <vt:lpwstr/>
      </vt:variant>
      <vt:variant>
        <vt:lpwstr>ppm</vt:lpwstr>
      </vt:variant>
      <vt:variant>
        <vt:i4>7340144</vt:i4>
      </vt:variant>
      <vt:variant>
        <vt:i4>720</vt:i4>
      </vt:variant>
      <vt:variant>
        <vt:i4>0</vt:i4>
      </vt:variant>
      <vt:variant>
        <vt:i4>5</vt:i4>
      </vt:variant>
      <vt:variant>
        <vt:lpwstr/>
      </vt:variant>
      <vt:variant>
        <vt:lpwstr>ppm</vt:lpwstr>
      </vt:variant>
      <vt:variant>
        <vt:i4>7340144</vt:i4>
      </vt:variant>
      <vt:variant>
        <vt:i4>717</vt:i4>
      </vt:variant>
      <vt:variant>
        <vt:i4>0</vt:i4>
      </vt:variant>
      <vt:variant>
        <vt:i4>5</vt:i4>
      </vt:variant>
      <vt:variant>
        <vt:lpwstr/>
      </vt:variant>
      <vt:variant>
        <vt:lpwstr>ppm</vt:lpwstr>
      </vt:variant>
      <vt:variant>
        <vt:i4>7340144</vt:i4>
      </vt:variant>
      <vt:variant>
        <vt:i4>714</vt:i4>
      </vt:variant>
      <vt:variant>
        <vt:i4>0</vt:i4>
      </vt:variant>
      <vt:variant>
        <vt:i4>5</vt:i4>
      </vt:variant>
      <vt:variant>
        <vt:lpwstr/>
      </vt:variant>
      <vt:variant>
        <vt:lpwstr>ppm</vt:lpwstr>
      </vt:variant>
      <vt:variant>
        <vt:i4>7340144</vt:i4>
      </vt:variant>
      <vt:variant>
        <vt:i4>711</vt:i4>
      </vt:variant>
      <vt:variant>
        <vt:i4>0</vt:i4>
      </vt:variant>
      <vt:variant>
        <vt:i4>5</vt:i4>
      </vt:variant>
      <vt:variant>
        <vt:lpwstr/>
      </vt:variant>
      <vt:variant>
        <vt:lpwstr>ppm</vt:lpwstr>
      </vt:variant>
      <vt:variant>
        <vt:i4>7340144</vt:i4>
      </vt:variant>
      <vt:variant>
        <vt:i4>708</vt:i4>
      </vt:variant>
      <vt:variant>
        <vt:i4>0</vt:i4>
      </vt:variant>
      <vt:variant>
        <vt:i4>5</vt:i4>
      </vt:variant>
      <vt:variant>
        <vt:lpwstr/>
      </vt:variant>
      <vt:variant>
        <vt:lpwstr>ppm</vt:lpwstr>
      </vt:variant>
      <vt:variant>
        <vt:i4>5767184</vt:i4>
      </vt:variant>
      <vt:variant>
        <vt:i4>705</vt:i4>
      </vt:variant>
      <vt:variant>
        <vt:i4>0</vt:i4>
      </vt:variant>
      <vt:variant>
        <vt:i4>5</vt:i4>
      </vt:variant>
      <vt:variant>
        <vt:lpwstr>http://www.arb.ca.gov/research/aaqs/aaqs2.pdf</vt:lpwstr>
      </vt:variant>
      <vt:variant>
        <vt:lpwstr/>
      </vt:variant>
      <vt:variant>
        <vt:i4>7340144</vt:i4>
      </vt:variant>
      <vt:variant>
        <vt:i4>702</vt:i4>
      </vt:variant>
      <vt:variant>
        <vt:i4>0</vt:i4>
      </vt:variant>
      <vt:variant>
        <vt:i4>5</vt:i4>
      </vt:variant>
      <vt:variant>
        <vt:lpwstr/>
      </vt:variant>
      <vt:variant>
        <vt:lpwstr>ppm</vt:lpwstr>
      </vt:variant>
      <vt:variant>
        <vt:i4>655386</vt:i4>
      </vt:variant>
      <vt:variant>
        <vt:i4>699</vt:i4>
      </vt:variant>
      <vt:variant>
        <vt:i4>0</vt:i4>
      </vt:variant>
      <vt:variant>
        <vt:i4>5</vt:i4>
      </vt:variant>
      <vt:variant>
        <vt:lpwstr/>
      </vt:variant>
      <vt:variant>
        <vt:lpwstr>note3</vt:lpwstr>
      </vt:variant>
      <vt:variant>
        <vt:i4>7340144</vt:i4>
      </vt:variant>
      <vt:variant>
        <vt:i4>696</vt:i4>
      </vt:variant>
      <vt:variant>
        <vt:i4>0</vt:i4>
      </vt:variant>
      <vt:variant>
        <vt:i4>5</vt:i4>
      </vt:variant>
      <vt:variant>
        <vt:lpwstr/>
      </vt:variant>
      <vt:variant>
        <vt:lpwstr>ppm</vt:lpwstr>
      </vt:variant>
      <vt:variant>
        <vt:i4>7340144</vt:i4>
      </vt:variant>
      <vt:variant>
        <vt:i4>693</vt:i4>
      </vt:variant>
      <vt:variant>
        <vt:i4>0</vt:i4>
      </vt:variant>
      <vt:variant>
        <vt:i4>5</vt:i4>
      </vt:variant>
      <vt:variant>
        <vt:lpwstr/>
      </vt:variant>
      <vt:variant>
        <vt:lpwstr>ppm</vt:lpwstr>
      </vt:variant>
      <vt:variant>
        <vt:i4>7340144</vt:i4>
      </vt:variant>
      <vt:variant>
        <vt:i4>690</vt:i4>
      </vt:variant>
      <vt:variant>
        <vt:i4>0</vt:i4>
      </vt:variant>
      <vt:variant>
        <vt:i4>5</vt:i4>
      </vt:variant>
      <vt:variant>
        <vt:lpwstr/>
      </vt:variant>
      <vt:variant>
        <vt:lpwstr>ppm</vt:lpwstr>
      </vt:variant>
      <vt:variant>
        <vt:i4>7340144</vt:i4>
      </vt:variant>
      <vt:variant>
        <vt:i4>687</vt:i4>
      </vt:variant>
      <vt:variant>
        <vt:i4>0</vt:i4>
      </vt:variant>
      <vt:variant>
        <vt:i4>5</vt:i4>
      </vt:variant>
      <vt:variant>
        <vt:lpwstr/>
      </vt:variant>
      <vt:variant>
        <vt:lpwstr>ppm</vt:lpwstr>
      </vt:variant>
      <vt:variant>
        <vt:i4>7340144</vt:i4>
      </vt:variant>
      <vt:variant>
        <vt:i4>684</vt:i4>
      </vt:variant>
      <vt:variant>
        <vt:i4>0</vt:i4>
      </vt:variant>
      <vt:variant>
        <vt:i4>5</vt:i4>
      </vt:variant>
      <vt:variant>
        <vt:lpwstr/>
      </vt:variant>
      <vt:variant>
        <vt:lpwstr>ppm</vt:lpwstr>
      </vt:variant>
      <vt:variant>
        <vt:i4>655386</vt:i4>
      </vt:variant>
      <vt:variant>
        <vt:i4>681</vt:i4>
      </vt:variant>
      <vt:variant>
        <vt:i4>0</vt:i4>
      </vt:variant>
      <vt:variant>
        <vt:i4>5</vt:i4>
      </vt:variant>
      <vt:variant>
        <vt:lpwstr/>
      </vt:variant>
      <vt:variant>
        <vt:lpwstr>note3</vt:lpwstr>
      </vt:variant>
      <vt:variant>
        <vt:i4>7340144</vt:i4>
      </vt:variant>
      <vt:variant>
        <vt:i4>678</vt:i4>
      </vt:variant>
      <vt:variant>
        <vt:i4>0</vt:i4>
      </vt:variant>
      <vt:variant>
        <vt:i4>5</vt:i4>
      </vt:variant>
      <vt:variant>
        <vt:lpwstr/>
      </vt:variant>
      <vt:variant>
        <vt:lpwstr>ppm</vt:lpwstr>
      </vt:variant>
      <vt:variant>
        <vt:i4>7340144</vt:i4>
      </vt:variant>
      <vt:variant>
        <vt:i4>675</vt:i4>
      </vt:variant>
      <vt:variant>
        <vt:i4>0</vt:i4>
      </vt:variant>
      <vt:variant>
        <vt:i4>5</vt:i4>
      </vt:variant>
      <vt:variant>
        <vt:lpwstr/>
      </vt:variant>
      <vt:variant>
        <vt:lpwstr>ppm</vt:lpwstr>
      </vt:variant>
      <vt:variant>
        <vt:i4>7340144</vt:i4>
      </vt:variant>
      <vt:variant>
        <vt:i4>672</vt:i4>
      </vt:variant>
      <vt:variant>
        <vt:i4>0</vt:i4>
      </vt:variant>
      <vt:variant>
        <vt:i4>5</vt:i4>
      </vt:variant>
      <vt:variant>
        <vt:lpwstr/>
      </vt:variant>
      <vt:variant>
        <vt:lpwstr>ppm</vt:lpwstr>
      </vt:variant>
      <vt:variant>
        <vt:i4>655386</vt:i4>
      </vt:variant>
      <vt:variant>
        <vt:i4>669</vt:i4>
      </vt:variant>
      <vt:variant>
        <vt:i4>0</vt:i4>
      </vt:variant>
      <vt:variant>
        <vt:i4>5</vt:i4>
      </vt:variant>
      <vt:variant>
        <vt:lpwstr/>
      </vt:variant>
      <vt:variant>
        <vt:lpwstr>note8</vt:lpwstr>
      </vt:variant>
      <vt:variant>
        <vt:i4>7340144</vt:i4>
      </vt:variant>
      <vt:variant>
        <vt:i4>666</vt:i4>
      </vt:variant>
      <vt:variant>
        <vt:i4>0</vt:i4>
      </vt:variant>
      <vt:variant>
        <vt:i4>5</vt:i4>
      </vt:variant>
      <vt:variant>
        <vt:lpwstr/>
      </vt:variant>
      <vt:variant>
        <vt:lpwstr>ppm</vt:lpwstr>
      </vt:variant>
      <vt:variant>
        <vt:i4>7340144</vt:i4>
      </vt:variant>
      <vt:variant>
        <vt:i4>663</vt:i4>
      </vt:variant>
      <vt:variant>
        <vt:i4>0</vt:i4>
      </vt:variant>
      <vt:variant>
        <vt:i4>5</vt:i4>
      </vt:variant>
      <vt:variant>
        <vt:lpwstr/>
      </vt:variant>
      <vt:variant>
        <vt:lpwstr>ppm</vt:lpwstr>
      </vt:variant>
      <vt:variant>
        <vt:i4>7340144</vt:i4>
      </vt:variant>
      <vt:variant>
        <vt:i4>660</vt:i4>
      </vt:variant>
      <vt:variant>
        <vt:i4>0</vt:i4>
      </vt:variant>
      <vt:variant>
        <vt:i4>5</vt:i4>
      </vt:variant>
      <vt:variant>
        <vt:lpwstr/>
      </vt:variant>
      <vt:variant>
        <vt:lpwstr>ppm</vt:lpwstr>
      </vt:variant>
      <vt:variant>
        <vt:i4>7340144</vt:i4>
      </vt:variant>
      <vt:variant>
        <vt:i4>657</vt:i4>
      </vt:variant>
      <vt:variant>
        <vt:i4>0</vt:i4>
      </vt:variant>
      <vt:variant>
        <vt:i4>5</vt:i4>
      </vt:variant>
      <vt:variant>
        <vt:lpwstr/>
      </vt:variant>
      <vt:variant>
        <vt:lpwstr>ppm</vt:lpwstr>
      </vt:variant>
      <vt:variant>
        <vt:i4>655386</vt:i4>
      </vt:variant>
      <vt:variant>
        <vt:i4>654</vt:i4>
      </vt:variant>
      <vt:variant>
        <vt:i4>0</vt:i4>
      </vt:variant>
      <vt:variant>
        <vt:i4>5</vt:i4>
      </vt:variant>
      <vt:variant>
        <vt:lpwstr/>
      </vt:variant>
      <vt:variant>
        <vt:lpwstr>note7</vt:lpwstr>
      </vt:variant>
      <vt:variant>
        <vt:i4>7340144</vt:i4>
      </vt:variant>
      <vt:variant>
        <vt:i4>651</vt:i4>
      </vt:variant>
      <vt:variant>
        <vt:i4>0</vt:i4>
      </vt:variant>
      <vt:variant>
        <vt:i4>5</vt:i4>
      </vt:variant>
      <vt:variant>
        <vt:lpwstr/>
      </vt:variant>
      <vt:variant>
        <vt:lpwstr>ppm</vt:lpwstr>
      </vt:variant>
      <vt:variant>
        <vt:i4>7340144</vt:i4>
      </vt:variant>
      <vt:variant>
        <vt:i4>648</vt:i4>
      </vt:variant>
      <vt:variant>
        <vt:i4>0</vt:i4>
      </vt:variant>
      <vt:variant>
        <vt:i4>5</vt:i4>
      </vt:variant>
      <vt:variant>
        <vt:lpwstr/>
      </vt:variant>
      <vt:variant>
        <vt:lpwstr>ppm</vt:lpwstr>
      </vt:variant>
      <vt:variant>
        <vt:i4>7340144</vt:i4>
      </vt:variant>
      <vt:variant>
        <vt:i4>645</vt:i4>
      </vt:variant>
      <vt:variant>
        <vt:i4>0</vt:i4>
      </vt:variant>
      <vt:variant>
        <vt:i4>5</vt:i4>
      </vt:variant>
      <vt:variant>
        <vt:lpwstr/>
      </vt:variant>
      <vt:variant>
        <vt:lpwstr>ppm</vt:lpwstr>
      </vt:variant>
      <vt:variant>
        <vt:i4>7340144</vt:i4>
      </vt:variant>
      <vt:variant>
        <vt:i4>642</vt:i4>
      </vt:variant>
      <vt:variant>
        <vt:i4>0</vt:i4>
      </vt:variant>
      <vt:variant>
        <vt:i4>5</vt:i4>
      </vt:variant>
      <vt:variant>
        <vt:lpwstr/>
      </vt:variant>
      <vt:variant>
        <vt:lpwstr>ppm</vt:lpwstr>
      </vt:variant>
      <vt:variant>
        <vt:i4>7340144</vt:i4>
      </vt:variant>
      <vt:variant>
        <vt:i4>639</vt:i4>
      </vt:variant>
      <vt:variant>
        <vt:i4>0</vt:i4>
      </vt:variant>
      <vt:variant>
        <vt:i4>5</vt:i4>
      </vt:variant>
      <vt:variant>
        <vt:lpwstr/>
      </vt:variant>
      <vt:variant>
        <vt:lpwstr>ppm</vt:lpwstr>
      </vt:variant>
      <vt:variant>
        <vt:i4>7340144</vt:i4>
      </vt:variant>
      <vt:variant>
        <vt:i4>636</vt:i4>
      </vt:variant>
      <vt:variant>
        <vt:i4>0</vt:i4>
      </vt:variant>
      <vt:variant>
        <vt:i4>5</vt:i4>
      </vt:variant>
      <vt:variant>
        <vt:lpwstr/>
      </vt:variant>
      <vt:variant>
        <vt:lpwstr>ppm</vt:lpwstr>
      </vt:variant>
      <vt:variant>
        <vt:i4>7340144</vt:i4>
      </vt:variant>
      <vt:variant>
        <vt:i4>633</vt:i4>
      </vt:variant>
      <vt:variant>
        <vt:i4>0</vt:i4>
      </vt:variant>
      <vt:variant>
        <vt:i4>5</vt:i4>
      </vt:variant>
      <vt:variant>
        <vt:lpwstr/>
      </vt:variant>
      <vt:variant>
        <vt:lpwstr>ppm</vt:lpwstr>
      </vt:variant>
      <vt:variant>
        <vt:i4>655386</vt:i4>
      </vt:variant>
      <vt:variant>
        <vt:i4>630</vt:i4>
      </vt:variant>
      <vt:variant>
        <vt:i4>0</vt:i4>
      </vt:variant>
      <vt:variant>
        <vt:i4>5</vt:i4>
      </vt:variant>
      <vt:variant>
        <vt:lpwstr/>
      </vt:variant>
      <vt:variant>
        <vt:lpwstr>note5</vt:lpwstr>
      </vt:variant>
      <vt:variant>
        <vt:i4>655386</vt:i4>
      </vt:variant>
      <vt:variant>
        <vt:i4>627</vt:i4>
      </vt:variant>
      <vt:variant>
        <vt:i4>0</vt:i4>
      </vt:variant>
      <vt:variant>
        <vt:i4>5</vt:i4>
      </vt:variant>
      <vt:variant>
        <vt:lpwstr/>
      </vt:variant>
      <vt:variant>
        <vt:lpwstr>note2</vt:lpwstr>
      </vt:variant>
      <vt:variant>
        <vt:i4>655386</vt:i4>
      </vt:variant>
      <vt:variant>
        <vt:i4>624</vt:i4>
      </vt:variant>
      <vt:variant>
        <vt:i4>0</vt:i4>
      </vt:variant>
      <vt:variant>
        <vt:i4>5</vt:i4>
      </vt:variant>
      <vt:variant>
        <vt:lpwstr/>
      </vt:variant>
      <vt:variant>
        <vt:lpwstr>note2</vt:lpwstr>
      </vt:variant>
      <vt:variant>
        <vt:i4>7340144</vt:i4>
      </vt:variant>
      <vt:variant>
        <vt:i4>621</vt:i4>
      </vt:variant>
      <vt:variant>
        <vt:i4>0</vt:i4>
      </vt:variant>
      <vt:variant>
        <vt:i4>5</vt:i4>
      </vt:variant>
      <vt:variant>
        <vt:lpwstr/>
      </vt:variant>
      <vt:variant>
        <vt:lpwstr>ppm</vt:lpwstr>
      </vt:variant>
      <vt:variant>
        <vt:i4>7340144</vt:i4>
      </vt:variant>
      <vt:variant>
        <vt:i4>618</vt:i4>
      </vt:variant>
      <vt:variant>
        <vt:i4>0</vt:i4>
      </vt:variant>
      <vt:variant>
        <vt:i4>5</vt:i4>
      </vt:variant>
      <vt:variant>
        <vt:lpwstr/>
      </vt:variant>
      <vt:variant>
        <vt:lpwstr>ppm</vt:lpwstr>
      </vt:variant>
      <vt:variant>
        <vt:i4>7340144</vt:i4>
      </vt:variant>
      <vt:variant>
        <vt:i4>615</vt:i4>
      </vt:variant>
      <vt:variant>
        <vt:i4>0</vt:i4>
      </vt:variant>
      <vt:variant>
        <vt:i4>5</vt:i4>
      </vt:variant>
      <vt:variant>
        <vt:lpwstr/>
      </vt:variant>
      <vt:variant>
        <vt:lpwstr>ppm</vt:lpwstr>
      </vt:variant>
      <vt:variant>
        <vt:i4>655386</vt:i4>
      </vt:variant>
      <vt:variant>
        <vt:i4>612</vt:i4>
      </vt:variant>
      <vt:variant>
        <vt:i4>0</vt:i4>
      </vt:variant>
      <vt:variant>
        <vt:i4>5</vt:i4>
      </vt:variant>
      <vt:variant>
        <vt:lpwstr/>
      </vt:variant>
      <vt:variant>
        <vt:lpwstr>note2</vt:lpwstr>
      </vt:variant>
      <vt:variant>
        <vt:i4>7340144</vt:i4>
      </vt:variant>
      <vt:variant>
        <vt:i4>609</vt:i4>
      </vt:variant>
      <vt:variant>
        <vt:i4>0</vt:i4>
      </vt:variant>
      <vt:variant>
        <vt:i4>5</vt:i4>
      </vt:variant>
      <vt:variant>
        <vt:lpwstr/>
      </vt:variant>
      <vt:variant>
        <vt:lpwstr>ppm</vt:lpwstr>
      </vt:variant>
      <vt:variant>
        <vt:i4>7340144</vt:i4>
      </vt:variant>
      <vt:variant>
        <vt:i4>606</vt:i4>
      </vt:variant>
      <vt:variant>
        <vt:i4>0</vt:i4>
      </vt:variant>
      <vt:variant>
        <vt:i4>5</vt:i4>
      </vt:variant>
      <vt:variant>
        <vt:lpwstr/>
      </vt:variant>
      <vt:variant>
        <vt:lpwstr>ppm</vt:lpwstr>
      </vt:variant>
      <vt:variant>
        <vt:i4>7340144</vt:i4>
      </vt:variant>
      <vt:variant>
        <vt:i4>603</vt:i4>
      </vt:variant>
      <vt:variant>
        <vt:i4>0</vt:i4>
      </vt:variant>
      <vt:variant>
        <vt:i4>5</vt:i4>
      </vt:variant>
      <vt:variant>
        <vt:lpwstr/>
      </vt:variant>
      <vt:variant>
        <vt:lpwstr>ppm</vt:lpwstr>
      </vt:variant>
      <vt:variant>
        <vt:i4>655386</vt:i4>
      </vt:variant>
      <vt:variant>
        <vt:i4>600</vt:i4>
      </vt:variant>
      <vt:variant>
        <vt:i4>0</vt:i4>
      </vt:variant>
      <vt:variant>
        <vt:i4>5</vt:i4>
      </vt:variant>
      <vt:variant>
        <vt:lpwstr/>
      </vt:variant>
      <vt:variant>
        <vt:lpwstr>note1</vt:lpwstr>
      </vt:variant>
      <vt:variant>
        <vt:i4>7340144</vt:i4>
      </vt:variant>
      <vt:variant>
        <vt:i4>597</vt:i4>
      </vt:variant>
      <vt:variant>
        <vt:i4>0</vt:i4>
      </vt:variant>
      <vt:variant>
        <vt:i4>5</vt:i4>
      </vt:variant>
      <vt:variant>
        <vt:lpwstr/>
      </vt:variant>
      <vt:variant>
        <vt:lpwstr>ppm</vt:lpwstr>
      </vt:variant>
      <vt:variant>
        <vt:i4>7340144</vt:i4>
      </vt:variant>
      <vt:variant>
        <vt:i4>594</vt:i4>
      </vt:variant>
      <vt:variant>
        <vt:i4>0</vt:i4>
      </vt:variant>
      <vt:variant>
        <vt:i4>5</vt:i4>
      </vt:variant>
      <vt:variant>
        <vt:lpwstr/>
      </vt:variant>
      <vt:variant>
        <vt:lpwstr>ppm</vt:lpwstr>
      </vt:variant>
      <vt:variant>
        <vt:i4>7340144</vt:i4>
      </vt:variant>
      <vt:variant>
        <vt:i4>591</vt:i4>
      </vt:variant>
      <vt:variant>
        <vt:i4>0</vt:i4>
      </vt:variant>
      <vt:variant>
        <vt:i4>5</vt:i4>
      </vt:variant>
      <vt:variant>
        <vt:lpwstr/>
      </vt:variant>
      <vt:variant>
        <vt:lpwstr>ppm</vt:lpwstr>
      </vt:variant>
      <vt:variant>
        <vt:i4>655386</vt:i4>
      </vt:variant>
      <vt:variant>
        <vt:i4>588</vt:i4>
      </vt:variant>
      <vt:variant>
        <vt:i4>0</vt:i4>
      </vt:variant>
      <vt:variant>
        <vt:i4>5</vt:i4>
      </vt:variant>
      <vt:variant>
        <vt:lpwstr/>
      </vt:variant>
      <vt:variant>
        <vt:lpwstr>note6</vt:lpwstr>
      </vt:variant>
      <vt:variant>
        <vt:i4>7340144</vt:i4>
      </vt:variant>
      <vt:variant>
        <vt:i4>585</vt:i4>
      </vt:variant>
      <vt:variant>
        <vt:i4>0</vt:i4>
      </vt:variant>
      <vt:variant>
        <vt:i4>5</vt:i4>
      </vt:variant>
      <vt:variant>
        <vt:lpwstr/>
      </vt:variant>
      <vt:variant>
        <vt:lpwstr>ppm</vt:lpwstr>
      </vt:variant>
      <vt:variant>
        <vt:i4>655386</vt:i4>
      </vt:variant>
      <vt:variant>
        <vt:i4>582</vt:i4>
      </vt:variant>
      <vt:variant>
        <vt:i4>0</vt:i4>
      </vt:variant>
      <vt:variant>
        <vt:i4>5</vt:i4>
      </vt:variant>
      <vt:variant>
        <vt:lpwstr/>
      </vt:variant>
      <vt:variant>
        <vt:lpwstr>note4</vt:lpwstr>
      </vt:variant>
      <vt:variant>
        <vt:i4>7340144</vt:i4>
      </vt:variant>
      <vt:variant>
        <vt:i4>579</vt:i4>
      </vt:variant>
      <vt:variant>
        <vt:i4>0</vt:i4>
      </vt:variant>
      <vt:variant>
        <vt:i4>5</vt:i4>
      </vt:variant>
      <vt:variant>
        <vt:lpwstr/>
      </vt:variant>
      <vt:variant>
        <vt:lpwstr>ppm</vt:lpwstr>
      </vt:variant>
      <vt:variant>
        <vt:i4>7340144</vt:i4>
      </vt:variant>
      <vt:variant>
        <vt:i4>576</vt:i4>
      </vt:variant>
      <vt:variant>
        <vt:i4>0</vt:i4>
      </vt:variant>
      <vt:variant>
        <vt:i4>5</vt:i4>
      </vt:variant>
      <vt:variant>
        <vt:lpwstr/>
      </vt:variant>
      <vt:variant>
        <vt:lpwstr>ppm</vt:lpwstr>
      </vt:variant>
      <vt:variant>
        <vt:i4>655386</vt:i4>
      </vt:variant>
      <vt:variant>
        <vt:i4>573</vt:i4>
      </vt:variant>
      <vt:variant>
        <vt:i4>0</vt:i4>
      </vt:variant>
      <vt:variant>
        <vt:i4>5</vt:i4>
      </vt:variant>
      <vt:variant>
        <vt:lpwstr/>
      </vt:variant>
      <vt:variant>
        <vt:lpwstr>note5</vt:lpwstr>
      </vt:variant>
      <vt:variant>
        <vt:i4>655386</vt:i4>
      </vt:variant>
      <vt:variant>
        <vt:i4>570</vt:i4>
      </vt:variant>
      <vt:variant>
        <vt:i4>0</vt:i4>
      </vt:variant>
      <vt:variant>
        <vt:i4>5</vt:i4>
      </vt:variant>
      <vt:variant>
        <vt:lpwstr/>
      </vt:variant>
      <vt:variant>
        <vt:lpwstr>note2</vt:lpwstr>
      </vt:variant>
      <vt:variant>
        <vt:i4>655386</vt:i4>
      </vt:variant>
      <vt:variant>
        <vt:i4>567</vt:i4>
      </vt:variant>
      <vt:variant>
        <vt:i4>0</vt:i4>
      </vt:variant>
      <vt:variant>
        <vt:i4>5</vt:i4>
      </vt:variant>
      <vt:variant>
        <vt:lpwstr/>
      </vt:variant>
      <vt:variant>
        <vt:lpwstr>note9</vt:lpwstr>
      </vt:variant>
      <vt:variant>
        <vt:i4>655386</vt:i4>
      </vt:variant>
      <vt:variant>
        <vt:i4>564</vt:i4>
      </vt:variant>
      <vt:variant>
        <vt:i4>0</vt:i4>
      </vt:variant>
      <vt:variant>
        <vt:i4>5</vt:i4>
      </vt:variant>
      <vt:variant>
        <vt:lpwstr/>
      </vt:variant>
      <vt:variant>
        <vt:lpwstr>note9</vt:lpwstr>
      </vt:variant>
      <vt:variant>
        <vt:i4>3538977</vt:i4>
      </vt:variant>
      <vt:variant>
        <vt:i4>561</vt:i4>
      </vt:variant>
      <vt:variant>
        <vt:i4>0</vt:i4>
      </vt:variant>
      <vt:variant>
        <vt:i4>5</vt:i4>
      </vt:variant>
      <vt:variant>
        <vt:lpwstr>http://dot.ca.gov/hq/env/haz/index.htm</vt:lpwstr>
      </vt:variant>
      <vt:variant>
        <vt:lpwstr/>
      </vt:variant>
      <vt:variant>
        <vt:i4>2097275</vt:i4>
      </vt:variant>
      <vt:variant>
        <vt:i4>558</vt:i4>
      </vt:variant>
      <vt:variant>
        <vt:i4>0</vt:i4>
      </vt:variant>
      <vt:variant>
        <vt:i4>5</vt:i4>
      </vt:variant>
      <vt:variant>
        <vt:lpwstr>http://www.dot.ca.gov/ser/vol1/sec3/physical/ch10haz/chap10.htm</vt:lpwstr>
      </vt:variant>
      <vt:variant>
        <vt:lpwstr/>
      </vt:variant>
      <vt:variant>
        <vt:i4>8060972</vt:i4>
      </vt:variant>
      <vt:variant>
        <vt:i4>549</vt:i4>
      </vt:variant>
      <vt:variant>
        <vt:i4>0</vt:i4>
      </vt:variant>
      <vt:variant>
        <vt:i4>5</vt:i4>
      </vt:variant>
      <vt:variant>
        <vt:lpwstr>http://www.leginfo.ca.gov/cgi-bin/calawquery?codesection=hsc&amp;codebody=&amp;hits=20</vt:lpwstr>
      </vt:variant>
      <vt:variant>
        <vt:lpwstr/>
      </vt:variant>
      <vt:variant>
        <vt:i4>1376287</vt:i4>
      </vt:variant>
      <vt:variant>
        <vt:i4>546</vt:i4>
      </vt:variant>
      <vt:variant>
        <vt:i4>0</vt:i4>
      </vt:variant>
      <vt:variant>
        <vt:i4>5</vt:i4>
      </vt:variant>
      <vt:variant>
        <vt:lpwstr>http://www.dot.ca.gov/ser/vol1/sec1/ch1fedlaw/chap1.htm</vt:lpwstr>
      </vt:variant>
      <vt:variant>
        <vt:lpwstr>Ch1RCRA1976</vt:lpwstr>
      </vt:variant>
      <vt:variant>
        <vt:i4>7208994</vt:i4>
      </vt:variant>
      <vt:variant>
        <vt:i4>543</vt:i4>
      </vt:variant>
      <vt:variant>
        <vt:i4>0</vt:i4>
      </vt:variant>
      <vt:variant>
        <vt:i4>5</vt:i4>
      </vt:variant>
      <vt:variant>
        <vt:lpwstr>http://www.dot.ca.gov/ser/vol1/sec1/ch1fedlaw/chap1.htm</vt:lpwstr>
      </vt:variant>
      <vt:variant>
        <vt:lpwstr>Ch1CERCLA</vt:lpwstr>
      </vt:variant>
      <vt:variant>
        <vt:i4>4980863</vt:i4>
      </vt:variant>
      <vt:variant>
        <vt:i4>540</vt:i4>
      </vt:variant>
      <vt:variant>
        <vt:i4>0</vt:i4>
      </vt:variant>
      <vt:variant>
        <vt:i4>5</vt:i4>
      </vt:variant>
      <vt:variant>
        <vt:lpwstr>http://www.law.cornell.edu/uscode/html/uscode16/usc_sec_16_00000470-aaa000-.html</vt:lpwstr>
      </vt:variant>
      <vt:variant>
        <vt:lpwstr/>
      </vt:variant>
      <vt:variant>
        <vt:i4>7143464</vt:i4>
      </vt:variant>
      <vt:variant>
        <vt:i4>537</vt:i4>
      </vt:variant>
      <vt:variant>
        <vt:i4>0</vt:i4>
      </vt:variant>
      <vt:variant>
        <vt:i4>5</vt:i4>
      </vt:variant>
      <vt:variant>
        <vt:lpwstr>http://www.dot.ca.gov/ser/vol1/sec3/physical/Ch08Paleo/chap08paleo.htm</vt:lpwstr>
      </vt:variant>
      <vt:variant>
        <vt:lpwstr/>
      </vt:variant>
      <vt:variant>
        <vt:i4>6488088</vt:i4>
      </vt:variant>
      <vt:variant>
        <vt:i4>534</vt:i4>
      </vt:variant>
      <vt:variant>
        <vt:i4>0</vt:i4>
      </vt:variant>
      <vt:variant>
        <vt:i4>5</vt:i4>
      </vt:variant>
      <vt:variant>
        <vt:lpwstr>http://www.dot.ca.gov/hq/esc/earthquake_engineering/index.php</vt:lpwstr>
      </vt:variant>
      <vt:variant>
        <vt:lpwstr/>
      </vt:variant>
      <vt:variant>
        <vt:i4>1769487</vt:i4>
      </vt:variant>
      <vt:variant>
        <vt:i4>531</vt:i4>
      </vt:variant>
      <vt:variant>
        <vt:i4>0</vt:i4>
      </vt:variant>
      <vt:variant>
        <vt:i4>5</vt:i4>
      </vt:variant>
      <vt:variant>
        <vt:lpwstr>http://www.dot.ca.gov/ser/vol1/sec1/ch1fedlaw/chap1.htm</vt:lpwstr>
      </vt:variant>
      <vt:variant>
        <vt:lpwstr>Ch1HSBA1935</vt:lpwstr>
      </vt:variant>
      <vt:variant>
        <vt:i4>1769487</vt:i4>
      </vt:variant>
      <vt:variant>
        <vt:i4>528</vt:i4>
      </vt:variant>
      <vt:variant>
        <vt:i4>0</vt:i4>
      </vt:variant>
      <vt:variant>
        <vt:i4>5</vt:i4>
      </vt:variant>
      <vt:variant>
        <vt:lpwstr>http://www.dot.ca.gov/ser/vol1/sec1/ch1fedlaw/chap1.htm</vt:lpwstr>
      </vt:variant>
      <vt:variant>
        <vt:lpwstr>Ch1HSBA1935</vt:lpwstr>
      </vt:variant>
      <vt:variant>
        <vt:i4>5177467</vt:i4>
      </vt:variant>
      <vt:variant>
        <vt:i4>525</vt:i4>
      </vt:variant>
      <vt:variant>
        <vt:i4>0</vt:i4>
      </vt:variant>
      <vt:variant>
        <vt:i4>5</vt:i4>
      </vt:variant>
      <vt:variant>
        <vt:lpwstr>http://www4.law.cornell.edu/uscode/html/uscode42/usc_sup_01_42_10_86.html</vt:lpwstr>
      </vt:variant>
      <vt:variant>
        <vt:lpwstr/>
      </vt:variant>
      <vt:variant>
        <vt:i4>7471216</vt:i4>
      </vt:variant>
      <vt:variant>
        <vt:i4>522</vt:i4>
      </vt:variant>
      <vt:variant>
        <vt:i4>0</vt:i4>
      </vt:variant>
      <vt:variant>
        <vt:i4>5</vt:i4>
      </vt:variant>
      <vt:variant>
        <vt:lpwstr>http://www.dot.ca.gov/ser/vol1/sec2/ch7topography/chap7.htm</vt:lpwstr>
      </vt:variant>
      <vt:variant>
        <vt:lpwstr/>
      </vt:variant>
      <vt:variant>
        <vt:i4>6619149</vt:i4>
      </vt:variant>
      <vt:variant>
        <vt:i4>519</vt:i4>
      </vt:variant>
      <vt:variant>
        <vt:i4>0</vt:i4>
      </vt:variant>
      <vt:variant>
        <vt:i4>5</vt:i4>
      </vt:variant>
      <vt:variant>
        <vt:lpwstr>http://www.dot.ca.gov/hq/esc/earthquake_engineering/SDC/</vt:lpwstr>
      </vt:variant>
      <vt:variant>
        <vt:lpwstr/>
      </vt:variant>
      <vt:variant>
        <vt:i4>327806</vt:i4>
      </vt:variant>
      <vt:variant>
        <vt:i4>516</vt:i4>
      </vt:variant>
      <vt:variant>
        <vt:i4>0</vt:i4>
      </vt:variant>
      <vt:variant>
        <vt:i4>5</vt:i4>
      </vt:variant>
      <vt:variant>
        <vt:lpwstr>http://www.law.cornell.edu/uscode/html/uscode33/usc_sec_33_00001341----000-.html</vt:lpwstr>
      </vt:variant>
      <vt:variant>
        <vt:lpwstr/>
      </vt:variant>
      <vt:variant>
        <vt:i4>4456563</vt:i4>
      </vt:variant>
      <vt:variant>
        <vt:i4>513</vt:i4>
      </vt:variant>
      <vt:variant>
        <vt:i4>0</vt:i4>
      </vt:variant>
      <vt:variant>
        <vt:i4>5</vt:i4>
      </vt:variant>
      <vt:variant>
        <vt:lpwstr>http://www.law.cornell.edu/uscode/html/uscode33/usc_sup_01_33_10_9.html</vt:lpwstr>
      </vt:variant>
      <vt:variant>
        <vt:lpwstr/>
      </vt:variant>
      <vt:variant>
        <vt:i4>2031723</vt:i4>
      </vt:variant>
      <vt:variant>
        <vt:i4>510</vt:i4>
      </vt:variant>
      <vt:variant>
        <vt:i4>0</vt:i4>
      </vt:variant>
      <vt:variant>
        <vt:i4>5</vt:i4>
      </vt:variant>
      <vt:variant>
        <vt:lpwstr>http://www.swrcb.ca.gov/board_decisions/adopted_orders/resolutions/1968/rs68_016.pdf</vt:lpwstr>
      </vt:variant>
      <vt:variant>
        <vt:lpwstr/>
      </vt:variant>
      <vt:variant>
        <vt:i4>262242</vt:i4>
      </vt:variant>
      <vt:variant>
        <vt:i4>507</vt:i4>
      </vt:variant>
      <vt:variant>
        <vt:i4>0</vt:i4>
      </vt:variant>
      <vt:variant>
        <vt:i4>5</vt:i4>
      </vt:variant>
      <vt:variant>
        <vt:lpwstr>http://www.swrcb.ca.gov/plans_policies/</vt:lpwstr>
      </vt:variant>
      <vt:variant>
        <vt:lpwstr/>
      </vt:variant>
      <vt:variant>
        <vt:i4>4522010</vt:i4>
      </vt:variant>
      <vt:variant>
        <vt:i4>504</vt:i4>
      </vt:variant>
      <vt:variant>
        <vt:i4>0</vt:i4>
      </vt:variant>
      <vt:variant>
        <vt:i4>5</vt:i4>
      </vt:variant>
      <vt:variant>
        <vt:lpwstr>http://www.swrcb.ca.gov/</vt:lpwstr>
      </vt:variant>
      <vt:variant>
        <vt:lpwstr/>
      </vt:variant>
      <vt:variant>
        <vt:i4>589907</vt:i4>
      </vt:variant>
      <vt:variant>
        <vt:i4>501</vt:i4>
      </vt:variant>
      <vt:variant>
        <vt:i4>0</vt:i4>
      </vt:variant>
      <vt:variant>
        <vt:i4>5</vt:i4>
      </vt:variant>
      <vt:variant>
        <vt:lpwstr>http://www.wetlands.com/epa/epa230pb.htm</vt:lpwstr>
      </vt:variant>
      <vt:variant>
        <vt:lpwstr/>
      </vt:variant>
      <vt:variant>
        <vt:i4>7471143</vt:i4>
      </vt:variant>
      <vt:variant>
        <vt:i4>498</vt:i4>
      </vt:variant>
      <vt:variant>
        <vt:i4>0</vt:i4>
      </vt:variant>
      <vt:variant>
        <vt:i4>5</vt:i4>
      </vt:variant>
      <vt:variant>
        <vt:lpwstr>http://ecfr.gpoaccess.gov/cgi/t/text/text-idx?c=ecfr&amp;tpl=/ecfrbrowse/Title40/40cfr230_main_02.tpl</vt:lpwstr>
      </vt:variant>
      <vt:variant>
        <vt:lpwstr/>
      </vt:variant>
      <vt:variant>
        <vt:i4>6750334</vt:i4>
      </vt:variant>
      <vt:variant>
        <vt:i4>495</vt:i4>
      </vt:variant>
      <vt:variant>
        <vt:i4>0</vt:i4>
      </vt:variant>
      <vt:variant>
        <vt:i4>5</vt:i4>
      </vt:variant>
      <vt:variant>
        <vt:lpwstr>http://ecfr.gpoaccess.gov/cgi/t/text/text-idx?c=ecfr&amp;sid=c8b764180ea53795749b12698912e25b&amp;rgn=div5&amp;view=text&amp;node=33:3.0.1.1.27&amp;idno=33</vt:lpwstr>
      </vt:variant>
      <vt:variant>
        <vt:lpwstr/>
      </vt:variant>
      <vt:variant>
        <vt:i4>1310743</vt:i4>
      </vt:variant>
      <vt:variant>
        <vt:i4>492</vt:i4>
      </vt:variant>
      <vt:variant>
        <vt:i4>0</vt:i4>
      </vt:variant>
      <vt:variant>
        <vt:i4>5</vt:i4>
      </vt:variant>
      <vt:variant>
        <vt:lpwstr>http://www.dot.ca.gov/ser/vol3/chap3.htm</vt:lpwstr>
      </vt:variant>
      <vt:variant>
        <vt:lpwstr/>
      </vt:variant>
      <vt:variant>
        <vt:i4>6422627</vt:i4>
      </vt:variant>
      <vt:variant>
        <vt:i4>489</vt:i4>
      </vt:variant>
      <vt:variant>
        <vt:i4>0</vt:i4>
      </vt:variant>
      <vt:variant>
        <vt:i4>5</vt:i4>
      </vt:variant>
      <vt:variant>
        <vt:lpwstr>http://www.dot.ca.gov/ser/vol1/vol1.htm</vt:lpwstr>
      </vt:variant>
      <vt:variant>
        <vt:lpwstr/>
      </vt:variant>
      <vt:variant>
        <vt:i4>4587594</vt:i4>
      </vt:variant>
      <vt:variant>
        <vt:i4>486</vt:i4>
      </vt:variant>
      <vt:variant>
        <vt:i4>0</vt:i4>
      </vt:variant>
      <vt:variant>
        <vt:i4>5</vt:i4>
      </vt:variant>
      <vt:variant>
        <vt:lpwstr>http://www.dot.ca.gov/ser/vol1/sec6/ch37joint/chap37.htm</vt:lpwstr>
      </vt:variant>
      <vt:variant>
        <vt:lpwstr/>
      </vt:variant>
      <vt:variant>
        <vt:i4>1572877</vt:i4>
      </vt:variant>
      <vt:variant>
        <vt:i4>483</vt:i4>
      </vt:variant>
      <vt:variant>
        <vt:i4>0</vt:i4>
      </vt:variant>
      <vt:variant>
        <vt:i4>5</vt:i4>
      </vt:variant>
      <vt:variant>
        <vt:lpwstr>http://www.dot.ca.gov/ser/vol1/sec4/ch32eis/chap32eis.htm</vt:lpwstr>
      </vt:variant>
      <vt:variant>
        <vt:lpwstr/>
      </vt:variant>
      <vt:variant>
        <vt:i4>3276911</vt:i4>
      </vt:variant>
      <vt:variant>
        <vt:i4>480</vt:i4>
      </vt:variant>
      <vt:variant>
        <vt:i4>0</vt:i4>
      </vt:variant>
      <vt:variant>
        <vt:i4>5</vt:i4>
      </vt:variant>
      <vt:variant>
        <vt:lpwstr>http://www.dot.ca.gov/ser/vol1/sec3/natural/ch15wetland/ch15wetland.htm</vt:lpwstr>
      </vt:variant>
      <vt:variant>
        <vt:lpwstr/>
      </vt:variant>
      <vt:variant>
        <vt:i4>2883637</vt:i4>
      </vt:variant>
      <vt:variant>
        <vt:i4>477</vt:i4>
      </vt:variant>
      <vt:variant>
        <vt:i4>0</vt:i4>
      </vt:variant>
      <vt:variant>
        <vt:i4>5</vt:i4>
      </vt:variant>
      <vt:variant>
        <vt:lpwstr>http://www.dot.ca.gov/ser/vol1/sec2/ch4transplanning/chap4.htm</vt:lpwstr>
      </vt:variant>
      <vt:variant>
        <vt:lpwstr/>
      </vt:variant>
      <vt:variant>
        <vt:i4>524348</vt:i4>
      </vt:variant>
      <vt:variant>
        <vt:i4>474</vt:i4>
      </vt:variant>
      <vt:variant>
        <vt:i4>0</vt:i4>
      </vt:variant>
      <vt:variant>
        <vt:i4>5</vt:i4>
      </vt:variant>
      <vt:variant>
        <vt:lpwstr>http://www.dot.ca.gov/hq/LocalPrograms/lam/prog_p/p06envrp.pdf</vt:lpwstr>
      </vt:variant>
      <vt:variant>
        <vt:lpwstr/>
      </vt:variant>
      <vt:variant>
        <vt:i4>7602231</vt:i4>
      </vt:variant>
      <vt:variant>
        <vt:i4>471</vt:i4>
      </vt:variant>
      <vt:variant>
        <vt:i4>0</vt:i4>
      </vt:variant>
      <vt:variant>
        <vt:i4>5</vt:i4>
      </vt:variant>
      <vt:variant>
        <vt:lpwstr>http://www.dot.ca.gov/hq/oppd/stormwtr/</vt:lpwstr>
      </vt:variant>
      <vt:variant>
        <vt:lpwstr/>
      </vt:variant>
      <vt:variant>
        <vt:i4>6815839</vt:i4>
      </vt:variant>
      <vt:variant>
        <vt:i4>468</vt:i4>
      </vt:variant>
      <vt:variant>
        <vt:i4>0</vt:i4>
      </vt:variant>
      <vt:variant>
        <vt:i4>5</vt:i4>
      </vt:variant>
      <vt:variant>
        <vt:lpwstr>http://www.dot.ca.gov/hq/esc/oe/specifications/SSPs/2006-SSPs/SSPIndex/2006_Index.doc</vt:lpwstr>
      </vt:variant>
      <vt:variant>
        <vt:lpwstr/>
      </vt:variant>
      <vt:variant>
        <vt:i4>262217</vt:i4>
      </vt:variant>
      <vt:variant>
        <vt:i4>465</vt:i4>
      </vt:variant>
      <vt:variant>
        <vt:i4>0</vt:i4>
      </vt:variant>
      <vt:variant>
        <vt:i4>5</vt:i4>
      </vt:variant>
      <vt:variant>
        <vt:lpwstr>http://www.dot.ca.gov/hq/oppd/stormwtr/index.htm</vt:lpwstr>
      </vt:variant>
      <vt:variant>
        <vt:lpwstr/>
      </vt:variant>
      <vt:variant>
        <vt:i4>1245278</vt:i4>
      </vt:variant>
      <vt:variant>
        <vt:i4>462</vt:i4>
      </vt:variant>
      <vt:variant>
        <vt:i4>0</vt:i4>
      </vt:variant>
      <vt:variant>
        <vt:i4>5</vt:i4>
      </vt:variant>
      <vt:variant>
        <vt:lpwstr>http://www.dot.ca.gov/hq/construc/stormwater/</vt:lpwstr>
      </vt:variant>
      <vt:variant>
        <vt:lpwstr/>
      </vt:variant>
      <vt:variant>
        <vt:i4>2162786</vt:i4>
      </vt:variant>
      <vt:variant>
        <vt:i4>459</vt:i4>
      </vt:variant>
      <vt:variant>
        <vt:i4>0</vt:i4>
      </vt:variant>
      <vt:variant>
        <vt:i4>5</vt:i4>
      </vt:variant>
      <vt:variant>
        <vt:lpwstr>http://www.dot.ca.gov/hq/env/stormwater</vt:lpwstr>
      </vt:variant>
      <vt:variant>
        <vt:lpwstr/>
      </vt:variant>
      <vt:variant>
        <vt:i4>1507376</vt:i4>
      </vt:variant>
      <vt:variant>
        <vt:i4>456</vt:i4>
      </vt:variant>
      <vt:variant>
        <vt:i4>0</vt:i4>
      </vt:variant>
      <vt:variant>
        <vt:i4>5</vt:i4>
      </vt:variant>
      <vt:variant>
        <vt:lpwstr>http://www.dot.ca.gov/hq/env/stormwater/pdf/swmp_may2003final.pdf</vt:lpwstr>
      </vt:variant>
      <vt:variant>
        <vt:lpwstr/>
      </vt:variant>
      <vt:variant>
        <vt:i4>5177427</vt:i4>
      </vt:variant>
      <vt:variant>
        <vt:i4>453</vt:i4>
      </vt:variant>
      <vt:variant>
        <vt:i4>0</vt:i4>
      </vt:variant>
      <vt:variant>
        <vt:i4>5</vt:i4>
      </vt:variant>
      <vt:variant>
        <vt:lpwstr>http://www.environment.fhwa.dot.gov/guidebook/chapters/v1ch12.asp</vt:lpwstr>
      </vt:variant>
      <vt:variant>
        <vt:lpwstr/>
      </vt:variant>
      <vt:variant>
        <vt:i4>6029339</vt:i4>
      </vt:variant>
      <vt:variant>
        <vt:i4>450</vt:i4>
      </vt:variant>
      <vt:variant>
        <vt:i4>0</vt:i4>
      </vt:variant>
      <vt:variant>
        <vt:i4>5</vt:i4>
      </vt:variant>
      <vt:variant>
        <vt:lpwstr>http://www.dot.ca.gov/hq/env/stormwater/index.htm</vt:lpwstr>
      </vt:variant>
      <vt:variant>
        <vt:lpwstr>wqar</vt:lpwstr>
      </vt:variant>
      <vt:variant>
        <vt:i4>1310726</vt:i4>
      </vt:variant>
      <vt:variant>
        <vt:i4>447</vt:i4>
      </vt:variant>
      <vt:variant>
        <vt:i4>0</vt:i4>
      </vt:variant>
      <vt:variant>
        <vt:i4>5</vt:i4>
      </vt:variant>
      <vt:variant>
        <vt:lpwstr/>
      </vt:variant>
      <vt:variant>
        <vt:lpwstr>Wetlands</vt:lpwstr>
      </vt:variant>
      <vt:variant>
        <vt:i4>7471146</vt:i4>
      </vt:variant>
      <vt:variant>
        <vt:i4>444</vt:i4>
      </vt:variant>
      <vt:variant>
        <vt:i4>0</vt:i4>
      </vt:variant>
      <vt:variant>
        <vt:i4>5</vt:i4>
      </vt:variant>
      <vt:variant>
        <vt:lpwstr>http://www.environment.fhwa.dot.gov/guidebook/results.asp?selSub=89</vt:lpwstr>
      </vt:variant>
      <vt:variant>
        <vt:lpwstr/>
      </vt:variant>
      <vt:variant>
        <vt:i4>8192058</vt:i4>
      </vt:variant>
      <vt:variant>
        <vt:i4>441</vt:i4>
      </vt:variant>
      <vt:variant>
        <vt:i4>0</vt:i4>
      </vt:variant>
      <vt:variant>
        <vt:i4>5</vt:i4>
      </vt:variant>
      <vt:variant>
        <vt:lpwstr>http://www4.law.cornell.edu/uscode/42/ch50.html</vt:lpwstr>
      </vt:variant>
      <vt:variant>
        <vt:lpwstr/>
      </vt:variant>
      <vt:variant>
        <vt:i4>2031702</vt:i4>
      </vt:variant>
      <vt:variant>
        <vt:i4>438</vt:i4>
      </vt:variant>
      <vt:variant>
        <vt:i4>0</vt:i4>
      </vt:variant>
      <vt:variant>
        <vt:i4>5</vt:i4>
      </vt:variant>
      <vt:variant>
        <vt:lpwstr>http://environment.fhwa.dot.gov/projdev/impTA6640.asp</vt:lpwstr>
      </vt:variant>
      <vt:variant>
        <vt:lpwstr/>
      </vt:variant>
      <vt:variant>
        <vt:i4>1638481</vt:i4>
      </vt:variant>
      <vt:variant>
        <vt:i4>435</vt:i4>
      </vt:variant>
      <vt:variant>
        <vt:i4>0</vt:i4>
      </vt:variant>
      <vt:variant>
        <vt:i4>5</vt:i4>
      </vt:variant>
      <vt:variant>
        <vt:lpwstr>http://environment.fhwa.dot.gov/guidebook/vol2/doc11a.pdf</vt:lpwstr>
      </vt:variant>
      <vt:variant>
        <vt:lpwstr/>
      </vt:variant>
      <vt:variant>
        <vt:i4>4063267</vt:i4>
      </vt:variant>
      <vt:variant>
        <vt:i4>432</vt:i4>
      </vt:variant>
      <vt:variant>
        <vt:i4>0</vt:i4>
      </vt:variant>
      <vt:variant>
        <vt:i4>5</vt:i4>
      </vt:variant>
      <vt:variant>
        <vt:lpwstr>http://www.access.gpo.gov/nara/cfr/waisidx_03/23cfr650_03.html</vt:lpwstr>
      </vt:variant>
      <vt:variant>
        <vt:lpwstr/>
      </vt:variant>
      <vt:variant>
        <vt:i4>589903</vt:i4>
      </vt:variant>
      <vt:variant>
        <vt:i4>429</vt:i4>
      </vt:variant>
      <vt:variant>
        <vt:i4>0</vt:i4>
      </vt:variant>
      <vt:variant>
        <vt:i4>5</vt:i4>
      </vt:variant>
      <vt:variant>
        <vt:lpwstr>\\stfmcaddm02\hq_emo\EMO Websites\Internet\ser\AOs\AOupdt_2012_Rnd3\2012AOs_WorkingFinal\EGaltICF\Baseline Edits-7-2-2012\Add hyperlink: http:\www.gpo.gov\fdsys\pkg\CFR-1999-title23-vol1\pdf\CFR-1999-title23-vol1-part650.pdf</vt:lpwstr>
      </vt:variant>
      <vt:variant>
        <vt:lpwstr/>
      </vt:variant>
      <vt:variant>
        <vt:i4>5701687</vt:i4>
      </vt:variant>
      <vt:variant>
        <vt:i4>426</vt:i4>
      </vt:variant>
      <vt:variant>
        <vt:i4>0</vt:i4>
      </vt:variant>
      <vt:variant>
        <vt:i4>5</vt:i4>
      </vt:variant>
      <vt:variant>
        <vt:lpwstr>http://www.fema.gov/plan/prevent/floodplain/eo_11988.shtm</vt:lpwstr>
      </vt:variant>
      <vt:variant>
        <vt:lpwstr/>
      </vt:variant>
      <vt:variant>
        <vt:i4>4980818</vt:i4>
      </vt:variant>
      <vt:variant>
        <vt:i4>423</vt:i4>
      </vt:variant>
      <vt:variant>
        <vt:i4>0</vt:i4>
      </vt:variant>
      <vt:variant>
        <vt:i4>5</vt:i4>
      </vt:variant>
      <vt:variant>
        <vt:lpwstr>http://www.achp.gov/</vt:lpwstr>
      </vt:variant>
      <vt:variant>
        <vt:lpwstr/>
      </vt:variant>
      <vt:variant>
        <vt:i4>4456468</vt:i4>
      </vt:variant>
      <vt:variant>
        <vt:i4>420</vt:i4>
      </vt:variant>
      <vt:variant>
        <vt:i4>0</vt:i4>
      </vt:variant>
      <vt:variant>
        <vt:i4>5</vt:i4>
      </vt:variant>
      <vt:variant>
        <vt:lpwstr>http://www.achp.gov/regsflow.html</vt:lpwstr>
      </vt:variant>
      <vt:variant>
        <vt:lpwstr/>
      </vt:variant>
      <vt:variant>
        <vt:i4>2752603</vt:i4>
      </vt:variant>
      <vt:variant>
        <vt:i4>417</vt:i4>
      </vt:variant>
      <vt:variant>
        <vt:i4>0</vt:i4>
      </vt:variant>
      <vt:variant>
        <vt:i4>5</vt:i4>
      </vt:variant>
      <vt:variant>
        <vt:lpwstr>http://www.dot.ca.gov/ser/vol2/exhibits/exhibit_2_17_WhatToLookFor.htm</vt:lpwstr>
      </vt:variant>
      <vt:variant>
        <vt:lpwstr/>
      </vt:variant>
      <vt:variant>
        <vt:i4>1507351</vt:i4>
      </vt:variant>
      <vt:variant>
        <vt:i4>414</vt:i4>
      </vt:variant>
      <vt:variant>
        <vt:i4>0</vt:i4>
      </vt:variant>
      <vt:variant>
        <vt:i4>5</vt:i4>
      </vt:variant>
      <vt:variant>
        <vt:lpwstr>http://www.dot.ca.gov/ser/vol2/chap1.htm</vt:lpwstr>
      </vt:variant>
      <vt:variant>
        <vt:lpwstr/>
      </vt:variant>
      <vt:variant>
        <vt:i4>1835110</vt:i4>
      </vt:variant>
      <vt:variant>
        <vt:i4>411</vt:i4>
      </vt:variant>
      <vt:variant>
        <vt:i4>0</vt:i4>
      </vt:variant>
      <vt:variant>
        <vt:i4>5</vt:i4>
      </vt:variant>
      <vt:variant>
        <vt:lpwstr>http://www.dot.ca.gov/hq/LandArch/cs_solutions/index.htm</vt:lpwstr>
      </vt:variant>
      <vt:variant>
        <vt:lpwstr/>
      </vt:variant>
      <vt:variant>
        <vt:i4>1704018</vt:i4>
      </vt:variant>
      <vt:variant>
        <vt:i4>408</vt:i4>
      </vt:variant>
      <vt:variant>
        <vt:i4>0</vt:i4>
      </vt:variant>
      <vt:variant>
        <vt:i4>5</vt:i4>
      </vt:variant>
      <vt:variant>
        <vt:lpwstr>http://www.fhwa.dot.gov/context/index.cfm</vt:lpwstr>
      </vt:variant>
      <vt:variant>
        <vt:lpwstr/>
      </vt:variant>
      <vt:variant>
        <vt:i4>5373959</vt:i4>
      </vt:variant>
      <vt:variant>
        <vt:i4>405</vt:i4>
      </vt:variant>
      <vt:variant>
        <vt:i4>0</vt:i4>
      </vt:variant>
      <vt:variant>
        <vt:i4>5</vt:i4>
      </vt:variant>
      <vt:variant>
        <vt:lpwstr>http://www.dot.ca.gov/hq/LandArch/scenic_highways/scenic_hwy.htm</vt:lpwstr>
      </vt:variant>
      <vt:variant>
        <vt:lpwstr/>
      </vt:variant>
      <vt:variant>
        <vt:i4>524354</vt:i4>
      </vt:variant>
      <vt:variant>
        <vt:i4>402</vt:i4>
      </vt:variant>
      <vt:variant>
        <vt:i4>0</vt:i4>
      </vt:variant>
      <vt:variant>
        <vt:i4>5</vt:i4>
      </vt:variant>
      <vt:variant>
        <vt:lpwstr>http://www.dot.ca.gov/hq/LandArch/scenic/cahisys.htm</vt:lpwstr>
      </vt:variant>
      <vt:variant>
        <vt:lpwstr/>
      </vt:variant>
      <vt:variant>
        <vt:i4>5636115</vt:i4>
      </vt:variant>
      <vt:variant>
        <vt:i4>399</vt:i4>
      </vt:variant>
      <vt:variant>
        <vt:i4>0</vt:i4>
      </vt:variant>
      <vt:variant>
        <vt:i4>5</vt:i4>
      </vt:variant>
      <vt:variant>
        <vt:lpwstr>http://www.dot.ca.gov/ser/downloads/visual/FHWAVisualImpactAssmt.pdf</vt:lpwstr>
      </vt:variant>
      <vt:variant>
        <vt:lpwstr/>
      </vt:variant>
      <vt:variant>
        <vt:i4>3080289</vt:i4>
      </vt:variant>
      <vt:variant>
        <vt:i4>396</vt:i4>
      </vt:variant>
      <vt:variant>
        <vt:i4>0</vt:i4>
      </vt:variant>
      <vt:variant>
        <vt:i4>5</vt:i4>
      </vt:variant>
      <vt:variant>
        <vt:lpwstr>http://www.dot.ca.gov/ser/vol1/sec3/community/ch27via/chap27via.htm</vt:lpwstr>
      </vt:variant>
      <vt:variant>
        <vt:lpwstr/>
      </vt:variant>
      <vt:variant>
        <vt:i4>4849671</vt:i4>
      </vt:variant>
      <vt:variant>
        <vt:i4>393</vt:i4>
      </vt:variant>
      <vt:variant>
        <vt:i4>0</vt:i4>
      </vt:variant>
      <vt:variant>
        <vt:i4>5</vt:i4>
      </vt:variant>
      <vt:variant>
        <vt:lpwstr>http://www.dot.ca.gov/hq/oppd/hdm/hdmtoc.htm</vt:lpwstr>
      </vt:variant>
      <vt:variant>
        <vt:lpwstr/>
      </vt:variant>
      <vt:variant>
        <vt:i4>3145731</vt:i4>
      </vt:variant>
      <vt:variant>
        <vt:i4>390</vt:i4>
      </vt:variant>
      <vt:variant>
        <vt:i4>0</vt:i4>
      </vt:variant>
      <vt:variant>
        <vt:i4>5</vt:i4>
      </vt:variant>
      <vt:variant>
        <vt:lpwstr/>
      </vt:variant>
      <vt:variant>
        <vt:lpwstr>Parks_Rec</vt:lpwstr>
      </vt:variant>
      <vt:variant>
        <vt:i4>8060985</vt:i4>
      </vt:variant>
      <vt:variant>
        <vt:i4>387</vt:i4>
      </vt:variant>
      <vt:variant>
        <vt:i4>0</vt:i4>
      </vt:variant>
      <vt:variant>
        <vt:i4>5</vt:i4>
      </vt:variant>
      <vt:variant>
        <vt:lpwstr>http://www.dot.ca.gov/ser/downloads/memos/PUC131-D.pdf</vt:lpwstr>
      </vt:variant>
      <vt:variant>
        <vt:lpwstr/>
      </vt:variant>
      <vt:variant>
        <vt:i4>4980780</vt:i4>
      </vt:variant>
      <vt:variant>
        <vt:i4>384</vt:i4>
      </vt:variant>
      <vt:variant>
        <vt:i4>0</vt:i4>
      </vt:variant>
      <vt:variant>
        <vt:i4>5</vt:i4>
      </vt:variant>
      <vt:variant>
        <vt:lpwstr>http://www.fhwa.dot.gov/legsregs/directives/orders/6640_23.htm</vt:lpwstr>
      </vt:variant>
      <vt:variant>
        <vt:lpwstr/>
      </vt:variant>
      <vt:variant>
        <vt:i4>2490490</vt:i4>
      </vt:variant>
      <vt:variant>
        <vt:i4>381</vt:i4>
      </vt:variant>
      <vt:variant>
        <vt:i4>0</vt:i4>
      </vt:variant>
      <vt:variant>
        <vt:i4>5</vt:i4>
      </vt:variant>
      <vt:variant>
        <vt:lpwstr>http://2010.census.gov/2010census/</vt:lpwstr>
      </vt:variant>
      <vt:variant>
        <vt:lpwstr/>
      </vt:variant>
      <vt:variant>
        <vt:i4>4849749</vt:i4>
      </vt:variant>
      <vt:variant>
        <vt:i4>378</vt:i4>
      </vt:variant>
      <vt:variant>
        <vt:i4>0</vt:i4>
      </vt:variant>
      <vt:variant>
        <vt:i4>5</vt:i4>
      </vt:variant>
      <vt:variant>
        <vt:lpwstr>http://factfinder2.census.gov/faces/nav/jsf/pages/searchresults.xhtml?ref=geo&amp;refresh=t&amp;tab=map&amp;src=bkmk</vt:lpwstr>
      </vt:variant>
      <vt:variant>
        <vt:lpwstr/>
      </vt:variant>
      <vt:variant>
        <vt:i4>131100</vt:i4>
      </vt:variant>
      <vt:variant>
        <vt:i4>375</vt:i4>
      </vt:variant>
      <vt:variant>
        <vt:i4>0</vt:i4>
      </vt:variant>
      <vt:variant>
        <vt:i4>5</vt:i4>
      </vt:variant>
      <vt:variant>
        <vt:lpwstr>http://www.fhwa.dot.gov/cadiv/docs/ejdocchecklist.htm</vt:lpwstr>
      </vt:variant>
      <vt:variant>
        <vt:lpwstr/>
      </vt:variant>
      <vt:variant>
        <vt:i4>7077939</vt:i4>
      </vt:variant>
      <vt:variant>
        <vt:i4>372</vt:i4>
      </vt:variant>
      <vt:variant>
        <vt:i4>0</vt:i4>
      </vt:variant>
      <vt:variant>
        <vt:i4>5</vt:i4>
      </vt:variant>
      <vt:variant>
        <vt:lpwstr>http://environment.fhwa.dot.gov/projdev/guidance_ej_nepa.asp</vt:lpwstr>
      </vt:variant>
      <vt:variant>
        <vt:lpwstr/>
      </vt:variant>
      <vt:variant>
        <vt:i4>131109</vt:i4>
      </vt:variant>
      <vt:variant>
        <vt:i4>369</vt:i4>
      </vt:variant>
      <vt:variant>
        <vt:i4>0</vt:i4>
      </vt:variant>
      <vt:variant>
        <vt:i4>5</vt:i4>
      </vt:variant>
      <vt:variant>
        <vt:lpwstr/>
      </vt:variant>
      <vt:variant>
        <vt:lpwstr>App_D_Relocation_Benefits</vt:lpwstr>
      </vt:variant>
      <vt:variant>
        <vt:i4>6422572</vt:i4>
      </vt:variant>
      <vt:variant>
        <vt:i4>366</vt:i4>
      </vt:variant>
      <vt:variant>
        <vt:i4>0</vt:i4>
      </vt:variant>
      <vt:variant>
        <vt:i4>5</vt:i4>
      </vt:variant>
      <vt:variant>
        <vt:lpwstr>http://www.fhwa.dot.gov/environment/cia.htm</vt:lpwstr>
      </vt:variant>
      <vt:variant>
        <vt:lpwstr/>
      </vt:variant>
      <vt:variant>
        <vt:i4>6750310</vt:i4>
      </vt:variant>
      <vt:variant>
        <vt:i4>363</vt:i4>
      </vt:variant>
      <vt:variant>
        <vt:i4>0</vt:i4>
      </vt:variant>
      <vt:variant>
        <vt:i4>5</vt:i4>
      </vt:variant>
      <vt:variant>
        <vt:lpwstr>http://www.dot.ca.gov/ser/vol4/vol4.htm</vt:lpwstr>
      </vt:variant>
      <vt:variant>
        <vt:lpwstr/>
      </vt:variant>
      <vt:variant>
        <vt:i4>4063330</vt:i4>
      </vt:variant>
      <vt:variant>
        <vt:i4>360</vt:i4>
      </vt:variant>
      <vt:variant>
        <vt:i4>0</vt:i4>
      </vt:variant>
      <vt:variant>
        <vt:i4>5</vt:i4>
      </vt:variant>
      <vt:variant>
        <vt:lpwstr>http://www.dof.ca.gov/research/</vt:lpwstr>
      </vt:variant>
      <vt:variant>
        <vt:lpwstr/>
      </vt:variant>
      <vt:variant>
        <vt:i4>2490490</vt:i4>
      </vt:variant>
      <vt:variant>
        <vt:i4>357</vt:i4>
      </vt:variant>
      <vt:variant>
        <vt:i4>0</vt:i4>
      </vt:variant>
      <vt:variant>
        <vt:i4>5</vt:i4>
      </vt:variant>
      <vt:variant>
        <vt:lpwstr>http://2010.census.gov/2010census/</vt:lpwstr>
      </vt:variant>
      <vt:variant>
        <vt:lpwstr/>
      </vt:variant>
      <vt:variant>
        <vt:i4>1114147</vt:i4>
      </vt:variant>
      <vt:variant>
        <vt:i4>354</vt:i4>
      </vt:variant>
      <vt:variant>
        <vt:i4>0</vt:i4>
      </vt:variant>
      <vt:variant>
        <vt:i4>5</vt:i4>
      </vt:variant>
      <vt:variant>
        <vt:lpwstr>http://www.fire.ca.gov/resource_mgt/downloads/TimberlandAct.pdf</vt:lpwstr>
      </vt:variant>
      <vt:variant>
        <vt:lpwstr/>
      </vt:variant>
      <vt:variant>
        <vt:i4>6750310</vt:i4>
      </vt:variant>
      <vt:variant>
        <vt:i4>351</vt:i4>
      </vt:variant>
      <vt:variant>
        <vt:i4>0</vt:i4>
      </vt:variant>
      <vt:variant>
        <vt:i4>5</vt:i4>
      </vt:variant>
      <vt:variant>
        <vt:lpwstr>http://www.dot.ca.gov/ser/vol4/vol4.htm</vt:lpwstr>
      </vt:variant>
      <vt:variant>
        <vt:lpwstr/>
      </vt:variant>
      <vt:variant>
        <vt:i4>4522049</vt:i4>
      </vt:variant>
      <vt:variant>
        <vt:i4>348</vt:i4>
      </vt:variant>
      <vt:variant>
        <vt:i4>0</vt:i4>
      </vt:variant>
      <vt:variant>
        <vt:i4>5</vt:i4>
      </vt:variant>
      <vt:variant>
        <vt:lpwstr>http://www.nrcs.usda.gov/programs/fppa/index.html</vt:lpwstr>
      </vt:variant>
      <vt:variant>
        <vt:lpwstr/>
      </vt:variant>
      <vt:variant>
        <vt:i4>196685</vt:i4>
      </vt:variant>
      <vt:variant>
        <vt:i4>345</vt:i4>
      </vt:variant>
      <vt:variant>
        <vt:i4>0</vt:i4>
      </vt:variant>
      <vt:variant>
        <vt:i4>5</vt:i4>
      </vt:variant>
      <vt:variant>
        <vt:lpwstr>http://www.dot.ca.gov/ser/vol1/sec3/community/ch23farm/chap23farm.htm</vt:lpwstr>
      </vt:variant>
      <vt:variant>
        <vt:lpwstr/>
      </vt:variant>
      <vt:variant>
        <vt:i4>6750310</vt:i4>
      </vt:variant>
      <vt:variant>
        <vt:i4>342</vt:i4>
      </vt:variant>
      <vt:variant>
        <vt:i4>0</vt:i4>
      </vt:variant>
      <vt:variant>
        <vt:i4>5</vt:i4>
      </vt:variant>
      <vt:variant>
        <vt:lpwstr>http://www.dot.ca.gov/ser/vol4/vol4.htm</vt:lpwstr>
      </vt:variant>
      <vt:variant>
        <vt:lpwstr/>
      </vt:variant>
      <vt:variant>
        <vt:i4>6750310</vt:i4>
      </vt:variant>
      <vt:variant>
        <vt:i4>339</vt:i4>
      </vt:variant>
      <vt:variant>
        <vt:i4>0</vt:i4>
      </vt:variant>
      <vt:variant>
        <vt:i4>5</vt:i4>
      </vt:variant>
      <vt:variant>
        <vt:lpwstr>http://www.dot.ca.gov/ser/vol4/vol4.htm</vt:lpwstr>
      </vt:variant>
      <vt:variant>
        <vt:lpwstr/>
      </vt:variant>
      <vt:variant>
        <vt:i4>196685</vt:i4>
      </vt:variant>
      <vt:variant>
        <vt:i4>336</vt:i4>
      </vt:variant>
      <vt:variant>
        <vt:i4>0</vt:i4>
      </vt:variant>
      <vt:variant>
        <vt:i4>5</vt:i4>
      </vt:variant>
      <vt:variant>
        <vt:lpwstr>http://www.dot.ca.gov/ser/vol1/sec3/community/ch23farm/chap23farm.htm</vt:lpwstr>
      </vt:variant>
      <vt:variant>
        <vt:lpwstr/>
      </vt:variant>
      <vt:variant>
        <vt:i4>6160432</vt:i4>
      </vt:variant>
      <vt:variant>
        <vt:i4>333</vt:i4>
      </vt:variant>
      <vt:variant>
        <vt:i4>0</vt:i4>
      </vt:variant>
      <vt:variant>
        <vt:i4>5</vt:i4>
      </vt:variant>
      <vt:variant>
        <vt:lpwstr>http://www.trb.org/NotesDocs/25-25(11)_FR.pdf</vt:lpwstr>
      </vt:variant>
      <vt:variant>
        <vt:lpwstr/>
      </vt:variant>
      <vt:variant>
        <vt:i4>851968</vt:i4>
      </vt:variant>
      <vt:variant>
        <vt:i4>330</vt:i4>
      </vt:variant>
      <vt:variant>
        <vt:i4>0</vt:i4>
      </vt:variant>
      <vt:variant>
        <vt:i4>5</vt:i4>
      </vt:variant>
      <vt:variant>
        <vt:lpwstr>http://onlinepubs.trb.org/onlinepubs/nchrp/nchrp_rpt_466.pdf</vt:lpwstr>
      </vt:variant>
      <vt:variant>
        <vt:lpwstr/>
      </vt:variant>
      <vt:variant>
        <vt:i4>7602235</vt:i4>
      </vt:variant>
      <vt:variant>
        <vt:i4>327</vt:i4>
      </vt:variant>
      <vt:variant>
        <vt:i4>0</vt:i4>
      </vt:variant>
      <vt:variant>
        <vt:i4>5</vt:i4>
      </vt:variant>
      <vt:variant>
        <vt:lpwstr>http://www.dot.ca.gov/ser/Growth-related_IndirectImpactAnalysis/gri_guidance.htm</vt:lpwstr>
      </vt:variant>
      <vt:variant>
        <vt:lpwstr/>
      </vt:variant>
      <vt:variant>
        <vt:i4>7602235</vt:i4>
      </vt:variant>
      <vt:variant>
        <vt:i4>324</vt:i4>
      </vt:variant>
      <vt:variant>
        <vt:i4>0</vt:i4>
      </vt:variant>
      <vt:variant>
        <vt:i4>5</vt:i4>
      </vt:variant>
      <vt:variant>
        <vt:lpwstr>http://www.dot.ca.gov/ser/Growth-related_IndirectImpactAnalysis/gri_guidance.htm</vt:lpwstr>
      </vt:variant>
      <vt:variant>
        <vt:lpwstr/>
      </vt:variant>
      <vt:variant>
        <vt:i4>8126491</vt:i4>
      </vt:variant>
      <vt:variant>
        <vt:i4>321</vt:i4>
      </vt:variant>
      <vt:variant>
        <vt:i4>0</vt:i4>
      </vt:variant>
      <vt:variant>
        <vt:i4>5</vt:i4>
      </vt:variant>
      <vt:variant>
        <vt:lpwstr>http://www.law.cornell.edu/uscode/html/uscode16/usc_sup_01_16_10_27.html</vt:lpwstr>
      </vt:variant>
      <vt:variant>
        <vt:lpwstr/>
      </vt:variant>
      <vt:variant>
        <vt:i4>6750310</vt:i4>
      </vt:variant>
      <vt:variant>
        <vt:i4>312</vt:i4>
      </vt:variant>
      <vt:variant>
        <vt:i4>0</vt:i4>
      </vt:variant>
      <vt:variant>
        <vt:i4>5</vt:i4>
      </vt:variant>
      <vt:variant>
        <vt:lpwstr>http://www.dot.ca.gov/ser/vol4/vol4.htm</vt:lpwstr>
      </vt:variant>
      <vt:variant>
        <vt:lpwstr/>
      </vt:variant>
      <vt:variant>
        <vt:i4>3407912</vt:i4>
      </vt:variant>
      <vt:variant>
        <vt:i4>309</vt:i4>
      </vt:variant>
      <vt:variant>
        <vt:i4>0</vt:i4>
      </vt:variant>
      <vt:variant>
        <vt:i4>5</vt:i4>
      </vt:variant>
      <vt:variant>
        <vt:lpwstr>http://www.dot.ca.gov/ser/downloads/cec/final_cec_1.pdf</vt:lpwstr>
      </vt:variant>
      <vt:variant>
        <vt:lpwstr/>
      </vt:variant>
      <vt:variant>
        <vt:i4>6160432</vt:i4>
      </vt:variant>
      <vt:variant>
        <vt:i4>306</vt:i4>
      </vt:variant>
      <vt:variant>
        <vt:i4>0</vt:i4>
      </vt:variant>
      <vt:variant>
        <vt:i4>5</vt:i4>
      </vt:variant>
      <vt:variant>
        <vt:lpwstr>http://www.dot.ca.gov/ser/downloads/memos/DDDs_const_design_env_proj_mgmt.pdf</vt:lpwstr>
      </vt:variant>
      <vt:variant>
        <vt:lpwstr/>
      </vt:variant>
      <vt:variant>
        <vt:i4>6160432</vt:i4>
      </vt:variant>
      <vt:variant>
        <vt:i4>303</vt:i4>
      </vt:variant>
      <vt:variant>
        <vt:i4>0</vt:i4>
      </vt:variant>
      <vt:variant>
        <vt:i4>5</vt:i4>
      </vt:variant>
      <vt:variant>
        <vt:lpwstr>http://www.dot.ca.gov/ser/downloads/memos/DDDs_const_design_env_proj_mgmt.pdf</vt:lpwstr>
      </vt:variant>
      <vt:variant>
        <vt:lpwstr/>
      </vt:variant>
      <vt:variant>
        <vt:i4>6881403</vt:i4>
      </vt:variant>
      <vt:variant>
        <vt:i4>300</vt:i4>
      </vt:variant>
      <vt:variant>
        <vt:i4>0</vt:i4>
      </vt:variant>
      <vt:variant>
        <vt:i4>5</vt:i4>
      </vt:variant>
      <vt:variant>
        <vt:lpwstr/>
      </vt:variant>
      <vt:variant>
        <vt:lpwstr>NotRelevant</vt:lpwstr>
      </vt:variant>
      <vt:variant>
        <vt:i4>2621478</vt:i4>
      </vt:variant>
      <vt:variant>
        <vt:i4>297</vt:i4>
      </vt:variant>
      <vt:variant>
        <vt:i4>0</vt:i4>
      </vt:variant>
      <vt:variant>
        <vt:i4>5</vt:i4>
      </vt:variant>
      <vt:variant>
        <vt:lpwstr>http://www.dot.ca.gov/ser/vol1/sec5/ch36eir/chap36.htm</vt:lpwstr>
      </vt:variant>
      <vt:variant>
        <vt:lpwstr>required</vt:lpwstr>
      </vt:variant>
      <vt:variant>
        <vt:i4>720935</vt:i4>
      </vt:variant>
      <vt:variant>
        <vt:i4>294</vt:i4>
      </vt:variant>
      <vt:variant>
        <vt:i4>0</vt:i4>
      </vt:variant>
      <vt:variant>
        <vt:i4>5</vt:i4>
      </vt:variant>
      <vt:variant>
        <vt:lpwstr>http://www.dot.ca.gov/hq/oppd/pdpm/chap_pdf/chapt12.pdf</vt:lpwstr>
      </vt:variant>
      <vt:variant>
        <vt:lpwstr/>
      </vt:variant>
      <vt:variant>
        <vt:i4>8192011</vt:i4>
      </vt:variant>
      <vt:variant>
        <vt:i4>291</vt:i4>
      </vt:variant>
      <vt:variant>
        <vt:i4>0</vt:i4>
      </vt:variant>
      <vt:variant>
        <vt:i4>5</vt:i4>
      </vt:variant>
      <vt:variant>
        <vt:lpwstr>http://www.dot.ca.gov/hq/tpp/offices/bike/guidelines_files/DD64.pdf</vt:lpwstr>
      </vt:variant>
      <vt:variant>
        <vt:lpwstr/>
      </vt:variant>
      <vt:variant>
        <vt:i4>1441915</vt:i4>
      </vt:variant>
      <vt:variant>
        <vt:i4>288</vt:i4>
      </vt:variant>
      <vt:variant>
        <vt:i4>0</vt:i4>
      </vt:variant>
      <vt:variant>
        <vt:i4>5</vt:i4>
      </vt:variant>
      <vt:variant>
        <vt:lpwstr>http://ceq.hss.doe.gov/nepa/regs/40/1-10.HTM</vt:lpwstr>
      </vt:variant>
      <vt:variant>
        <vt:lpwstr>1</vt:lpwstr>
      </vt:variant>
      <vt:variant>
        <vt:i4>2818110</vt:i4>
      </vt:variant>
      <vt:variant>
        <vt:i4>285</vt:i4>
      </vt:variant>
      <vt:variant>
        <vt:i4>0</vt:i4>
      </vt:variant>
      <vt:variant>
        <vt:i4>5</vt:i4>
      </vt:variant>
      <vt:variant>
        <vt:lpwstr>http://www.dot.ca.gov/ser/vol1/sec4/ch31ea/chap31ea.htm</vt:lpwstr>
      </vt:variant>
      <vt:variant>
        <vt:lpwstr/>
      </vt:variant>
      <vt:variant>
        <vt:i4>1704017</vt:i4>
      </vt:variant>
      <vt:variant>
        <vt:i4>282</vt:i4>
      </vt:variant>
      <vt:variant>
        <vt:i4>0</vt:i4>
      </vt:variant>
      <vt:variant>
        <vt:i4>5</vt:i4>
      </vt:variant>
      <vt:variant>
        <vt:lpwstr>http://environment.fhwa.dot.gov/guidebook/vol2/doc12a.pdf</vt:lpwstr>
      </vt:variant>
      <vt:variant>
        <vt:lpwstr/>
      </vt:variant>
      <vt:variant>
        <vt:i4>196690</vt:i4>
      </vt:variant>
      <vt:variant>
        <vt:i4>279</vt:i4>
      </vt:variant>
      <vt:variant>
        <vt:i4>0</vt:i4>
      </vt:variant>
      <vt:variant>
        <vt:i4>5</vt:i4>
      </vt:variant>
      <vt:variant>
        <vt:lpwstr>http://www.dot.gov/execorder/13274/workgroups/pnreport031505.pdf</vt:lpwstr>
      </vt:variant>
      <vt:variant>
        <vt:lpwstr/>
      </vt:variant>
      <vt:variant>
        <vt:i4>7929979</vt:i4>
      </vt:variant>
      <vt:variant>
        <vt:i4>276</vt:i4>
      </vt:variant>
      <vt:variant>
        <vt:i4>0</vt:i4>
      </vt:variant>
      <vt:variant>
        <vt:i4>5</vt:i4>
      </vt:variant>
      <vt:variant>
        <vt:lpwstr>http://www.dot.ca.gov/hq/oppd/design/DD-83.pdf</vt:lpwstr>
      </vt:variant>
      <vt:variant>
        <vt:lpwstr/>
      </vt:variant>
      <vt:variant>
        <vt:i4>4390971</vt:i4>
      </vt:variant>
      <vt:variant>
        <vt:i4>273</vt:i4>
      </vt:variant>
      <vt:variant>
        <vt:i4>0</vt:i4>
      </vt:variant>
      <vt:variant>
        <vt:i4>5</vt:i4>
      </vt:variant>
      <vt:variant>
        <vt:lpwstr>http://www.dot.ca.gov/ser/downloads/general/PN_Report.pdf</vt:lpwstr>
      </vt:variant>
      <vt:variant>
        <vt:lpwstr/>
      </vt:variant>
      <vt:variant>
        <vt:i4>2818090</vt:i4>
      </vt:variant>
      <vt:variant>
        <vt:i4>270</vt:i4>
      </vt:variant>
      <vt:variant>
        <vt:i4>0</vt:i4>
      </vt:variant>
      <vt:variant>
        <vt:i4>5</vt:i4>
      </vt:variant>
      <vt:variant>
        <vt:lpwstr>http://www.environment.fhwa.dot.gov/guidebook/Ginterim.asp</vt:lpwstr>
      </vt:variant>
      <vt:variant>
        <vt:lpwstr/>
      </vt:variant>
      <vt:variant>
        <vt:i4>6160457</vt:i4>
      </vt:variant>
      <vt:variant>
        <vt:i4>267</vt:i4>
      </vt:variant>
      <vt:variant>
        <vt:i4>0</vt:i4>
      </vt:variant>
      <vt:variant>
        <vt:i4>5</vt:i4>
      </vt:variant>
      <vt:variant>
        <vt:lpwstr>http://www.environment.fhwa.dot.gov/guidebook/Gjoint.asp</vt:lpwstr>
      </vt:variant>
      <vt:variant>
        <vt:lpwstr/>
      </vt:variant>
      <vt:variant>
        <vt:i4>720933</vt:i4>
      </vt:variant>
      <vt:variant>
        <vt:i4>264</vt:i4>
      </vt:variant>
      <vt:variant>
        <vt:i4>0</vt:i4>
      </vt:variant>
      <vt:variant>
        <vt:i4>5</vt:i4>
      </vt:variant>
      <vt:variant>
        <vt:lpwstr>http://www.dot.ca.gov/hq/oppd/pdpm/chap_pdf/chapt10.pdf</vt:lpwstr>
      </vt:variant>
      <vt:variant>
        <vt:lpwstr/>
      </vt:variant>
      <vt:variant>
        <vt:i4>2031702</vt:i4>
      </vt:variant>
      <vt:variant>
        <vt:i4>261</vt:i4>
      </vt:variant>
      <vt:variant>
        <vt:i4>0</vt:i4>
      </vt:variant>
      <vt:variant>
        <vt:i4>5</vt:i4>
      </vt:variant>
      <vt:variant>
        <vt:lpwstr>http://environment.fhwa.dot.gov/projdev/impTA6640.asp</vt:lpwstr>
      </vt:variant>
      <vt:variant>
        <vt:lpwstr/>
      </vt:variant>
      <vt:variant>
        <vt:i4>7012457</vt:i4>
      </vt:variant>
      <vt:variant>
        <vt:i4>258</vt:i4>
      </vt:variant>
      <vt:variant>
        <vt:i4>0</vt:i4>
      </vt:variant>
      <vt:variant>
        <vt:i4>5</vt:i4>
      </vt:variant>
      <vt:variant>
        <vt:lpwstr>http://www.environment.fhwa.dot.gov/projdev/tdmneed.asp</vt:lpwstr>
      </vt:variant>
      <vt:variant>
        <vt:lpwstr/>
      </vt:variant>
      <vt:variant>
        <vt:i4>5308500</vt:i4>
      </vt:variant>
      <vt:variant>
        <vt:i4>255</vt:i4>
      </vt:variant>
      <vt:variant>
        <vt:i4>0</vt:i4>
      </vt:variant>
      <vt:variant>
        <vt:i4>5</vt:i4>
      </vt:variant>
      <vt:variant>
        <vt:lpwstr>http://leginfo.ca.gov/cgi-bin/displaycode?section=shc&amp;group=00001-01000&amp;file=300-635</vt:lpwstr>
      </vt:variant>
      <vt:variant>
        <vt:lpwstr/>
      </vt:variant>
      <vt:variant>
        <vt:i4>196685</vt:i4>
      </vt:variant>
      <vt:variant>
        <vt:i4>252</vt:i4>
      </vt:variant>
      <vt:variant>
        <vt:i4>0</vt:i4>
      </vt:variant>
      <vt:variant>
        <vt:i4>5</vt:i4>
      </vt:variant>
      <vt:variant>
        <vt:lpwstr>http://www.dot.ca.gov/hq/traffops/signtech/signdel/chp3/chap3.htm</vt:lpwstr>
      </vt:variant>
      <vt:variant>
        <vt:lpwstr/>
      </vt:variant>
      <vt:variant>
        <vt:i4>2293798</vt:i4>
      </vt:variant>
      <vt:variant>
        <vt:i4>249</vt:i4>
      </vt:variant>
      <vt:variant>
        <vt:i4>0</vt:i4>
      </vt:variant>
      <vt:variant>
        <vt:i4>5</vt:i4>
      </vt:variant>
      <vt:variant>
        <vt:lpwstr>http://www.census.gov/population/www/projections/index.html</vt:lpwstr>
      </vt:variant>
      <vt:variant>
        <vt:lpwstr/>
      </vt:variant>
      <vt:variant>
        <vt:i4>4390971</vt:i4>
      </vt:variant>
      <vt:variant>
        <vt:i4>246</vt:i4>
      </vt:variant>
      <vt:variant>
        <vt:i4>0</vt:i4>
      </vt:variant>
      <vt:variant>
        <vt:i4>5</vt:i4>
      </vt:variant>
      <vt:variant>
        <vt:lpwstr>http://www.dot.ca.gov/ser/downloads/general/PN_Report.pdf</vt:lpwstr>
      </vt:variant>
      <vt:variant>
        <vt:lpwstr/>
      </vt:variant>
      <vt:variant>
        <vt:i4>6160400</vt:i4>
      </vt:variant>
      <vt:variant>
        <vt:i4>243</vt:i4>
      </vt:variant>
      <vt:variant>
        <vt:i4>0</vt:i4>
      </vt:variant>
      <vt:variant>
        <vt:i4>5</vt:i4>
      </vt:variant>
      <vt:variant>
        <vt:lpwstr>http://environment.fhwa.dot.gov/guidebook/Gjoint.asp</vt:lpwstr>
      </vt:variant>
      <vt:variant>
        <vt:lpwstr/>
      </vt:variant>
      <vt:variant>
        <vt:i4>1703944</vt:i4>
      </vt:variant>
      <vt:variant>
        <vt:i4>240</vt:i4>
      </vt:variant>
      <vt:variant>
        <vt:i4>0</vt:i4>
      </vt:variant>
      <vt:variant>
        <vt:i4>5</vt:i4>
      </vt:variant>
      <vt:variant>
        <vt:lpwstr>http://www.environment.fhwa.dot.gov/guidebook/vol2/doc12a.pdf</vt:lpwstr>
      </vt:variant>
      <vt:variant>
        <vt:lpwstr/>
      </vt:variant>
      <vt:variant>
        <vt:i4>3014697</vt:i4>
      </vt:variant>
      <vt:variant>
        <vt:i4>237</vt:i4>
      </vt:variant>
      <vt:variant>
        <vt:i4>0</vt:i4>
      </vt:variant>
      <vt:variant>
        <vt:i4>5</vt:i4>
      </vt:variant>
      <vt:variant>
        <vt:lpwstr>http://www.dot.ca.gov/ser/vol1/sec5/ch36eir/chap36.htm</vt:lpwstr>
      </vt:variant>
      <vt:variant>
        <vt:lpwstr/>
      </vt:variant>
      <vt:variant>
        <vt:i4>5177436</vt:i4>
      </vt:variant>
      <vt:variant>
        <vt:i4>231</vt:i4>
      </vt:variant>
      <vt:variant>
        <vt:i4>0</vt:i4>
      </vt:variant>
      <vt:variant>
        <vt:i4>5</vt:i4>
      </vt:variant>
      <vt:variant>
        <vt:lpwstr>http://www.dot.ca.gov/ser/vol1/sec6/ch37joint/chap37.htm</vt:lpwstr>
      </vt:variant>
      <vt:variant>
        <vt:lpwstr>significance</vt:lpwstr>
      </vt:variant>
      <vt:variant>
        <vt:i4>2228271</vt:i4>
      </vt:variant>
      <vt:variant>
        <vt:i4>228</vt:i4>
      </vt:variant>
      <vt:variant>
        <vt:i4>0</vt:i4>
      </vt:variant>
      <vt:variant>
        <vt:i4>5</vt:i4>
      </vt:variant>
      <vt:variant>
        <vt:lpwstr>http://www.dot.ca.gov/ser/vol1/sec6/ch38nepa/chap38.htm</vt:lpwstr>
      </vt:variant>
      <vt:variant>
        <vt:lpwstr/>
      </vt:variant>
      <vt:variant>
        <vt:i4>2228271</vt:i4>
      </vt:variant>
      <vt:variant>
        <vt:i4>225</vt:i4>
      </vt:variant>
      <vt:variant>
        <vt:i4>0</vt:i4>
      </vt:variant>
      <vt:variant>
        <vt:i4>5</vt:i4>
      </vt:variant>
      <vt:variant>
        <vt:lpwstr>http://www.dot.ca.gov/ser/vol1/sec6/ch38nepa/chap38.htm</vt:lpwstr>
      </vt:variant>
      <vt:variant>
        <vt:lpwstr/>
      </vt:variant>
      <vt:variant>
        <vt:i4>3801190</vt:i4>
      </vt:variant>
      <vt:variant>
        <vt:i4>222</vt:i4>
      </vt:variant>
      <vt:variant>
        <vt:i4>0</vt:i4>
      </vt:variant>
      <vt:variant>
        <vt:i4>5</vt:i4>
      </vt:variant>
      <vt:variant>
        <vt:lpwstr>mailto:larry_planner@dot.ca.gov</vt:lpwstr>
      </vt:variant>
      <vt:variant>
        <vt:lpwstr/>
      </vt:variant>
      <vt:variant>
        <vt:i4>720932</vt:i4>
      </vt:variant>
      <vt:variant>
        <vt:i4>219</vt:i4>
      </vt:variant>
      <vt:variant>
        <vt:i4>0</vt:i4>
      </vt:variant>
      <vt:variant>
        <vt:i4>5</vt:i4>
      </vt:variant>
      <vt:variant>
        <vt:lpwstr>http://www.dot.ca.gov/hq/oppd/pdpm/chap_pdf/chapt11.pdf</vt:lpwstr>
      </vt:variant>
      <vt:variant>
        <vt:lpwstr/>
      </vt:variant>
      <vt:variant>
        <vt:i4>1572868</vt:i4>
      </vt:variant>
      <vt:variant>
        <vt:i4>216</vt:i4>
      </vt:variant>
      <vt:variant>
        <vt:i4>0</vt:i4>
      </vt:variant>
      <vt:variant>
        <vt:i4>5</vt:i4>
      </vt:variant>
      <vt:variant>
        <vt:lpwstr>http://www.dot.ca.gov/tty.htm</vt:lpwstr>
      </vt:variant>
      <vt:variant>
        <vt:lpwstr/>
      </vt:variant>
      <vt:variant>
        <vt:i4>1572868</vt:i4>
      </vt:variant>
      <vt:variant>
        <vt:i4>213</vt:i4>
      </vt:variant>
      <vt:variant>
        <vt:i4>0</vt:i4>
      </vt:variant>
      <vt:variant>
        <vt:i4>5</vt:i4>
      </vt:variant>
      <vt:variant>
        <vt:lpwstr>http://www.dot.ca.gov/tty.htm</vt:lpwstr>
      </vt:variant>
      <vt:variant>
        <vt:lpwstr/>
      </vt:variant>
      <vt:variant>
        <vt:i4>2097186</vt:i4>
      </vt:variant>
      <vt:variant>
        <vt:i4>210</vt:i4>
      </vt:variant>
      <vt:variant>
        <vt:i4>0</vt:i4>
      </vt:variant>
      <vt:variant>
        <vt:i4>5</vt:i4>
      </vt:variant>
      <vt:variant>
        <vt:lpwstr/>
      </vt:variant>
      <vt:variant>
        <vt:lpwstr>List_Tech_Studies</vt:lpwstr>
      </vt:variant>
      <vt:variant>
        <vt:i4>7733350</vt:i4>
      </vt:variant>
      <vt:variant>
        <vt:i4>207</vt:i4>
      </vt:variant>
      <vt:variant>
        <vt:i4>0</vt:i4>
      </vt:variant>
      <vt:variant>
        <vt:i4>5</vt:i4>
      </vt:variant>
      <vt:variant>
        <vt:lpwstr/>
      </vt:variant>
      <vt:variant>
        <vt:lpwstr>App_G_Acronyms</vt:lpwstr>
      </vt:variant>
      <vt:variant>
        <vt:i4>7667732</vt:i4>
      </vt:variant>
      <vt:variant>
        <vt:i4>204</vt:i4>
      </vt:variant>
      <vt:variant>
        <vt:i4>0</vt:i4>
      </vt:variant>
      <vt:variant>
        <vt:i4>5</vt:i4>
      </vt:variant>
      <vt:variant>
        <vt:lpwstr>http://www.dot.ca.gov/ser/downloads/general/Sample_PAM.XLS</vt:lpwstr>
      </vt:variant>
      <vt:variant>
        <vt:lpwstr/>
      </vt:variant>
      <vt:variant>
        <vt:i4>7077987</vt:i4>
      </vt:variant>
      <vt:variant>
        <vt:i4>201</vt:i4>
      </vt:variant>
      <vt:variant>
        <vt:i4>0</vt:i4>
      </vt:variant>
      <vt:variant>
        <vt:i4>5</vt:i4>
      </vt:variant>
      <vt:variant>
        <vt:lpwstr>http://www.dot.ca.gov/ser/downloads/general/sample_mmrr_ECL-memo.xls</vt:lpwstr>
      </vt:variant>
      <vt:variant>
        <vt:lpwstr/>
      </vt:variant>
      <vt:variant>
        <vt:i4>6160432</vt:i4>
      </vt:variant>
      <vt:variant>
        <vt:i4>198</vt:i4>
      </vt:variant>
      <vt:variant>
        <vt:i4>0</vt:i4>
      </vt:variant>
      <vt:variant>
        <vt:i4>5</vt:i4>
      </vt:variant>
      <vt:variant>
        <vt:lpwstr>http://www.dot.ca.gov/ser/downloads/memos/DDDs_const_design_env_proj_mgmt.pdf</vt:lpwstr>
      </vt:variant>
      <vt:variant>
        <vt:lpwstr/>
      </vt:variant>
      <vt:variant>
        <vt:i4>1703954</vt:i4>
      </vt:variant>
      <vt:variant>
        <vt:i4>195</vt:i4>
      </vt:variant>
      <vt:variant>
        <vt:i4>0</vt:i4>
      </vt:variant>
      <vt:variant>
        <vt:i4>5</vt:i4>
      </vt:variant>
      <vt:variant>
        <vt:lpwstr/>
      </vt:variant>
      <vt:variant>
        <vt:lpwstr>App_F_Min_Mit_Summary</vt:lpwstr>
      </vt:variant>
      <vt:variant>
        <vt:i4>7798909</vt:i4>
      </vt:variant>
      <vt:variant>
        <vt:i4>192</vt:i4>
      </vt:variant>
      <vt:variant>
        <vt:i4>0</vt:i4>
      </vt:variant>
      <vt:variant>
        <vt:i4>5</vt:i4>
      </vt:variant>
      <vt:variant>
        <vt:lpwstr/>
      </vt:variant>
      <vt:variant>
        <vt:lpwstr>App_E_Glossary</vt:lpwstr>
      </vt:variant>
      <vt:variant>
        <vt:i4>131109</vt:i4>
      </vt:variant>
      <vt:variant>
        <vt:i4>189</vt:i4>
      </vt:variant>
      <vt:variant>
        <vt:i4>0</vt:i4>
      </vt:variant>
      <vt:variant>
        <vt:i4>5</vt:i4>
      </vt:variant>
      <vt:variant>
        <vt:lpwstr/>
      </vt:variant>
      <vt:variant>
        <vt:lpwstr>App_D_Relocation_Benefits</vt:lpwstr>
      </vt:variant>
      <vt:variant>
        <vt:i4>4391009</vt:i4>
      </vt:variant>
      <vt:variant>
        <vt:i4>186</vt:i4>
      </vt:variant>
      <vt:variant>
        <vt:i4>0</vt:i4>
      </vt:variant>
      <vt:variant>
        <vt:i4>5</vt:i4>
      </vt:variant>
      <vt:variant>
        <vt:lpwstr/>
      </vt:variant>
      <vt:variant>
        <vt:lpwstr>App_C_Title_VI</vt:lpwstr>
      </vt:variant>
      <vt:variant>
        <vt:i4>3604560</vt:i4>
      </vt:variant>
      <vt:variant>
        <vt:i4>183</vt:i4>
      </vt:variant>
      <vt:variant>
        <vt:i4>0</vt:i4>
      </vt:variant>
      <vt:variant>
        <vt:i4>5</vt:i4>
      </vt:variant>
      <vt:variant>
        <vt:lpwstr/>
      </vt:variant>
      <vt:variant>
        <vt:lpwstr>App_B_Section_4f</vt:lpwstr>
      </vt:variant>
      <vt:variant>
        <vt:i4>3670113</vt:i4>
      </vt:variant>
      <vt:variant>
        <vt:i4>180</vt:i4>
      </vt:variant>
      <vt:variant>
        <vt:i4>0</vt:i4>
      </vt:variant>
      <vt:variant>
        <vt:i4>5</vt:i4>
      </vt:variant>
      <vt:variant>
        <vt:lpwstr>http://www.dot.ca.gov/ser/downloads/ceqa/CEQAchecklist.doc</vt:lpwstr>
      </vt:variant>
      <vt:variant>
        <vt:lpwstr/>
      </vt:variant>
      <vt:variant>
        <vt:i4>262185</vt:i4>
      </vt:variant>
      <vt:variant>
        <vt:i4>177</vt:i4>
      </vt:variant>
      <vt:variant>
        <vt:i4>0</vt:i4>
      </vt:variant>
      <vt:variant>
        <vt:i4>5</vt:i4>
      </vt:variant>
      <vt:variant>
        <vt:lpwstr/>
      </vt:variant>
      <vt:variant>
        <vt:lpwstr>App_A_CEQA_Checklist</vt:lpwstr>
      </vt:variant>
      <vt:variant>
        <vt:i4>122</vt:i4>
      </vt:variant>
      <vt:variant>
        <vt:i4>174</vt:i4>
      </vt:variant>
      <vt:variant>
        <vt:i4>0</vt:i4>
      </vt:variant>
      <vt:variant>
        <vt:i4>5</vt:i4>
      </vt:variant>
      <vt:variant>
        <vt:lpwstr/>
      </vt:variant>
      <vt:variant>
        <vt:lpwstr>Ch_6_Distribution_List</vt:lpwstr>
      </vt:variant>
      <vt:variant>
        <vt:i4>1638476</vt:i4>
      </vt:variant>
      <vt:variant>
        <vt:i4>171</vt:i4>
      </vt:variant>
      <vt:variant>
        <vt:i4>0</vt:i4>
      </vt:variant>
      <vt:variant>
        <vt:i4>5</vt:i4>
      </vt:variant>
      <vt:variant>
        <vt:lpwstr/>
      </vt:variant>
      <vt:variant>
        <vt:lpwstr>Ch_5_List_of_Preparers</vt:lpwstr>
      </vt:variant>
      <vt:variant>
        <vt:i4>917601</vt:i4>
      </vt:variant>
      <vt:variant>
        <vt:i4>168</vt:i4>
      </vt:variant>
      <vt:variant>
        <vt:i4>0</vt:i4>
      </vt:variant>
      <vt:variant>
        <vt:i4>5</vt:i4>
      </vt:variant>
      <vt:variant>
        <vt:lpwstr/>
      </vt:variant>
      <vt:variant>
        <vt:lpwstr>Ch_4_Comments_Coordination</vt:lpwstr>
      </vt:variant>
      <vt:variant>
        <vt:i4>6357084</vt:i4>
      </vt:variant>
      <vt:variant>
        <vt:i4>165</vt:i4>
      </vt:variant>
      <vt:variant>
        <vt:i4>0</vt:i4>
      </vt:variant>
      <vt:variant>
        <vt:i4>5</vt:i4>
      </vt:variant>
      <vt:variant>
        <vt:lpwstr/>
      </vt:variant>
      <vt:variant>
        <vt:lpwstr>MM_for_Significant_Imp</vt:lpwstr>
      </vt:variant>
      <vt:variant>
        <vt:i4>4784235</vt:i4>
      </vt:variant>
      <vt:variant>
        <vt:i4>162</vt:i4>
      </vt:variant>
      <vt:variant>
        <vt:i4>0</vt:i4>
      </vt:variant>
      <vt:variant>
        <vt:i4>5</vt:i4>
      </vt:variant>
      <vt:variant>
        <vt:lpwstr/>
      </vt:variant>
      <vt:variant>
        <vt:lpwstr>Climate_Change</vt:lpwstr>
      </vt:variant>
      <vt:variant>
        <vt:i4>4849740</vt:i4>
      </vt:variant>
      <vt:variant>
        <vt:i4>159</vt:i4>
      </vt:variant>
      <vt:variant>
        <vt:i4>0</vt:i4>
      </vt:variant>
      <vt:variant>
        <vt:i4>5</vt:i4>
      </vt:variant>
      <vt:variant>
        <vt:lpwstr/>
      </vt:variant>
      <vt:variant>
        <vt:lpwstr>Growth_Inducing_Impacts</vt:lpwstr>
      </vt:variant>
      <vt:variant>
        <vt:i4>1376306</vt:i4>
      </vt:variant>
      <vt:variant>
        <vt:i4>156</vt:i4>
      </vt:variant>
      <vt:variant>
        <vt:i4>0</vt:i4>
      </vt:variant>
      <vt:variant>
        <vt:i4>5</vt:i4>
      </vt:variant>
      <vt:variant>
        <vt:lpwstr/>
      </vt:variant>
      <vt:variant>
        <vt:lpwstr>Irreversible_Effects</vt:lpwstr>
      </vt:variant>
      <vt:variant>
        <vt:i4>5505144</vt:i4>
      </vt:variant>
      <vt:variant>
        <vt:i4>153</vt:i4>
      </vt:variant>
      <vt:variant>
        <vt:i4>0</vt:i4>
      </vt:variant>
      <vt:variant>
        <vt:i4>5</vt:i4>
      </vt:variant>
      <vt:variant>
        <vt:lpwstr/>
      </vt:variant>
      <vt:variant>
        <vt:lpwstr>Unavoidable_Effects</vt:lpwstr>
      </vt:variant>
      <vt:variant>
        <vt:i4>4456545</vt:i4>
      </vt:variant>
      <vt:variant>
        <vt:i4>150</vt:i4>
      </vt:variant>
      <vt:variant>
        <vt:i4>0</vt:i4>
      </vt:variant>
      <vt:variant>
        <vt:i4>5</vt:i4>
      </vt:variant>
      <vt:variant>
        <vt:lpwstr/>
      </vt:variant>
      <vt:variant>
        <vt:lpwstr>Significant_Effects</vt:lpwstr>
      </vt:variant>
      <vt:variant>
        <vt:i4>6029439</vt:i4>
      </vt:variant>
      <vt:variant>
        <vt:i4>147</vt:i4>
      </vt:variant>
      <vt:variant>
        <vt:i4>0</vt:i4>
      </vt:variant>
      <vt:variant>
        <vt:i4>5</vt:i4>
      </vt:variant>
      <vt:variant>
        <vt:lpwstr/>
      </vt:variant>
      <vt:variant>
        <vt:lpwstr>LTS_Effects</vt:lpwstr>
      </vt:variant>
      <vt:variant>
        <vt:i4>196636</vt:i4>
      </vt:variant>
      <vt:variant>
        <vt:i4>144</vt:i4>
      </vt:variant>
      <vt:variant>
        <vt:i4>0</vt:i4>
      </vt:variant>
      <vt:variant>
        <vt:i4>5</vt:i4>
      </vt:variant>
      <vt:variant>
        <vt:lpwstr/>
      </vt:variant>
      <vt:variant>
        <vt:lpwstr>Discussion_Significant_Imacts</vt:lpwstr>
      </vt:variant>
      <vt:variant>
        <vt:i4>3866643</vt:i4>
      </vt:variant>
      <vt:variant>
        <vt:i4>141</vt:i4>
      </vt:variant>
      <vt:variant>
        <vt:i4>0</vt:i4>
      </vt:variant>
      <vt:variant>
        <vt:i4>5</vt:i4>
      </vt:variant>
      <vt:variant>
        <vt:lpwstr/>
      </vt:variant>
      <vt:variant>
        <vt:lpwstr>Determining_Significance</vt:lpwstr>
      </vt:variant>
      <vt:variant>
        <vt:i4>786531</vt:i4>
      </vt:variant>
      <vt:variant>
        <vt:i4>138</vt:i4>
      </vt:variant>
      <vt:variant>
        <vt:i4>0</vt:i4>
      </vt:variant>
      <vt:variant>
        <vt:i4>5</vt:i4>
      </vt:variant>
      <vt:variant>
        <vt:lpwstr/>
      </vt:variant>
      <vt:variant>
        <vt:lpwstr>Ch_3_CEQA_Eval</vt:lpwstr>
      </vt:variant>
      <vt:variant>
        <vt:i4>6553671</vt:i4>
      </vt:variant>
      <vt:variant>
        <vt:i4>135</vt:i4>
      </vt:variant>
      <vt:variant>
        <vt:i4>0</vt:i4>
      </vt:variant>
      <vt:variant>
        <vt:i4>5</vt:i4>
      </vt:variant>
      <vt:variant>
        <vt:lpwstr/>
      </vt:variant>
      <vt:variant>
        <vt:lpwstr>Cumulative_Impacts</vt:lpwstr>
      </vt:variant>
      <vt:variant>
        <vt:i4>196656</vt:i4>
      </vt:variant>
      <vt:variant>
        <vt:i4>132</vt:i4>
      </vt:variant>
      <vt:variant>
        <vt:i4>0</vt:i4>
      </vt:variant>
      <vt:variant>
        <vt:i4>5</vt:i4>
      </vt:variant>
      <vt:variant>
        <vt:lpwstr/>
      </vt:variant>
      <vt:variant>
        <vt:lpwstr>Construction_Impacts</vt:lpwstr>
      </vt:variant>
      <vt:variant>
        <vt:i4>196634</vt:i4>
      </vt:variant>
      <vt:variant>
        <vt:i4>129</vt:i4>
      </vt:variant>
      <vt:variant>
        <vt:i4>0</vt:i4>
      </vt:variant>
      <vt:variant>
        <vt:i4>5</vt:i4>
      </vt:variant>
      <vt:variant>
        <vt:lpwstr/>
      </vt:variant>
      <vt:variant>
        <vt:lpwstr>Invasive</vt:lpwstr>
      </vt:variant>
      <vt:variant>
        <vt:i4>1835042</vt:i4>
      </vt:variant>
      <vt:variant>
        <vt:i4>126</vt:i4>
      </vt:variant>
      <vt:variant>
        <vt:i4>0</vt:i4>
      </vt:variant>
      <vt:variant>
        <vt:i4>5</vt:i4>
      </vt:variant>
      <vt:variant>
        <vt:lpwstr/>
      </vt:variant>
      <vt:variant>
        <vt:lpwstr>Threatened_Endangered</vt:lpwstr>
      </vt:variant>
      <vt:variant>
        <vt:i4>7274601</vt:i4>
      </vt:variant>
      <vt:variant>
        <vt:i4>123</vt:i4>
      </vt:variant>
      <vt:variant>
        <vt:i4>0</vt:i4>
      </vt:variant>
      <vt:variant>
        <vt:i4>5</vt:i4>
      </vt:variant>
      <vt:variant>
        <vt:lpwstr/>
      </vt:variant>
      <vt:variant>
        <vt:lpwstr>Animals</vt:lpwstr>
      </vt:variant>
      <vt:variant>
        <vt:i4>7405669</vt:i4>
      </vt:variant>
      <vt:variant>
        <vt:i4>120</vt:i4>
      </vt:variant>
      <vt:variant>
        <vt:i4>0</vt:i4>
      </vt:variant>
      <vt:variant>
        <vt:i4>5</vt:i4>
      </vt:variant>
      <vt:variant>
        <vt:lpwstr/>
      </vt:variant>
      <vt:variant>
        <vt:lpwstr>Plants</vt:lpwstr>
      </vt:variant>
      <vt:variant>
        <vt:i4>1310726</vt:i4>
      </vt:variant>
      <vt:variant>
        <vt:i4>117</vt:i4>
      </vt:variant>
      <vt:variant>
        <vt:i4>0</vt:i4>
      </vt:variant>
      <vt:variant>
        <vt:i4>5</vt:i4>
      </vt:variant>
      <vt:variant>
        <vt:lpwstr/>
      </vt:variant>
      <vt:variant>
        <vt:lpwstr>Wetlands</vt:lpwstr>
      </vt:variant>
      <vt:variant>
        <vt:i4>5701759</vt:i4>
      </vt:variant>
      <vt:variant>
        <vt:i4>114</vt:i4>
      </vt:variant>
      <vt:variant>
        <vt:i4>0</vt:i4>
      </vt:variant>
      <vt:variant>
        <vt:i4>5</vt:i4>
      </vt:variant>
      <vt:variant>
        <vt:lpwstr/>
      </vt:variant>
      <vt:variant>
        <vt:lpwstr>Natural_Communities</vt:lpwstr>
      </vt:variant>
      <vt:variant>
        <vt:i4>6619239</vt:i4>
      </vt:variant>
      <vt:variant>
        <vt:i4>111</vt:i4>
      </vt:variant>
      <vt:variant>
        <vt:i4>0</vt:i4>
      </vt:variant>
      <vt:variant>
        <vt:i4>5</vt:i4>
      </vt:variant>
      <vt:variant>
        <vt:lpwstr/>
      </vt:variant>
      <vt:variant>
        <vt:lpwstr>Energy</vt:lpwstr>
      </vt:variant>
      <vt:variant>
        <vt:i4>1835015</vt:i4>
      </vt:variant>
      <vt:variant>
        <vt:i4>108</vt:i4>
      </vt:variant>
      <vt:variant>
        <vt:i4>0</vt:i4>
      </vt:variant>
      <vt:variant>
        <vt:i4>5</vt:i4>
      </vt:variant>
      <vt:variant>
        <vt:lpwstr/>
      </vt:variant>
      <vt:variant>
        <vt:lpwstr>Noise</vt:lpwstr>
      </vt:variant>
      <vt:variant>
        <vt:i4>5963882</vt:i4>
      </vt:variant>
      <vt:variant>
        <vt:i4>105</vt:i4>
      </vt:variant>
      <vt:variant>
        <vt:i4>0</vt:i4>
      </vt:variant>
      <vt:variant>
        <vt:i4>5</vt:i4>
      </vt:variant>
      <vt:variant>
        <vt:lpwstr/>
      </vt:variant>
      <vt:variant>
        <vt:lpwstr>Air_Quality</vt:lpwstr>
      </vt:variant>
      <vt:variant>
        <vt:i4>7864435</vt:i4>
      </vt:variant>
      <vt:variant>
        <vt:i4>102</vt:i4>
      </vt:variant>
      <vt:variant>
        <vt:i4>0</vt:i4>
      </vt:variant>
      <vt:variant>
        <vt:i4>5</vt:i4>
      </vt:variant>
      <vt:variant>
        <vt:lpwstr/>
      </vt:variant>
      <vt:variant>
        <vt:lpwstr>HazMat</vt:lpwstr>
      </vt:variant>
      <vt:variant>
        <vt:i4>1245196</vt:i4>
      </vt:variant>
      <vt:variant>
        <vt:i4>99</vt:i4>
      </vt:variant>
      <vt:variant>
        <vt:i4>0</vt:i4>
      </vt:variant>
      <vt:variant>
        <vt:i4>5</vt:i4>
      </vt:variant>
      <vt:variant>
        <vt:lpwstr/>
      </vt:variant>
      <vt:variant>
        <vt:lpwstr>Paleontology</vt:lpwstr>
      </vt:variant>
      <vt:variant>
        <vt:i4>7209063</vt:i4>
      </vt:variant>
      <vt:variant>
        <vt:i4>96</vt:i4>
      </vt:variant>
      <vt:variant>
        <vt:i4>0</vt:i4>
      </vt:variant>
      <vt:variant>
        <vt:i4>5</vt:i4>
      </vt:variant>
      <vt:variant>
        <vt:lpwstr/>
      </vt:variant>
      <vt:variant>
        <vt:lpwstr>Geology</vt:lpwstr>
      </vt:variant>
      <vt:variant>
        <vt:i4>3538952</vt:i4>
      </vt:variant>
      <vt:variant>
        <vt:i4>93</vt:i4>
      </vt:variant>
      <vt:variant>
        <vt:i4>0</vt:i4>
      </vt:variant>
      <vt:variant>
        <vt:i4>5</vt:i4>
      </vt:variant>
      <vt:variant>
        <vt:lpwstr/>
      </vt:variant>
      <vt:variant>
        <vt:lpwstr>Water_Quality</vt:lpwstr>
      </vt:variant>
      <vt:variant>
        <vt:i4>12</vt:i4>
      </vt:variant>
      <vt:variant>
        <vt:i4>90</vt:i4>
      </vt:variant>
      <vt:variant>
        <vt:i4>0</vt:i4>
      </vt:variant>
      <vt:variant>
        <vt:i4>5</vt:i4>
      </vt:variant>
      <vt:variant>
        <vt:lpwstr/>
      </vt:variant>
      <vt:variant>
        <vt:lpwstr>Hydrology</vt:lpwstr>
      </vt:variant>
      <vt:variant>
        <vt:i4>2031643</vt:i4>
      </vt:variant>
      <vt:variant>
        <vt:i4>87</vt:i4>
      </vt:variant>
      <vt:variant>
        <vt:i4>0</vt:i4>
      </vt:variant>
      <vt:variant>
        <vt:i4>5</vt:i4>
      </vt:variant>
      <vt:variant>
        <vt:lpwstr/>
      </vt:variant>
      <vt:variant>
        <vt:lpwstr>Cultural</vt:lpwstr>
      </vt:variant>
      <vt:variant>
        <vt:i4>7340132</vt:i4>
      </vt:variant>
      <vt:variant>
        <vt:i4>84</vt:i4>
      </vt:variant>
      <vt:variant>
        <vt:i4>0</vt:i4>
      </vt:variant>
      <vt:variant>
        <vt:i4>5</vt:i4>
      </vt:variant>
      <vt:variant>
        <vt:lpwstr/>
      </vt:variant>
      <vt:variant>
        <vt:lpwstr>Visual</vt:lpwstr>
      </vt:variant>
      <vt:variant>
        <vt:i4>8192115</vt:i4>
      </vt:variant>
      <vt:variant>
        <vt:i4>81</vt:i4>
      </vt:variant>
      <vt:variant>
        <vt:i4>0</vt:i4>
      </vt:variant>
      <vt:variant>
        <vt:i4>5</vt:i4>
      </vt:variant>
      <vt:variant>
        <vt:lpwstr/>
      </vt:variant>
      <vt:variant>
        <vt:lpwstr>Traffic</vt:lpwstr>
      </vt:variant>
      <vt:variant>
        <vt:i4>589852</vt:i4>
      </vt:variant>
      <vt:variant>
        <vt:i4>78</vt:i4>
      </vt:variant>
      <vt:variant>
        <vt:i4>0</vt:i4>
      </vt:variant>
      <vt:variant>
        <vt:i4>5</vt:i4>
      </vt:variant>
      <vt:variant>
        <vt:lpwstr/>
      </vt:variant>
      <vt:variant>
        <vt:lpwstr>Utilities</vt:lpwstr>
      </vt:variant>
      <vt:variant>
        <vt:i4>5439587</vt:i4>
      </vt:variant>
      <vt:variant>
        <vt:i4>75</vt:i4>
      </vt:variant>
      <vt:variant>
        <vt:i4>0</vt:i4>
      </vt:variant>
      <vt:variant>
        <vt:i4>5</vt:i4>
      </vt:variant>
      <vt:variant>
        <vt:lpwstr/>
      </vt:variant>
      <vt:variant>
        <vt:lpwstr>Env_Justice</vt:lpwstr>
      </vt:variant>
      <vt:variant>
        <vt:i4>7077990</vt:i4>
      </vt:variant>
      <vt:variant>
        <vt:i4>72</vt:i4>
      </vt:variant>
      <vt:variant>
        <vt:i4>0</vt:i4>
      </vt:variant>
      <vt:variant>
        <vt:i4>5</vt:i4>
      </vt:variant>
      <vt:variant>
        <vt:lpwstr/>
      </vt:variant>
      <vt:variant>
        <vt:lpwstr>Relocations</vt:lpwstr>
      </vt:variant>
      <vt:variant>
        <vt:i4>5963900</vt:i4>
      </vt:variant>
      <vt:variant>
        <vt:i4>69</vt:i4>
      </vt:variant>
      <vt:variant>
        <vt:i4>0</vt:i4>
      </vt:variant>
      <vt:variant>
        <vt:i4>5</vt:i4>
      </vt:variant>
      <vt:variant>
        <vt:lpwstr/>
      </vt:variant>
      <vt:variant>
        <vt:lpwstr>Community_Character</vt:lpwstr>
      </vt:variant>
      <vt:variant>
        <vt:i4>4128785</vt:i4>
      </vt:variant>
      <vt:variant>
        <vt:i4>66</vt:i4>
      </vt:variant>
      <vt:variant>
        <vt:i4>0</vt:i4>
      </vt:variant>
      <vt:variant>
        <vt:i4>5</vt:i4>
      </vt:variant>
      <vt:variant>
        <vt:lpwstr/>
      </vt:variant>
      <vt:variant>
        <vt:lpwstr>Community_Impacts</vt:lpwstr>
      </vt:variant>
      <vt:variant>
        <vt:i4>589846</vt:i4>
      </vt:variant>
      <vt:variant>
        <vt:i4>63</vt:i4>
      </vt:variant>
      <vt:variant>
        <vt:i4>0</vt:i4>
      </vt:variant>
      <vt:variant>
        <vt:i4>5</vt:i4>
      </vt:variant>
      <vt:variant>
        <vt:lpwstr/>
      </vt:variant>
      <vt:variant>
        <vt:lpwstr>Farmlands</vt:lpwstr>
      </vt:variant>
      <vt:variant>
        <vt:i4>7143548</vt:i4>
      </vt:variant>
      <vt:variant>
        <vt:i4>60</vt:i4>
      </vt:variant>
      <vt:variant>
        <vt:i4>0</vt:i4>
      </vt:variant>
      <vt:variant>
        <vt:i4>5</vt:i4>
      </vt:variant>
      <vt:variant>
        <vt:lpwstr/>
      </vt:variant>
      <vt:variant>
        <vt:lpwstr>Growth</vt:lpwstr>
      </vt:variant>
      <vt:variant>
        <vt:i4>3145731</vt:i4>
      </vt:variant>
      <vt:variant>
        <vt:i4>57</vt:i4>
      </vt:variant>
      <vt:variant>
        <vt:i4>0</vt:i4>
      </vt:variant>
      <vt:variant>
        <vt:i4>5</vt:i4>
      </vt:variant>
      <vt:variant>
        <vt:lpwstr/>
      </vt:variant>
      <vt:variant>
        <vt:lpwstr>Parks_Rec</vt:lpwstr>
      </vt:variant>
      <vt:variant>
        <vt:i4>5374044</vt:i4>
      </vt:variant>
      <vt:variant>
        <vt:i4>54</vt:i4>
      </vt:variant>
      <vt:variant>
        <vt:i4>0</vt:i4>
      </vt:variant>
      <vt:variant>
        <vt:i4>5</vt:i4>
      </vt:variant>
      <vt:variant>
        <vt:lpwstr/>
      </vt:variant>
      <vt:variant>
        <vt:lpwstr>Wild_Scenic_Rivers</vt:lpwstr>
      </vt:variant>
      <vt:variant>
        <vt:i4>2621454</vt:i4>
      </vt:variant>
      <vt:variant>
        <vt:i4>51</vt:i4>
      </vt:variant>
      <vt:variant>
        <vt:i4>0</vt:i4>
      </vt:variant>
      <vt:variant>
        <vt:i4>5</vt:i4>
      </vt:variant>
      <vt:variant>
        <vt:lpwstr/>
      </vt:variant>
      <vt:variant>
        <vt:lpwstr>Coastal_Zone</vt:lpwstr>
      </vt:variant>
      <vt:variant>
        <vt:i4>3407894</vt:i4>
      </vt:variant>
      <vt:variant>
        <vt:i4>48</vt:i4>
      </vt:variant>
      <vt:variant>
        <vt:i4>0</vt:i4>
      </vt:variant>
      <vt:variant>
        <vt:i4>5</vt:i4>
      </vt:variant>
      <vt:variant>
        <vt:lpwstr/>
      </vt:variant>
      <vt:variant>
        <vt:lpwstr>Consistency_Plans</vt:lpwstr>
      </vt:variant>
      <vt:variant>
        <vt:i4>2031671</vt:i4>
      </vt:variant>
      <vt:variant>
        <vt:i4>45</vt:i4>
      </vt:variant>
      <vt:variant>
        <vt:i4>0</vt:i4>
      </vt:variant>
      <vt:variant>
        <vt:i4>5</vt:i4>
      </vt:variant>
      <vt:variant>
        <vt:lpwstr/>
      </vt:variant>
      <vt:variant>
        <vt:lpwstr>Exist_Future_Land_Use</vt:lpwstr>
      </vt:variant>
      <vt:variant>
        <vt:i4>1376302</vt:i4>
      </vt:variant>
      <vt:variant>
        <vt:i4>42</vt:i4>
      </vt:variant>
      <vt:variant>
        <vt:i4>0</vt:i4>
      </vt:variant>
      <vt:variant>
        <vt:i4>5</vt:i4>
      </vt:variant>
      <vt:variant>
        <vt:lpwstr/>
      </vt:variant>
      <vt:variant>
        <vt:lpwstr>Land_Use</vt:lpwstr>
      </vt:variant>
      <vt:variant>
        <vt:i4>2097153</vt:i4>
      </vt:variant>
      <vt:variant>
        <vt:i4>39</vt:i4>
      </vt:variant>
      <vt:variant>
        <vt:i4>0</vt:i4>
      </vt:variant>
      <vt:variant>
        <vt:i4>5</vt:i4>
      </vt:variant>
      <vt:variant>
        <vt:lpwstr/>
      </vt:variant>
      <vt:variant>
        <vt:lpwstr>Human_Environment</vt:lpwstr>
      </vt:variant>
      <vt:variant>
        <vt:i4>8323163</vt:i4>
      </vt:variant>
      <vt:variant>
        <vt:i4>36</vt:i4>
      </vt:variant>
      <vt:variant>
        <vt:i4>0</vt:i4>
      </vt:variant>
      <vt:variant>
        <vt:i4>5</vt:i4>
      </vt:variant>
      <vt:variant>
        <vt:lpwstr/>
      </vt:variant>
      <vt:variant>
        <vt:lpwstr>Guidance_Mitigation</vt:lpwstr>
      </vt:variant>
      <vt:variant>
        <vt:i4>5111860</vt:i4>
      </vt:variant>
      <vt:variant>
        <vt:i4>33</vt:i4>
      </vt:variant>
      <vt:variant>
        <vt:i4>0</vt:i4>
      </vt:variant>
      <vt:variant>
        <vt:i4>5</vt:i4>
      </vt:variant>
      <vt:variant>
        <vt:lpwstr/>
      </vt:variant>
      <vt:variant>
        <vt:lpwstr>Ch_2_Aff_Env</vt:lpwstr>
      </vt:variant>
      <vt:variant>
        <vt:i4>3866631</vt:i4>
      </vt:variant>
      <vt:variant>
        <vt:i4>30</vt:i4>
      </vt:variant>
      <vt:variant>
        <vt:i4>0</vt:i4>
      </vt:variant>
      <vt:variant>
        <vt:i4>5</vt:i4>
      </vt:variant>
      <vt:variant>
        <vt:lpwstr/>
      </vt:variant>
      <vt:variant>
        <vt:lpwstr>Permits_Approvals</vt:lpwstr>
      </vt:variant>
      <vt:variant>
        <vt:i4>1441802</vt:i4>
      </vt:variant>
      <vt:variant>
        <vt:i4>27</vt:i4>
      </vt:variant>
      <vt:variant>
        <vt:i4>0</vt:i4>
      </vt:variant>
      <vt:variant>
        <vt:i4>5</vt:i4>
      </vt:variant>
      <vt:variant>
        <vt:lpwstr/>
      </vt:variant>
      <vt:variant>
        <vt:lpwstr>Alternatives</vt:lpwstr>
      </vt:variant>
      <vt:variant>
        <vt:i4>5242994</vt:i4>
      </vt:variant>
      <vt:variant>
        <vt:i4>24</vt:i4>
      </vt:variant>
      <vt:variant>
        <vt:i4>0</vt:i4>
      </vt:variant>
      <vt:variant>
        <vt:i4>5</vt:i4>
      </vt:variant>
      <vt:variant>
        <vt:lpwstr/>
      </vt:variant>
      <vt:variant>
        <vt:lpwstr>Project_Description</vt:lpwstr>
      </vt:variant>
      <vt:variant>
        <vt:i4>2621443</vt:i4>
      </vt:variant>
      <vt:variant>
        <vt:i4>21</vt:i4>
      </vt:variant>
      <vt:variant>
        <vt:i4>0</vt:i4>
      </vt:variant>
      <vt:variant>
        <vt:i4>5</vt:i4>
      </vt:variant>
      <vt:variant>
        <vt:lpwstr/>
      </vt:variant>
      <vt:variant>
        <vt:lpwstr>Purpose_Need</vt:lpwstr>
      </vt:variant>
      <vt:variant>
        <vt:i4>1835037</vt:i4>
      </vt:variant>
      <vt:variant>
        <vt:i4>18</vt:i4>
      </vt:variant>
      <vt:variant>
        <vt:i4>0</vt:i4>
      </vt:variant>
      <vt:variant>
        <vt:i4>5</vt:i4>
      </vt:variant>
      <vt:variant>
        <vt:lpwstr/>
      </vt:variant>
      <vt:variant>
        <vt:lpwstr>Intro</vt:lpwstr>
      </vt:variant>
      <vt:variant>
        <vt:i4>6815756</vt:i4>
      </vt:variant>
      <vt:variant>
        <vt:i4>15</vt:i4>
      </vt:variant>
      <vt:variant>
        <vt:i4>0</vt:i4>
      </vt:variant>
      <vt:variant>
        <vt:i4>5</vt:i4>
      </vt:variant>
      <vt:variant>
        <vt:lpwstr/>
      </vt:variant>
      <vt:variant>
        <vt:lpwstr>Ch_1_Proposed_Project</vt:lpwstr>
      </vt:variant>
      <vt:variant>
        <vt:i4>2621494</vt:i4>
      </vt:variant>
      <vt:variant>
        <vt:i4>12</vt:i4>
      </vt:variant>
      <vt:variant>
        <vt:i4>0</vt:i4>
      </vt:variant>
      <vt:variant>
        <vt:i4>5</vt:i4>
      </vt:variant>
      <vt:variant>
        <vt:lpwstr/>
      </vt:variant>
      <vt:variant>
        <vt:lpwstr>Table_of_Contents</vt:lpwstr>
      </vt:variant>
      <vt:variant>
        <vt:i4>6946943</vt:i4>
      </vt:variant>
      <vt:variant>
        <vt:i4>9</vt:i4>
      </vt:variant>
      <vt:variant>
        <vt:i4>0</vt:i4>
      </vt:variant>
      <vt:variant>
        <vt:i4>5</vt:i4>
      </vt:variant>
      <vt:variant>
        <vt:lpwstr/>
      </vt:variant>
      <vt:variant>
        <vt:lpwstr>Summary</vt:lpwstr>
      </vt:variant>
      <vt:variant>
        <vt:i4>5701747</vt:i4>
      </vt:variant>
      <vt:variant>
        <vt:i4>6</vt:i4>
      </vt:variant>
      <vt:variant>
        <vt:i4>0</vt:i4>
      </vt:variant>
      <vt:variant>
        <vt:i4>5</vt:i4>
      </vt:variant>
      <vt:variant>
        <vt:lpwstr/>
      </vt:variant>
      <vt:variant>
        <vt:lpwstr>Title_Sheet</vt:lpwstr>
      </vt:variant>
      <vt:variant>
        <vt:i4>4128792</vt:i4>
      </vt:variant>
      <vt:variant>
        <vt:i4>3</vt:i4>
      </vt:variant>
      <vt:variant>
        <vt:i4>0</vt:i4>
      </vt:variant>
      <vt:variant>
        <vt:i4>5</vt:i4>
      </vt:variant>
      <vt:variant>
        <vt:lpwstr/>
      </vt:variant>
      <vt:variant>
        <vt:lpwstr>General_Info</vt:lpwstr>
      </vt:variant>
      <vt:variant>
        <vt:i4>5767281</vt:i4>
      </vt:variant>
      <vt:variant>
        <vt:i4>0</vt:i4>
      </vt:variant>
      <vt:variant>
        <vt:i4>0</vt:i4>
      </vt:variant>
      <vt:variant>
        <vt:i4>5</vt:i4>
      </vt:variant>
      <vt:variant>
        <vt:lpwstr/>
      </vt:variant>
      <vt:variant>
        <vt:lpwstr>Cover_Sheet</vt:lpwstr>
      </vt:variant>
      <vt:variant>
        <vt:i4>4784150</vt:i4>
      </vt:variant>
      <vt:variant>
        <vt:i4>24</vt:i4>
      </vt:variant>
      <vt:variant>
        <vt:i4>0</vt:i4>
      </vt:variant>
      <vt:variant>
        <vt:i4>5</vt:i4>
      </vt:variant>
      <vt:variant>
        <vt:lpwstr>http://www.energy.ca.gov/2009publications/CNRA-1000-2009-027/CNRA-1000-2009-027-F.PDF</vt:lpwstr>
      </vt:variant>
      <vt:variant>
        <vt:lpwstr/>
      </vt:variant>
      <vt:variant>
        <vt:i4>7798882</vt:i4>
      </vt:variant>
      <vt:variant>
        <vt:i4>21</vt:i4>
      </vt:variant>
      <vt:variant>
        <vt:i4>0</vt:i4>
      </vt:variant>
      <vt:variant>
        <vt:i4>5</vt:i4>
      </vt:variant>
      <vt:variant>
        <vt:lpwstr>http://www.knoxnews.com/news/2008/may/19/led-traffic-lights-pay-themselves/</vt:lpwstr>
      </vt:variant>
      <vt:variant>
        <vt:lpwstr/>
      </vt:variant>
      <vt:variant>
        <vt:i4>4653109</vt:i4>
      </vt:variant>
      <vt:variant>
        <vt:i4>18</vt:i4>
      </vt:variant>
      <vt:variant>
        <vt:i4>0</vt:i4>
      </vt:variant>
      <vt:variant>
        <vt:i4>5</vt:i4>
      </vt:variant>
      <vt:variant>
        <vt:lpwstr>http://www.tcf-fca.ca/publications/pdf/english_reduceco2.pdf</vt:lpwstr>
      </vt:variant>
      <vt:variant>
        <vt:lpwstr/>
      </vt:variant>
      <vt:variant>
        <vt:i4>4522064</vt:i4>
      </vt:variant>
      <vt:variant>
        <vt:i4>15</vt:i4>
      </vt:variant>
      <vt:variant>
        <vt:i4>0</vt:i4>
      </vt:variant>
      <vt:variant>
        <vt:i4>5</vt:i4>
      </vt:variant>
      <vt:variant>
        <vt:lpwstr>http://onlinepubs.trb.org/onlinepubs/trnews/trnews268.pdf</vt:lpwstr>
      </vt:variant>
      <vt:variant>
        <vt:lpwstr/>
      </vt:variant>
      <vt:variant>
        <vt:i4>1441840</vt:i4>
      </vt:variant>
      <vt:variant>
        <vt:i4>12</vt:i4>
      </vt:variant>
      <vt:variant>
        <vt:i4>0</vt:i4>
      </vt:variant>
      <vt:variant>
        <vt:i4>5</vt:i4>
      </vt:variant>
      <vt:variant>
        <vt:lpwstr>http://www.dot.ca.gov/hq/tpp/offices/ogm/key_reports_files/State_Wide_Strategy/Caltrans_Climate_Action_Program.pdf</vt:lpwstr>
      </vt:variant>
      <vt:variant>
        <vt:lpwstr/>
      </vt:variant>
      <vt:variant>
        <vt:i4>6881381</vt:i4>
      </vt:variant>
      <vt:variant>
        <vt:i4>9</vt:i4>
      </vt:variant>
      <vt:variant>
        <vt:i4>0</vt:i4>
      </vt:variant>
      <vt:variant>
        <vt:i4>5</vt:i4>
      </vt:variant>
      <vt:variant>
        <vt:lpwstr>http://epa.gov/otaq/climate/regulations.htm</vt:lpwstr>
      </vt:variant>
      <vt:variant>
        <vt:lpwstr/>
      </vt:variant>
      <vt:variant>
        <vt:i4>1376331</vt:i4>
      </vt:variant>
      <vt:variant>
        <vt:i4>3</vt:i4>
      </vt:variant>
      <vt:variant>
        <vt:i4>0</vt:i4>
      </vt:variant>
      <vt:variant>
        <vt:i4>5</vt:i4>
      </vt:variant>
      <vt:variant>
        <vt:lpwstr>http://www.epa.gov/oms/climate/regulations.htm</vt:lpwstr>
      </vt:variant>
      <vt:variant>
        <vt:lpwstr>1-1</vt:lpwstr>
      </vt:variant>
      <vt:variant>
        <vt:i4>131106</vt:i4>
      </vt:variant>
      <vt:variant>
        <vt:i4>0</vt:i4>
      </vt:variant>
      <vt:variant>
        <vt:i4>0</vt:i4>
      </vt:variant>
      <vt:variant>
        <vt:i4>5</vt:i4>
      </vt:variant>
      <vt:variant>
        <vt:lpwstr>http://climatechange.transportation.org/ghg_mitigation/</vt:lpwstr>
      </vt:variant>
      <vt:variant>
        <vt:lpwstr/>
      </vt:variant>
      <vt:variant>
        <vt:i4>1376331</vt:i4>
      </vt:variant>
      <vt:variant>
        <vt:i4>9</vt:i4>
      </vt:variant>
      <vt:variant>
        <vt:i4>0</vt:i4>
      </vt:variant>
      <vt:variant>
        <vt:i4>5</vt:i4>
      </vt:variant>
      <vt:variant>
        <vt:lpwstr>http://www.epa.gov/oms/climate/regulations.htm</vt:lpwstr>
      </vt:variant>
      <vt:variant>
        <vt:lpwstr>1-1</vt:lpwstr>
      </vt:variant>
      <vt:variant>
        <vt:i4>3145763</vt:i4>
      </vt:variant>
      <vt:variant>
        <vt:i4>6</vt:i4>
      </vt:variant>
      <vt:variant>
        <vt:i4>0</vt:i4>
      </vt:variant>
      <vt:variant>
        <vt:i4>5</vt:i4>
      </vt:variant>
      <vt:variant>
        <vt:lpwstr>http://www.environment.fhwa.dot.gov/ecosystems/vegmgmt_inv_guid.asp</vt:lpwstr>
      </vt:variant>
      <vt:variant>
        <vt:lpwstr/>
      </vt:variant>
      <vt:variant>
        <vt:i4>6750334</vt:i4>
      </vt:variant>
      <vt:variant>
        <vt:i4>3</vt:i4>
      </vt:variant>
      <vt:variant>
        <vt:i4>0</vt:i4>
      </vt:variant>
      <vt:variant>
        <vt:i4>5</vt:i4>
      </vt:variant>
      <vt:variant>
        <vt:lpwstr>http://ecfr.gpoaccess.gov/cgi/t/text/text-idx?c=ecfr&amp;sid=c8b764180ea53795749b12698912e25b&amp;rgn=div5&amp;view=text&amp;node=33:3.0.1.1.27&amp;idno=33</vt:lpwstr>
      </vt:variant>
      <vt:variant>
        <vt:lpwstr/>
      </vt:variant>
      <vt:variant>
        <vt:i4>6029339</vt:i4>
      </vt:variant>
      <vt:variant>
        <vt:i4>0</vt:i4>
      </vt:variant>
      <vt:variant>
        <vt:i4>0</vt:i4>
      </vt:variant>
      <vt:variant>
        <vt:i4>5</vt:i4>
      </vt:variant>
      <vt:variant>
        <vt:lpwstr>http://www.dot.ca.gov/hq/env/stormwater/index.htm</vt:lpwstr>
      </vt:variant>
      <vt:variant>
        <vt:lpwstr>wqar</vt:lpwstr>
      </vt:variant>
      <vt:variant>
        <vt:i4>6815856</vt:i4>
      </vt:variant>
      <vt:variant>
        <vt:i4>51</vt:i4>
      </vt:variant>
      <vt:variant>
        <vt:i4>0</vt:i4>
      </vt:variant>
      <vt:variant>
        <vt:i4>5</vt:i4>
      </vt:variant>
      <vt:variant>
        <vt:lpwstr>http://www.fhwa.dot.gov/environment/airtoxic/020306guidape.htm</vt:lpwstr>
      </vt:variant>
      <vt:variant>
        <vt:lpwstr/>
      </vt:variant>
      <vt:variant>
        <vt:i4>7209072</vt:i4>
      </vt:variant>
      <vt:variant>
        <vt:i4>48</vt:i4>
      </vt:variant>
      <vt:variant>
        <vt:i4>0</vt:i4>
      </vt:variant>
      <vt:variant>
        <vt:i4>5</vt:i4>
      </vt:variant>
      <vt:variant>
        <vt:lpwstr>http://www.fhwa.dot.gov/environment/airtoxic/020306guidapc.htm</vt:lpwstr>
      </vt:variant>
      <vt:variant>
        <vt:lpwstr/>
      </vt:variant>
      <vt:variant>
        <vt:i4>7274608</vt:i4>
      </vt:variant>
      <vt:variant>
        <vt:i4>45</vt:i4>
      </vt:variant>
      <vt:variant>
        <vt:i4>0</vt:i4>
      </vt:variant>
      <vt:variant>
        <vt:i4>5</vt:i4>
      </vt:variant>
      <vt:variant>
        <vt:lpwstr>http://www.fhwa.dot.gov/environment/airtoxic/020306guidapb.htm</vt:lpwstr>
      </vt:variant>
      <vt:variant>
        <vt:lpwstr/>
      </vt:variant>
      <vt:variant>
        <vt:i4>7078000</vt:i4>
      </vt:variant>
      <vt:variant>
        <vt:i4>42</vt:i4>
      </vt:variant>
      <vt:variant>
        <vt:i4>0</vt:i4>
      </vt:variant>
      <vt:variant>
        <vt:i4>5</vt:i4>
      </vt:variant>
      <vt:variant>
        <vt:lpwstr>http://www.fhwa.dot.gov/environment/airtoxic/020306guidapa.htm</vt:lpwstr>
      </vt:variant>
      <vt:variant>
        <vt:lpwstr/>
      </vt:variant>
      <vt:variant>
        <vt:i4>6815856</vt:i4>
      </vt:variant>
      <vt:variant>
        <vt:i4>39</vt:i4>
      </vt:variant>
      <vt:variant>
        <vt:i4>0</vt:i4>
      </vt:variant>
      <vt:variant>
        <vt:i4>5</vt:i4>
      </vt:variant>
      <vt:variant>
        <vt:lpwstr>http://www.fhwa.dot.gov/environment/airtoxic/020306guidape.htm</vt:lpwstr>
      </vt:variant>
      <vt:variant>
        <vt:lpwstr/>
      </vt:variant>
      <vt:variant>
        <vt:i4>7209072</vt:i4>
      </vt:variant>
      <vt:variant>
        <vt:i4>36</vt:i4>
      </vt:variant>
      <vt:variant>
        <vt:i4>0</vt:i4>
      </vt:variant>
      <vt:variant>
        <vt:i4>5</vt:i4>
      </vt:variant>
      <vt:variant>
        <vt:lpwstr>http://www.fhwa.dot.gov/environment/airtoxic/020306guidapc.htm</vt:lpwstr>
      </vt:variant>
      <vt:variant>
        <vt:lpwstr/>
      </vt:variant>
      <vt:variant>
        <vt:i4>7209072</vt:i4>
      </vt:variant>
      <vt:variant>
        <vt:i4>33</vt:i4>
      </vt:variant>
      <vt:variant>
        <vt:i4>0</vt:i4>
      </vt:variant>
      <vt:variant>
        <vt:i4>5</vt:i4>
      </vt:variant>
      <vt:variant>
        <vt:lpwstr>http://www.fhwa.dot.gov/environment/airtoxic/020306guidapc.htm</vt:lpwstr>
      </vt:variant>
      <vt:variant>
        <vt:lpwstr/>
      </vt:variant>
      <vt:variant>
        <vt:i4>7274608</vt:i4>
      </vt:variant>
      <vt:variant>
        <vt:i4>30</vt:i4>
      </vt:variant>
      <vt:variant>
        <vt:i4>0</vt:i4>
      </vt:variant>
      <vt:variant>
        <vt:i4>5</vt:i4>
      </vt:variant>
      <vt:variant>
        <vt:lpwstr>http://www.fhwa.dot.gov/environment/airtoxic/020306guidapb.htm</vt:lpwstr>
      </vt:variant>
      <vt:variant>
        <vt:lpwstr/>
      </vt:variant>
      <vt:variant>
        <vt:i4>5177431</vt:i4>
      </vt:variant>
      <vt:variant>
        <vt:i4>27</vt:i4>
      </vt:variant>
      <vt:variant>
        <vt:i4>0</vt:i4>
      </vt:variant>
      <vt:variant>
        <vt:i4>5</vt:i4>
      </vt:variant>
      <vt:variant>
        <vt:lpwstr>http://www.fhwa.dot.gov/environment/airtoxic/020306guidmem.htm</vt:lpwstr>
      </vt:variant>
      <vt:variant>
        <vt:lpwstr>note2#note2</vt:lpwstr>
      </vt:variant>
      <vt:variant>
        <vt:i4>7078000</vt:i4>
      </vt:variant>
      <vt:variant>
        <vt:i4>24</vt:i4>
      </vt:variant>
      <vt:variant>
        <vt:i4>0</vt:i4>
      </vt:variant>
      <vt:variant>
        <vt:i4>5</vt:i4>
      </vt:variant>
      <vt:variant>
        <vt:lpwstr>http://www.fhwa.dot.gov/environment/airtoxic/020306guidapa.htm</vt:lpwstr>
      </vt:variant>
      <vt:variant>
        <vt:lpwstr/>
      </vt:variant>
      <vt:variant>
        <vt:i4>3014689</vt:i4>
      </vt:variant>
      <vt:variant>
        <vt:i4>21</vt:i4>
      </vt:variant>
      <vt:variant>
        <vt:i4>0</vt:i4>
      </vt:variant>
      <vt:variant>
        <vt:i4>5</vt:i4>
      </vt:variant>
      <vt:variant>
        <vt:lpwstr>http://ecfr.gpoaccess.gov/cgi/t/text/text-idx?c=ecfr&amp;sid=b1cc8c730318d7d2d9d7b3df758406ad&amp;rgn=div5&amp;view=text&amp;node=40:20.0.1.1.7&amp;idno=40</vt:lpwstr>
      </vt:variant>
      <vt:variant>
        <vt:lpwstr>40:20.0.1.1.7.1.1.28</vt:lpwstr>
      </vt:variant>
      <vt:variant>
        <vt:i4>2162721</vt:i4>
      </vt:variant>
      <vt:variant>
        <vt:i4>18</vt:i4>
      </vt:variant>
      <vt:variant>
        <vt:i4>0</vt:i4>
      </vt:variant>
      <vt:variant>
        <vt:i4>5</vt:i4>
      </vt:variant>
      <vt:variant>
        <vt:lpwstr>http://ecfr.gpoaccess.gov/cgi/t/text/text-idx?c=ecfr&amp;sid=b1cc8c730318d7d2d9d7b3df758406ad&amp;rgn=div5&amp;view=text&amp;node=40:20.0.1.1.7&amp;idno=40</vt:lpwstr>
      </vt:variant>
      <vt:variant>
        <vt:lpwstr>40:20.0.1.1.7.1.1.27</vt:lpwstr>
      </vt:variant>
      <vt:variant>
        <vt:i4>262157</vt:i4>
      </vt:variant>
      <vt:variant>
        <vt:i4>15</vt:i4>
      </vt:variant>
      <vt:variant>
        <vt:i4>0</vt:i4>
      </vt:variant>
      <vt:variant>
        <vt:i4>5</vt:i4>
      </vt:variant>
      <vt:variant>
        <vt:lpwstr>http://www.epa.gov/oar/oaqps/greenbk/pmcs.html</vt:lpwstr>
      </vt:variant>
      <vt:variant>
        <vt:lpwstr>CALIFORNIA</vt:lpwstr>
      </vt:variant>
      <vt:variant>
        <vt:i4>6946939</vt:i4>
      </vt:variant>
      <vt:variant>
        <vt:i4>12</vt:i4>
      </vt:variant>
      <vt:variant>
        <vt:i4>0</vt:i4>
      </vt:variant>
      <vt:variant>
        <vt:i4>5</vt:i4>
      </vt:variant>
      <vt:variant>
        <vt:lpwstr>http://www.epa.gov/oar/oaqps/greenbook/qindex.html</vt:lpwstr>
      </vt:variant>
      <vt:variant>
        <vt:lpwstr/>
      </vt:variant>
      <vt:variant>
        <vt:i4>1507341</vt:i4>
      </vt:variant>
      <vt:variant>
        <vt:i4>9</vt:i4>
      </vt:variant>
      <vt:variant>
        <vt:i4>0</vt:i4>
      </vt:variant>
      <vt:variant>
        <vt:i4>5</vt:i4>
      </vt:variant>
      <vt:variant>
        <vt:lpwstr>http://www.epa.gov/oar/oaqps/greenbk/cmcs.html</vt:lpwstr>
      </vt:variant>
      <vt:variant>
        <vt:lpwstr>CALIFORNIA</vt:lpwstr>
      </vt:variant>
      <vt:variant>
        <vt:i4>1769485</vt:i4>
      </vt:variant>
      <vt:variant>
        <vt:i4>6</vt:i4>
      </vt:variant>
      <vt:variant>
        <vt:i4>0</vt:i4>
      </vt:variant>
      <vt:variant>
        <vt:i4>5</vt:i4>
      </vt:variant>
      <vt:variant>
        <vt:lpwstr>http://www.epa.gov/oar/oaqps/greenbk/omcs.html</vt:lpwstr>
      </vt:variant>
      <vt:variant>
        <vt:lpwstr>CALIFORNIA</vt:lpwstr>
      </vt:variant>
      <vt:variant>
        <vt:i4>1376273</vt:i4>
      </vt:variant>
      <vt:variant>
        <vt:i4>3</vt:i4>
      </vt:variant>
      <vt:variant>
        <vt:i4>0</vt:i4>
      </vt:variant>
      <vt:variant>
        <vt:i4>5</vt:i4>
      </vt:variant>
      <vt:variant>
        <vt:lpwstr>http://www.epa.gov/oar/oaqps/greenbk/ancl.html</vt:lpwstr>
      </vt:variant>
      <vt:variant>
        <vt:lpwstr>CALIFORNIA</vt:lpwstr>
      </vt:variant>
      <vt:variant>
        <vt:i4>7798828</vt:i4>
      </vt:variant>
      <vt:variant>
        <vt:i4>316102</vt:i4>
      </vt:variant>
      <vt:variant>
        <vt:i4>1026</vt:i4>
      </vt:variant>
      <vt:variant>
        <vt:i4>4</vt:i4>
      </vt:variant>
      <vt:variant>
        <vt:lpwstr>http://www.dot.ca.gov/ser/downloads/pear/PEARManual.pdf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
  <cp:keywords>California Vegetation Treatment Program, CAL FIRE, Board of Forestry, VTP</cp:keywords>
  <cp:lastModifiedBy/>
  <cp:revision>1</cp:revision>
  <dcterms:created xsi:type="dcterms:W3CDTF">2019-11-25T18:20:00Z</dcterms:created>
  <dcterms:modified xsi:type="dcterms:W3CDTF">2019-11-27T16:54:00Z</dcterms:modified>
</cp:coreProperties>
</file>